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669" w:type="dxa"/>
        <w:tblLayout w:type="fixed"/>
        <w:tblLook w:val="01E0" w:firstRow="1" w:lastRow="1" w:firstColumn="1" w:lastColumn="1" w:noHBand="0" w:noVBand="0"/>
      </w:tblPr>
      <w:tblGrid>
        <w:gridCol w:w="4253"/>
        <w:gridCol w:w="5416"/>
      </w:tblGrid>
      <w:tr w:rsidR="00352E9F" w:rsidRPr="00EF7D36" w14:paraId="1743C19A" w14:textId="77777777" w:rsidTr="008E6AC5">
        <w:tc>
          <w:tcPr>
            <w:tcW w:w="4253" w:type="dxa"/>
            <w:shd w:val="clear" w:color="auto" w:fill="auto"/>
          </w:tcPr>
          <w:p w14:paraId="5C56BC6D" w14:textId="77777777" w:rsidR="00352E9F" w:rsidRPr="00EF7D36" w:rsidRDefault="00352E9F" w:rsidP="008E6AC5">
            <w:pPr>
              <w:ind w:right="3085"/>
              <w:jc w:val="center"/>
              <w:rPr>
                <w:rFonts w:eastAsia="SimSun"/>
              </w:rPr>
            </w:pP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sidR="000278AB">
              <w:rPr>
                <w:rFonts w:eastAsia="SimSun"/>
                <w:noProof/>
                <w:lang w:val="el-GR" w:eastAsia="el-GR"/>
              </w:rPr>
              <w:fldChar w:fldCharType="begin"/>
            </w:r>
            <w:r w:rsidR="000278AB">
              <w:rPr>
                <w:rFonts w:eastAsia="SimSun"/>
                <w:noProof/>
                <w:lang w:val="el-GR" w:eastAsia="el-GR"/>
              </w:rPr>
              <w:instrText xml:space="preserve"> INCLUDEPICTURE  "http://upload.wikimedia.org/wikipedia/commons/thumb/7/7c/Coat_of_arms_of_Greece.svg/155px-Coat_of_arms_of_Greece.svg.png" \* MERGEFORMATINET </w:instrText>
            </w:r>
            <w:r w:rsidR="000278AB">
              <w:rPr>
                <w:rFonts w:eastAsia="SimSun"/>
                <w:noProof/>
                <w:lang w:val="el-GR" w:eastAsia="el-GR"/>
              </w:rPr>
              <w:fldChar w:fldCharType="separate"/>
            </w:r>
            <w:r w:rsidR="00FC142E">
              <w:rPr>
                <w:rFonts w:eastAsia="SimSun"/>
                <w:noProof/>
                <w:lang w:val="el-GR" w:eastAsia="el-GR"/>
              </w:rPr>
              <w:fldChar w:fldCharType="begin"/>
            </w:r>
            <w:r w:rsidR="00FC142E">
              <w:rPr>
                <w:rFonts w:eastAsia="SimSun"/>
                <w:noProof/>
                <w:lang w:val="el-GR" w:eastAsia="el-GR"/>
              </w:rPr>
              <w:instrText xml:space="preserve"> INCLUDEPICTURE  "http://upload.wikimedia.org/wikipedia/commons/thumb/7/7c/Coat_of_arms_of_Greece.svg/155px-Coat_of_arms_of_Greece.svg.png" \* MERGEFORMATINET </w:instrText>
            </w:r>
            <w:r w:rsidR="00FC142E">
              <w:rPr>
                <w:rFonts w:eastAsia="SimSun"/>
                <w:noProof/>
                <w:lang w:val="el-GR" w:eastAsia="el-GR"/>
              </w:rPr>
              <w:fldChar w:fldCharType="separate"/>
            </w:r>
            <w:r w:rsidR="00126172">
              <w:rPr>
                <w:rFonts w:eastAsia="SimSun"/>
                <w:noProof/>
                <w:lang w:val="el-GR" w:eastAsia="el-GR"/>
              </w:rPr>
              <w:fldChar w:fldCharType="begin"/>
            </w:r>
            <w:r w:rsidR="00126172">
              <w:rPr>
                <w:rFonts w:eastAsia="SimSun"/>
                <w:noProof/>
                <w:lang w:val="el-GR" w:eastAsia="el-GR"/>
              </w:rPr>
              <w:instrText xml:space="preserve"> INCLUDEPICTURE  "http://upload.wikimedia.org/wikipedia/commons/thumb/7/7c/Coat_of_arms_of_Greece.svg/155px-Coat_of_arms_of_Greece.svg.png" \* MERGEFORMATINET </w:instrText>
            </w:r>
            <w:r w:rsidR="00126172">
              <w:rPr>
                <w:rFonts w:eastAsia="SimSun"/>
                <w:noProof/>
                <w:lang w:val="el-GR" w:eastAsia="el-GR"/>
              </w:rPr>
              <w:fldChar w:fldCharType="separate"/>
            </w:r>
            <w:r w:rsidR="003C7A62">
              <w:rPr>
                <w:rFonts w:eastAsia="SimSun"/>
                <w:noProof/>
                <w:lang w:val="el-GR" w:eastAsia="el-GR"/>
              </w:rPr>
              <w:fldChar w:fldCharType="begin"/>
            </w:r>
            <w:r w:rsidR="003C7A62">
              <w:rPr>
                <w:rFonts w:eastAsia="SimSun"/>
                <w:noProof/>
                <w:lang w:val="el-GR" w:eastAsia="el-GR"/>
              </w:rPr>
              <w:instrText xml:space="preserve"> INCLUDEPICTURE  "http://upload.wikimedia.org/wikipedia/commons/thumb/7/7c/Coat_of_arms_of_Greece.svg/155px-Coat_of_arms_of_Greece.svg.png" \* MERGEFORMATINET </w:instrText>
            </w:r>
            <w:r w:rsidR="003C7A62">
              <w:rPr>
                <w:rFonts w:eastAsia="SimSun"/>
                <w:noProof/>
                <w:lang w:val="el-GR" w:eastAsia="el-GR"/>
              </w:rPr>
              <w:fldChar w:fldCharType="separate"/>
            </w:r>
            <w:r w:rsidR="0052119B">
              <w:rPr>
                <w:rFonts w:eastAsia="SimSun"/>
                <w:noProof/>
                <w:lang w:val="el-GR" w:eastAsia="el-GR"/>
              </w:rPr>
              <w:fldChar w:fldCharType="begin"/>
            </w:r>
            <w:r w:rsidR="0052119B">
              <w:rPr>
                <w:rFonts w:eastAsia="SimSun"/>
                <w:noProof/>
                <w:lang w:val="el-GR" w:eastAsia="el-GR"/>
              </w:rPr>
              <w:instrText xml:space="preserve"> INCLUDEPICTURE  "http://upload.wikimedia.org/wikipedia/commons/thumb/7/7c/Coat_of_arms_of_Greece.svg/155px-Coat_of_arms_of_Greece.svg.png" \* MERGEFORMATINET </w:instrText>
            </w:r>
            <w:r w:rsidR="0052119B">
              <w:rPr>
                <w:rFonts w:eastAsia="SimSun"/>
                <w:noProof/>
                <w:lang w:val="el-GR" w:eastAsia="el-GR"/>
              </w:rPr>
              <w:fldChar w:fldCharType="separate"/>
            </w:r>
            <w:r w:rsidR="00B002C4">
              <w:rPr>
                <w:rFonts w:eastAsia="SimSun"/>
                <w:noProof/>
                <w:lang w:val="el-GR" w:eastAsia="el-GR"/>
              </w:rPr>
              <w:fldChar w:fldCharType="begin"/>
            </w:r>
            <w:r w:rsidR="00B002C4">
              <w:rPr>
                <w:rFonts w:eastAsia="SimSun"/>
                <w:noProof/>
                <w:lang w:val="el-GR" w:eastAsia="el-GR"/>
              </w:rPr>
              <w:instrText xml:space="preserve"> INCLUDEPICTURE  "http://upload.wikimedia.org/wikipedia/commons/thumb/7/7c/Coat_of_arms_of_Greece.svg/155px-Coat_of_arms_of_Greece.svg.png" \* MERGEFORMATINET </w:instrText>
            </w:r>
            <w:r w:rsidR="00B002C4">
              <w:rPr>
                <w:rFonts w:eastAsia="SimSun"/>
                <w:noProof/>
                <w:lang w:val="el-GR" w:eastAsia="el-GR"/>
              </w:rPr>
              <w:fldChar w:fldCharType="separate"/>
            </w:r>
            <w:r w:rsidR="008A6D4D">
              <w:rPr>
                <w:rFonts w:eastAsia="SimSun"/>
                <w:noProof/>
                <w:lang w:val="el-GR" w:eastAsia="el-GR"/>
              </w:rPr>
              <w:fldChar w:fldCharType="begin"/>
            </w:r>
            <w:r w:rsidR="008A6D4D">
              <w:rPr>
                <w:rFonts w:eastAsia="SimSun"/>
                <w:noProof/>
                <w:lang w:val="el-GR" w:eastAsia="el-GR"/>
              </w:rPr>
              <w:instrText xml:space="preserve"> INCLUDEPICTURE  "http://upload.wikimedia.org/wikipedia/commons/thumb/7/7c/Coat_of_arms_of_Greece.svg/155px-Coat_of_arms_of_Greece.svg.png" \* MERGEFORMATINET </w:instrText>
            </w:r>
            <w:r w:rsidR="008A6D4D">
              <w:rPr>
                <w:rFonts w:eastAsia="SimSun"/>
                <w:noProof/>
                <w:lang w:val="el-GR" w:eastAsia="el-GR"/>
              </w:rPr>
              <w:fldChar w:fldCharType="separate"/>
            </w:r>
            <w:r w:rsidR="00BF1462">
              <w:rPr>
                <w:rFonts w:eastAsia="SimSun"/>
                <w:noProof/>
                <w:lang w:val="el-GR" w:eastAsia="el-GR"/>
              </w:rPr>
              <w:fldChar w:fldCharType="begin"/>
            </w:r>
            <w:r w:rsidR="00BF1462">
              <w:rPr>
                <w:rFonts w:eastAsia="SimSun"/>
                <w:noProof/>
                <w:lang w:val="el-GR" w:eastAsia="el-GR"/>
              </w:rPr>
              <w:instrText xml:space="preserve"> INCLUDEPICTURE  "http://upload.wikimedia.org/wikipedia/commons/thumb/7/7c/Coat_of_arms_of_Greece.svg/155px-Coat_of_arms_of_Greece.svg.png" \* MERGEFORMATINET </w:instrText>
            </w:r>
            <w:r w:rsidR="00BF1462">
              <w:rPr>
                <w:rFonts w:eastAsia="SimSun"/>
                <w:noProof/>
                <w:lang w:val="el-GR" w:eastAsia="el-GR"/>
              </w:rPr>
              <w:fldChar w:fldCharType="separate"/>
            </w:r>
            <w:r w:rsidR="00A14DEA">
              <w:rPr>
                <w:rFonts w:eastAsia="SimSun"/>
                <w:noProof/>
                <w:lang w:val="el-GR" w:eastAsia="el-GR"/>
              </w:rPr>
              <w:fldChar w:fldCharType="begin"/>
            </w:r>
            <w:r w:rsidR="00A14DEA">
              <w:rPr>
                <w:rFonts w:eastAsia="SimSun"/>
                <w:noProof/>
                <w:lang w:val="el-GR" w:eastAsia="el-GR"/>
              </w:rPr>
              <w:instrText xml:space="preserve"> INCLUDEPICTURE  "http://upload.wikimedia.org/wikipedia/commons/thumb/7/7c/Coat_of_arms_of_Greece.svg/155px-Coat_of_arms_of_Greece.svg.png" \* MERGEFORMATINET </w:instrText>
            </w:r>
            <w:r w:rsidR="00A14DEA">
              <w:rPr>
                <w:rFonts w:eastAsia="SimSun"/>
                <w:noProof/>
                <w:lang w:val="el-GR" w:eastAsia="el-GR"/>
              </w:rPr>
              <w:fldChar w:fldCharType="separate"/>
            </w:r>
            <w:r w:rsidR="003D7DD4">
              <w:rPr>
                <w:rFonts w:eastAsia="SimSun"/>
                <w:noProof/>
                <w:lang w:val="el-GR" w:eastAsia="el-GR"/>
              </w:rPr>
              <w:fldChar w:fldCharType="begin"/>
            </w:r>
            <w:r w:rsidR="003D7DD4">
              <w:rPr>
                <w:rFonts w:eastAsia="SimSun"/>
                <w:noProof/>
                <w:lang w:val="el-GR" w:eastAsia="el-GR"/>
              </w:rPr>
              <w:instrText xml:space="preserve"> INCLUDEPICTURE  "http://upload.wikimedia.org/wikipedia/commons/thumb/7/7c/Coat_of_arms_of_Greece.svg/155px-Coat_of_arms_of_Greece.svg.png" \* MERGEFORMATINET </w:instrText>
            </w:r>
            <w:r w:rsidR="003D7DD4">
              <w:rPr>
                <w:rFonts w:eastAsia="SimSun"/>
                <w:noProof/>
                <w:lang w:val="el-GR" w:eastAsia="el-GR"/>
              </w:rPr>
              <w:fldChar w:fldCharType="separate"/>
            </w:r>
            <w:r w:rsidR="00A81015">
              <w:rPr>
                <w:rFonts w:eastAsia="SimSun"/>
                <w:noProof/>
                <w:lang w:val="el-GR" w:eastAsia="el-GR"/>
              </w:rPr>
              <w:fldChar w:fldCharType="begin"/>
            </w:r>
            <w:r w:rsidR="00A81015">
              <w:rPr>
                <w:rFonts w:eastAsia="SimSun"/>
                <w:noProof/>
                <w:lang w:val="el-GR" w:eastAsia="el-GR"/>
              </w:rPr>
              <w:instrText xml:space="preserve"> INCLUDEPICTURE  "http://upload.wikimedia.org/wikipedia/commons/thumb/7/7c/Coat_of_arms_of_Greece.svg/155px-Coat_of_arms_of_Greece.svg.png" \* MERGEFORMATINET </w:instrText>
            </w:r>
            <w:r w:rsidR="00A81015">
              <w:rPr>
                <w:rFonts w:eastAsia="SimSun"/>
                <w:noProof/>
                <w:lang w:val="el-GR" w:eastAsia="el-GR"/>
              </w:rPr>
              <w:fldChar w:fldCharType="separate"/>
            </w:r>
            <w:r w:rsidR="00484C20">
              <w:rPr>
                <w:rFonts w:eastAsia="SimSun"/>
                <w:noProof/>
                <w:lang w:val="el-GR" w:eastAsia="el-GR"/>
              </w:rPr>
              <w:fldChar w:fldCharType="begin"/>
            </w:r>
            <w:r w:rsidR="00484C20">
              <w:rPr>
                <w:rFonts w:eastAsia="SimSun"/>
                <w:noProof/>
                <w:lang w:val="el-GR" w:eastAsia="el-GR"/>
              </w:rPr>
              <w:instrText xml:space="preserve"> INCLUDEPICTURE  "http://upload.wikimedia.org/wikipedia/commons/thumb/7/7c/Coat_of_arms_of_Greece.svg/155px-Coat_of_arms_of_Greece.svg.png" \* MERGEFORMATINET </w:instrText>
            </w:r>
            <w:r w:rsidR="00484C20">
              <w:rPr>
                <w:rFonts w:eastAsia="SimSun"/>
                <w:noProof/>
                <w:lang w:val="el-GR" w:eastAsia="el-GR"/>
              </w:rPr>
              <w:fldChar w:fldCharType="separate"/>
            </w:r>
            <w:r w:rsidR="00D944D0">
              <w:rPr>
                <w:rFonts w:eastAsia="SimSun"/>
                <w:noProof/>
                <w:lang w:val="el-GR" w:eastAsia="el-GR"/>
              </w:rPr>
              <w:fldChar w:fldCharType="begin"/>
            </w:r>
            <w:r w:rsidR="00D944D0">
              <w:rPr>
                <w:rFonts w:eastAsia="SimSun"/>
                <w:noProof/>
                <w:lang w:val="el-GR" w:eastAsia="el-GR"/>
              </w:rPr>
              <w:instrText xml:space="preserve"> INCLUDEPICTURE  "http://upload.wikimedia.org/wikipedia/commons/thumb/7/7c/Coat_of_arms_of_Greece.svg/155px-Coat_of_arms_of_Greece.svg.png" \* MERGEFORMATINET </w:instrText>
            </w:r>
            <w:r w:rsidR="00D944D0">
              <w:rPr>
                <w:rFonts w:eastAsia="SimSun"/>
                <w:noProof/>
                <w:lang w:val="el-GR" w:eastAsia="el-GR"/>
              </w:rPr>
              <w:fldChar w:fldCharType="separate"/>
            </w:r>
            <w:r w:rsidR="00232FF2">
              <w:rPr>
                <w:rFonts w:eastAsia="SimSun"/>
                <w:noProof/>
                <w:lang w:val="el-GR" w:eastAsia="el-GR"/>
              </w:rPr>
              <w:fldChar w:fldCharType="begin"/>
            </w:r>
            <w:r w:rsidR="00232FF2">
              <w:rPr>
                <w:rFonts w:eastAsia="SimSun"/>
                <w:noProof/>
                <w:lang w:val="el-GR" w:eastAsia="el-GR"/>
              </w:rPr>
              <w:instrText xml:space="preserve"> INCLUDEPICTURE  "http://upload.wikimedia.org/wikipedia/commons/thumb/7/7c/Coat_of_arms_of_Greece.svg/155px-Coat_of_arms_of_Greece.svg.png" \* MERGEFORMATINET </w:instrText>
            </w:r>
            <w:r w:rsidR="00232FF2">
              <w:rPr>
                <w:rFonts w:eastAsia="SimSun"/>
                <w:noProof/>
                <w:lang w:val="el-GR" w:eastAsia="el-GR"/>
              </w:rPr>
              <w:fldChar w:fldCharType="separate"/>
            </w:r>
            <w:r w:rsidR="00376805">
              <w:rPr>
                <w:rFonts w:eastAsia="SimSun"/>
                <w:noProof/>
                <w:lang w:val="el-GR" w:eastAsia="el-GR"/>
              </w:rPr>
              <w:fldChar w:fldCharType="begin"/>
            </w:r>
            <w:r w:rsidR="00376805">
              <w:rPr>
                <w:rFonts w:eastAsia="SimSun"/>
                <w:noProof/>
                <w:lang w:val="el-GR" w:eastAsia="el-GR"/>
              </w:rPr>
              <w:instrText xml:space="preserve"> INCLUDEPICTURE  "http://upload.wikimedia.org/wikipedia/commons/thumb/7/7c/Coat_of_arms_of_Greece.svg/155px-Coat_of_arms_of_Greece.svg.png" \* MERGEFORMATINET </w:instrText>
            </w:r>
            <w:r w:rsidR="00376805">
              <w:rPr>
                <w:rFonts w:eastAsia="SimSun"/>
                <w:noProof/>
                <w:lang w:val="el-GR" w:eastAsia="el-GR"/>
              </w:rPr>
              <w:fldChar w:fldCharType="separate"/>
            </w:r>
            <w:r w:rsidR="00416F0F">
              <w:rPr>
                <w:rFonts w:eastAsia="SimSun"/>
                <w:noProof/>
                <w:lang w:val="el-GR" w:eastAsia="el-GR"/>
              </w:rPr>
              <w:fldChar w:fldCharType="begin"/>
            </w:r>
            <w:r w:rsidR="00416F0F">
              <w:rPr>
                <w:rFonts w:eastAsia="SimSun"/>
                <w:noProof/>
                <w:lang w:val="el-GR" w:eastAsia="el-GR"/>
              </w:rPr>
              <w:instrText xml:space="preserve"> INCLUDEPICTURE  "http://upload.wikimedia.org/wikipedia/commons/thumb/7/7c/Coat_of_arms_of_Greece.svg/155px-Coat_of_arms_of_Greece.svg.png" \* MERGEFORMATINET </w:instrText>
            </w:r>
            <w:r w:rsidR="00416F0F">
              <w:rPr>
                <w:rFonts w:eastAsia="SimSun"/>
                <w:noProof/>
                <w:lang w:val="el-GR" w:eastAsia="el-GR"/>
              </w:rPr>
              <w:fldChar w:fldCharType="separate"/>
            </w:r>
            <w:r w:rsidR="00B52988">
              <w:rPr>
                <w:rFonts w:eastAsia="SimSun"/>
                <w:noProof/>
                <w:lang w:val="el-GR" w:eastAsia="el-GR"/>
              </w:rPr>
              <w:fldChar w:fldCharType="begin"/>
            </w:r>
            <w:r w:rsidR="00B52988">
              <w:rPr>
                <w:rFonts w:eastAsia="SimSun"/>
                <w:noProof/>
                <w:lang w:val="el-GR" w:eastAsia="el-GR"/>
              </w:rPr>
              <w:instrText xml:space="preserve"> </w:instrText>
            </w:r>
            <w:r w:rsidR="00B52988">
              <w:rPr>
                <w:rFonts w:eastAsia="SimSun"/>
                <w:noProof/>
                <w:lang w:val="el-GR" w:eastAsia="el-GR"/>
              </w:rPr>
              <w:instrText>INCLUDEPICTURE  "http://upload.wikimedia.org/wikipedia/commons/thumb/7/7c/Coat_of_arms_of_Greece.svg/155px-Coat_of_arms_of_Greece.svg.png" \* MERGEFORMATINET</w:instrText>
            </w:r>
            <w:r w:rsidR="00B52988">
              <w:rPr>
                <w:rFonts w:eastAsia="SimSun"/>
                <w:noProof/>
                <w:lang w:val="el-GR" w:eastAsia="el-GR"/>
              </w:rPr>
              <w:instrText xml:space="preserve"> </w:instrText>
            </w:r>
            <w:r w:rsidR="00B52988">
              <w:rPr>
                <w:rFonts w:eastAsia="SimSun"/>
                <w:noProof/>
                <w:lang w:val="el-GR" w:eastAsia="el-GR"/>
              </w:rPr>
              <w:fldChar w:fldCharType="separate"/>
            </w:r>
            <w:r w:rsidR="00B2703B">
              <w:rPr>
                <w:rFonts w:eastAsia="SimSun"/>
                <w:noProof/>
                <w:lang w:val="el-GR" w:eastAsia="el-GR"/>
              </w:rPr>
              <w:pict w14:anchorId="7C838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8.5pt;visibility:visible">
                  <v:imagedata r:id="rId8" r:href="rId9"/>
                </v:shape>
              </w:pict>
            </w:r>
            <w:r w:rsidR="00B52988">
              <w:rPr>
                <w:rFonts w:eastAsia="SimSun"/>
                <w:noProof/>
                <w:lang w:val="el-GR" w:eastAsia="el-GR"/>
              </w:rPr>
              <w:fldChar w:fldCharType="end"/>
            </w:r>
            <w:r w:rsidR="00416F0F">
              <w:rPr>
                <w:rFonts w:eastAsia="SimSun"/>
                <w:noProof/>
                <w:lang w:val="el-GR" w:eastAsia="el-GR"/>
              </w:rPr>
              <w:fldChar w:fldCharType="end"/>
            </w:r>
            <w:r w:rsidR="00376805">
              <w:rPr>
                <w:rFonts w:eastAsia="SimSun"/>
                <w:noProof/>
                <w:lang w:val="el-GR" w:eastAsia="el-GR"/>
              </w:rPr>
              <w:fldChar w:fldCharType="end"/>
            </w:r>
            <w:r w:rsidR="00232FF2">
              <w:rPr>
                <w:rFonts w:eastAsia="SimSun"/>
                <w:noProof/>
                <w:lang w:val="el-GR" w:eastAsia="el-GR"/>
              </w:rPr>
              <w:fldChar w:fldCharType="end"/>
            </w:r>
            <w:r w:rsidR="00D944D0">
              <w:rPr>
                <w:rFonts w:eastAsia="SimSun"/>
                <w:noProof/>
                <w:lang w:val="el-GR" w:eastAsia="el-GR"/>
              </w:rPr>
              <w:fldChar w:fldCharType="end"/>
            </w:r>
            <w:r w:rsidR="00484C20">
              <w:rPr>
                <w:rFonts w:eastAsia="SimSun"/>
                <w:noProof/>
                <w:lang w:val="el-GR" w:eastAsia="el-GR"/>
              </w:rPr>
              <w:fldChar w:fldCharType="end"/>
            </w:r>
            <w:r w:rsidR="00A81015">
              <w:rPr>
                <w:rFonts w:eastAsia="SimSun"/>
                <w:noProof/>
                <w:lang w:val="el-GR" w:eastAsia="el-GR"/>
              </w:rPr>
              <w:fldChar w:fldCharType="end"/>
            </w:r>
            <w:r w:rsidR="003D7DD4">
              <w:rPr>
                <w:rFonts w:eastAsia="SimSun"/>
                <w:noProof/>
                <w:lang w:val="el-GR" w:eastAsia="el-GR"/>
              </w:rPr>
              <w:fldChar w:fldCharType="end"/>
            </w:r>
            <w:r w:rsidR="00A14DEA">
              <w:rPr>
                <w:rFonts w:eastAsia="SimSun"/>
                <w:noProof/>
                <w:lang w:val="el-GR" w:eastAsia="el-GR"/>
              </w:rPr>
              <w:fldChar w:fldCharType="end"/>
            </w:r>
            <w:r w:rsidR="00BF1462">
              <w:rPr>
                <w:rFonts w:eastAsia="SimSun"/>
                <w:noProof/>
                <w:lang w:val="el-GR" w:eastAsia="el-GR"/>
              </w:rPr>
              <w:fldChar w:fldCharType="end"/>
            </w:r>
            <w:r w:rsidR="008A6D4D">
              <w:rPr>
                <w:rFonts w:eastAsia="SimSun"/>
                <w:noProof/>
                <w:lang w:val="el-GR" w:eastAsia="el-GR"/>
              </w:rPr>
              <w:fldChar w:fldCharType="end"/>
            </w:r>
            <w:r w:rsidR="00B002C4">
              <w:rPr>
                <w:rFonts w:eastAsia="SimSun"/>
                <w:noProof/>
                <w:lang w:val="el-GR" w:eastAsia="el-GR"/>
              </w:rPr>
              <w:fldChar w:fldCharType="end"/>
            </w:r>
            <w:r w:rsidR="0052119B">
              <w:rPr>
                <w:rFonts w:eastAsia="SimSun"/>
                <w:noProof/>
                <w:lang w:val="el-GR" w:eastAsia="el-GR"/>
              </w:rPr>
              <w:fldChar w:fldCharType="end"/>
            </w:r>
            <w:r w:rsidR="003C7A62">
              <w:rPr>
                <w:rFonts w:eastAsia="SimSun"/>
                <w:noProof/>
                <w:lang w:val="el-GR" w:eastAsia="el-GR"/>
              </w:rPr>
              <w:fldChar w:fldCharType="end"/>
            </w:r>
            <w:r w:rsidR="00126172">
              <w:rPr>
                <w:rFonts w:eastAsia="SimSun"/>
                <w:noProof/>
                <w:lang w:val="el-GR" w:eastAsia="el-GR"/>
              </w:rPr>
              <w:fldChar w:fldCharType="end"/>
            </w:r>
            <w:r w:rsidR="00FC142E">
              <w:rPr>
                <w:rFonts w:eastAsia="SimSun"/>
                <w:noProof/>
                <w:lang w:val="el-GR" w:eastAsia="el-GR"/>
              </w:rPr>
              <w:fldChar w:fldCharType="end"/>
            </w:r>
            <w:r w:rsidR="000278AB">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p>
        </w:tc>
        <w:tc>
          <w:tcPr>
            <w:tcW w:w="5416" w:type="dxa"/>
            <w:shd w:val="clear" w:color="auto" w:fill="auto"/>
            <w:vAlign w:val="bottom"/>
          </w:tcPr>
          <w:p w14:paraId="06877FF0" w14:textId="77777777" w:rsidR="00352E9F" w:rsidRPr="00EF7D36" w:rsidRDefault="00352E9F" w:rsidP="008E6AC5">
            <w:pPr>
              <w:jc w:val="right"/>
              <w:rPr>
                <w:rFonts w:ascii="Tahoma" w:eastAsia="SimSun" w:hAnsi="Tahoma" w:cs="Tahoma"/>
                <w:color w:val="000000"/>
                <w:sz w:val="32"/>
                <w:szCs w:val="32"/>
              </w:rPr>
            </w:pPr>
            <w:proofErr w:type="spellStart"/>
            <w:r w:rsidRPr="00EF7D36">
              <w:rPr>
                <w:rFonts w:ascii="Tahoma" w:eastAsia="SimSun" w:hAnsi="Tahoma" w:cs="Tahoma"/>
                <w:color w:val="000000"/>
                <w:sz w:val="32"/>
                <w:szCs w:val="32"/>
              </w:rPr>
              <w:t>ΕΓΓΡΑΦΑ</w:t>
            </w:r>
            <w:proofErr w:type="spellEnd"/>
            <w:r w:rsidRPr="00EF7D36">
              <w:rPr>
                <w:rFonts w:ascii="Tahoma" w:eastAsia="SimSun" w:hAnsi="Tahoma" w:cs="Tahoma"/>
                <w:color w:val="000000"/>
                <w:sz w:val="32"/>
                <w:szCs w:val="32"/>
              </w:rPr>
              <w:t xml:space="preserve"> </w:t>
            </w:r>
            <w:proofErr w:type="spellStart"/>
            <w:r w:rsidRPr="00EF7D36">
              <w:rPr>
                <w:rFonts w:ascii="Tahoma" w:eastAsia="SimSun" w:hAnsi="Tahoma" w:cs="Tahoma"/>
                <w:color w:val="000000"/>
                <w:sz w:val="32"/>
                <w:szCs w:val="32"/>
              </w:rPr>
              <w:t>ΣΥΜΒΑΣΗΣ</w:t>
            </w:r>
            <w:proofErr w:type="spellEnd"/>
          </w:p>
        </w:tc>
      </w:tr>
      <w:tr w:rsidR="00352E9F" w:rsidRPr="00EF7D36" w14:paraId="71D164FA" w14:textId="77777777" w:rsidTr="008E6AC5">
        <w:tc>
          <w:tcPr>
            <w:tcW w:w="4253" w:type="dxa"/>
            <w:shd w:val="clear" w:color="auto" w:fill="auto"/>
          </w:tcPr>
          <w:p w14:paraId="1D66F941" w14:textId="77777777" w:rsidR="00352E9F" w:rsidRPr="00EF7D36" w:rsidRDefault="00352E9F" w:rsidP="008E6AC5">
            <w:pPr>
              <w:spacing w:after="0"/>
              <w:rPr>
                <w:rFonts w:ascii="Tahoma" w:eastAsia="SimSun" w:hAnsi="Tahoma" w:cs="Tahoma"/>
                <w:color w:val="000000"/>
                <w:lang w:val="el-GR"/>
              </w:rPr>
            </w:pPr>
            <w:r w:rsidRPr="00EF7D36">
              <w:rPr>
                <w:rFonts w:ascii="Tahoma" w:eastAsia="SimSun" w:hAnsi="Tahoma" w:cs="Tahoma"/>
                <w:color w:val="000000"/>
                <w:lang w:val="el-GR"/>
              </w:rPr>
              <w:t>ΕΛΛΗΝΙΚΗ ΔΗΜΟΚΡΑΤΙΑ</w:t>
            </w:r>
          </w:p>
          <w:p w14:paraId="1274F0F5" w14:textId="77777777" w:rsidR="00352E9F" w:rsidRPr="00EF7D36" w:rsidRDefault="00352E9F" w:rsidP="008E6AC5">
            <w:pPr>
              <w:spacing w:after="60"/>
              <w:rPr>
                <w:rFonts w:ascii="Tahoma" w:eastAsia="SimSun" w:hAnsi="Tahoma" w:cs="Tahoma"/>
                <w:color w:val="000000"/>
                <w:lang w:val="el-GR"/>
              </w:rPr>
            </w:pPr>
            <w:r w:rsidRPr="00EF7D36">
              <w:rPr>
                <w:rFonts w:ascii="Tahoma" w:eastAsia="SimSun" w:hAnsi="Tahoma" w:cs="Tahoma"/>
                <w:color w:val="000000"/>
                <w:lang w:val="el-GR"/>
              </w:rPr>
              <w:t>ΝΟΜΟΣ ΑΤΤΙΚΗΣ</w:t>
            </w:r>
          </w:p>
          <w:p w14:paraId="2B4C9F47" w14:textId="77777777" w:rsidR="00352E9F" w:rsidRPr="00EF7D36" w:rsidRDefault="00352E9F" w:rsidP="008E6AC5">
            <w:pPr>
              <w:spacing w:after="0"/>
              <w:rPr>
                <w:rFonts w:ascii="Tahoma" w:eastAsia="SimSun" w:hAnsi="Tahoma" w:cs="Tahoma"/>
                <w:b/>
                <w:color w:val="000000"/>
                <w:lang w:val="el-GR"/>
              </w:rPr>
            </w:pPr>
            <w:r w:rsidRPr="00EF7D36">
              <w:rPr>
                <w:rFonts w:ascii="Tahoma" w:eastAsia="SimSun" w:hAnsi="Tahoma" w:cs="Tahoma"/>
                <w:b/>
                <w:color w:val="000000"/>
                <w:lang w:val="el-GR"/>
              </w:rPr>
              <w:t xml:space="preserve">ΔΗΜΟΣ </w:t>
            </w:r>
            <w:proofErr w:type="spellStart"/>
            <w:r w:rsidRPr="00EF7D36">
              <w:rPr>
                <w:rFonts w:ascii="Tahoma" w:eastAsia="SimSun" w:hAnsi="Tahoma" w:cs="Tahoma"/>
                <w:b/>
                <w:color w:val="000000"/>
                <w:lang w:val="el-GR"/>
              </w:rPr>
              <w:t>ΚΡΩΠΙΑΣ</w:t>
            </w:r>
            <w:proofErr w:type="spellEnd"/>
          </w:p>
          <w:p w14:paraId="35872A14" w14:textId="77777777" w:rsidR="00352E9F" w:rsidRPr="00EF7D36" w:rsidRDefault="00352E9F" w:rsidP="008E6AC5">
            <w:pPr>
              <w:spacing w:after="0"/>
              <w:rPr>
                <w:rFonts w:ascii="Tahoma" w:eastAsia="SimSun" w:hAnsi="Tahoma" w:cs="Tahoma"/>
                <w:color w:val="000000"/>
              </w:rPr>
            </w:pPr>
            <w:r w:rsidRPr="00EF7D36">
              <w:rPr>
                <w:rFonts w:ascii="Tahoma" w:eastAsia="SimSun" w:hAnsi="Tahoma" w:cs="Tahoma"/>
                <w:b/>
                <w:color w:val="000000"/>
              </w:rPr>
              <w:t>Δ/</w:t>
            </w:r>
            <w:proofErr w:type="spellStart"/>
            <w:r w:rsidRPr="00EF7D36">
              <w:rPr>
                <w:rFonts w:ascii="Tahoma" w:eastAsia="SimSun" w:hAnsi="Tahoma" w:cs="Tahoma"/>
                <w:b/>
                <w:color w:val="000000"/>
              </w:rPr>
              <w:t>ΝΣΗ</w:t>
            </w:r>
            <w:proofErr w:type="spellEnd"/>
            <w:r w:rsidRPr="00EF7D36">
              <w:rPr>
                <w:rFonts w:ascii="Tahoma" w:eastAsia="SimSun" w:hAnsi="Tahoma" w:cs="Tahoma"/>
                <w:b/>
                <w:color w:val="000000"/>
              </w:rPr>
              <w:t xml:space="preserve"> </w:t>
            </w:r>
            <w:proofErr w:type="spellStart"/>
            <w:r w:rsidRPr="00EF7D36">
              <w:rPr>
                <w:rFonts w:ascii="Tahoma" w:eastAsia="SimSun" w:hAnsi="Tahoma" w:cs="Tahoma"/>
                <w:b/>
                <w:color w:val="000000"/>
              </w:rPr>
              <w:t>ΤΕΧΝΙΚΩΝ</w:t>
            </w:r>
            <w:proofErr w:type="spellEnd"/>
            <w:r w:rsidRPr="00EF7D36">
              <w:rPr>
                <w:rFonts w:ascii="Tahoma" w:eastAsia="SimSun" w:hAnsi="Tahoma" w:cs="Tahoma"/>
                <w:b/>
                <w:color w:val="000000"/>
              </w:rPr>
              <w:t xml:space="preserve"> </w:t>
            </w:r>
            <w:proofErr w:type="spellStart"/>
            <w:r w:rsidRPr="00EF7D36">
              <w:rPr>
                <w:rFonts w:ascii="Tahoma" w:eastAsia="SimSun" w:hAnsi="Tahoma" w:cs="Tahoma"/>
                <w:b/>
                <w:color w:val="000000"/>
              </w:rPr>
              <w:t>ΥΠΗΡΕΣΙΩΝ</w:t>
            </w:r>
            <w:proofErr w:type="spellEnd"/>
          </w:p>
        </w:tc>
        <w:tc>
          <w:tcPr>
            <w:tcW w:w="5416" w:type="dxa"/>
            <w:shd w:val="clear" w:color="auto" w:fill="auto"/>
          </w:tcPr>
          <w:p w14:paraId="1D661F74" w14:textId="7C6464DA" w:rsidR="00352E9F" w:rsidRPr="00FC4846" w:rsidRDefault="00352E9F" w:rsidP="008E6AC5">
            <w:pPr>
              <w:jc w:val="right"/>
              <w:rPr>
                <w:rFonts w:ascii="Arial Narrow" w:eastAsia="SimSun" w:hAnsi="Arial Narrow" w:cs="Tahoma"/>
                <w:i/>
                <w:color w:val="000000"/>
                <w:sz w:val="28"/>
                <w:szCs w:val="28"/>
                <w:lang w:val="el-GR"/>
              </w:rPr>
            </w:pPr>
            <w:proofErr w:type="spellStart"/>
            <w:r w:rsidRPr="00EF7D36">
              <w:rPr>
                <w:rFonts w:ascii="Verdana" w:eastAsia="SimSun" w:hAnsi="Verdana" w:cs="Verdana"/>
                <w:b/>
                <w:color w:val="000000"/>
                <w:sz w:val="28"/>
                <w:szCs w:val="28"/>
              </w:rPr>
              <w:t>Αρ</w:t>
            </w:r>
            <w:proofErr w:type="spellEnd"/>
            <w:r w:rsidRPr="00EF7D36">
              <w:rPr>
                <w:rFonts w:ascii="Verdana" w:eastAsia="SimSun" w:hAnsi="Verdana" w:cs="Verdana"/>
                <w:b/>
                <w:color w:val="000000"/>
                <w:sz w:val="28"/>
                <w:szCs w:val="28"/>
              </w:rPr>
              <w:t xml:space="preserve">. </w:t>
            </w:r>
            <w:proofErr w:type="spellStart"/>
            <w:r w:rsidRPr="00EF7D36">
              <w:rPr>
                <w:rFonts w:ascii="Verdana" w:eastAsia="SimSun" w:hAnsi="Verdana" w:cs="Verdana"/>
                <w:b/>
                <w:color w:val="000000"/>
                <w:sz w:val="28"/>
                <w:szCs w:val="28"/>
              </w:rPr>
              <w:t>Μελ</w:t>
            </w:r>
            <w:proofErr w:type="spellEnd"/>
            <w:r w:rsidRPr="00EF7D36">
              <w:rPr>
                <w:rFonts w:ascii="Verdana" w:eastAsia="SimSun" w:hAnsi="Verdana" w:cs="Verdana"/>
                <w:b/>
                <w:color w:val="000000"/>
                <w:sz w:val="28"/>
                <w:szCs w:val="28"/>
              </w:rPr>
              <w:t xml:space="preserve">. </w:t>
            </w:r>
            <w:proofErr w:type="spellStart"/>
            <w:r w:rsidRPr="00EF7D36">
              <w:rPr>
                <w:rFonts w:ascii="Verdana" w:eastAsia="SimSun" w:hAnsi="Verdana" w:cs="Verdana"/>
                <w:b/>
                <w:color w:val="000000"/>
                <w:sz w:val="28"/>
                <w:szCs w:val="28"/>
              </w:rPr>
              <w:t>ΤΥ</w:t>
            </w:r>
            <w:proofErr w:type="spellEnd"/>
            <w:r w:rsidRPr="00EF7D36">
              <w:rPr>
                <w:rFonts w:ascii="Verdana" w:eastAsia="SimSun" w:hAnsi="Verdana" w:cs="Verdana"/>
                <w:b/>
                <w:color w:val="000000"/>
                <w:sz w:val="28"/>
                <w:szCs w:val="28"/>
              </w:rPr>
              <w:t>/</w:t>
            </w:r>
            <w:r w:rsidR="00416F0F">
              <w:rPr>
                <w:rFonts w:ascii="Verdana" w:eastAsia="SimSun" w:hAnsi="Verdana" w:cs="Verdana"/>
                <w:b/>
                <w:color w:val="000000"/>
                <w:sz w:val="28"/>
                <w:szCs w:val="28"/>
                <w:lang w:val="en-US"/>
              </w:rPr>
              <w:t>32</w:t>
            </w:r>
            <w:r w:rsidRPr="00EF7D36">
              <w:rPr>
                <w:rFonts w:ascii="Verdana" w:eastAsia="SimSun" w:hAnsi="Verdana" w:cs="Verdana"/>
                <w:b/>
                <w:color w:val="000000"/>
                <w:sz w:val="28"/>
                <w:szCs w:val="28"/>
              </w:rPr>
              <w:t>/20</w:t>
            </w:r>
            <w:r>
              <w:rPr>
                <w:rFonts w:ascii="Verdana" w:eastAsia="SimSun" w:hAnsi="Verdana" w:cs="Verdana"/>
                <w:b/>
                <w:color w:val="000000"/>
                <w:sz w:val="28"/>
                <w:szCs w:val="28"/>
              </w:rPr>
              <w:t>2</w:t>
            </w:r>
            <w:r w:rsidR="00C3613D">
              <w:rPr>
                <w:rFonts w:ascii="Verdana" w:eastAsia="SimSun" w:hAnsi="Verdana" w:cs="Verdana"/>
                <w:b/>
                <w:color w:val="000000"/>
                <w:sz w:val="28"/>
                <w:szCs w:val="28"/>
                <w:lang w:val="el-GR"/>
              </w:rPr>
              <w:t>5</w:t>
            </w:r>
          </w:p>
        </w:tc>
      </w:tr>
    </w:tbl>
    <w:p w14:paraId="43F51BCE" w14:textId="62243313" w:rsidR="00352E9F" w:rsidRDefault="00352E9F">
      <w:pPr>
        <w:pStyle w:val="16"/>
        <w:rPr>
          <w:szCs w:val="22"/>
        </w:rPr>
      </w:pPr>
    </w:p>
    <w:p w14:paraId="3715675F" w14:textId="77777777" w:rsidR="00352E9F" w:rsidRDefault="00352E9F" w:rsidP="00352E9F">
      <w:pPr>
        <w:rPr>
          <w:lang w:val="en-US" w:eastAsia="ja-JP"/>
        </w:rPr>
      </w:pPr>
    </w:p>
    <w:tbl>
      <w:tblPr>
        <w:tblW w:w="9624" w:type="dxa"/>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ayout w:type="fixed"/>
        <w:tblLook w:val="0000" w:firstRow="0" w:lastRow="0" w:firstColumn="0" w:lastColumn="0" w:noHBand="0" w:noVBand="0"/>
      </w:tblPr>
      <w:tblGrid>
        <w:gridCol w:w="2253"/>
        <w:gridCol w:w="2353"/>
        <w:gridCol w:w="5018"/>
      </w:tblGrid>
      <w:tr w:rsidR="00352E9F" w:rsidRPr="00B2703B" w14:paraId="09F4E619" w14:textId="77777777" w:rsidTr="008E6AC5">
        <w:trPr>
          <w:trHeight w:val="907"/>
        </w:trPr>
        <w:tc>
          <w:tcPr>
            <w:tcW w:w="2253" w:type="dxa"/>
            <w:shd w:val="clear" w:color="auto" w:fill="CCCCCC"/>
            <w:vAlign w:val="center"/>
          </w:tcPr>
          <w:p w14:paraId="2D006B37" w14:textId="77777777" w:rsidR="00352E9F" w:rsidRPr="00AA0C08" w:rsidRDefault="00352E9F" w:rsidP="008E6AC5">
            <w:pPr>
              <w:spacing w:after="0"/>
              <w:ind w:left="-57" w:right="-51"/>
              <w:jc w:val="right"/>
              <w:rPr>
                <w:rFonts w:cs="Verdana"/>
                <w:color w:val="000000"/>
                <w:sz w:val="20"/>
                <w:szCs w:val="20"/>
                <w:lang w:eastAsia="zh-CN"/>
              </w:rPr>
            </w:pPr>
            <w:bookmarkStart w:id="0" w:name="_Hlk177542484"/>
            <w:proofErr w:type="spellStart"/>
            <w:r w:rsidRPr="00AA0C08">
              <w:rPr>
                <w:rFonts w:cs="Verdana"/>
                <w:color w:val="000000"/>
                <w:sz w:val="20"/>
                <w:szCs w:val="20"/>
                <w:lang w:eastAsia="zh-CN"/>
              </w:rPr>
              <w:t>ΤΙΤΛΟΣ</w:t>
            </w:r>
            <w:proofErr w:type="spellEnd"/>
            <w:r w:rsidRPr="00AA0C08">
              <w:rPr>
                <w:rFonts w:cs="Verdana"/>
                <w:color w:val="000000"/>
                <w:sz w:val="20"/>
                <w:szCs w:val="20"/>
                <w:lang w:eastAsia="zh-CN"/>
              </w:rPr>
              <w:t xml:space="preserve"> </w:t>
            </w:r>
            <w:proofErr w:type="spellStart"/>
            <w:r w:rsidRPr="00AA0C08">
              <w:rPr>
                <w:rFonts w:cs="Verdana"/>
                <w:color w:val="000000"/>
                <w:sz w:val="20"/>
                <w:szCs w:val="20"/>
                <w:lang w:eastAsia="zh-CN"/>
              </w:rPr>
              <w:t>ΔΗΜΟΣΙΑΣ</w:t>
            </w:r>
            <w:proofErr w:type="spellEnd"/>
            <w:r w:rsidRPr="00AA0C08">
              <w:rPr>
                <w:rFonts w:cs="Verdana"/>
                <w:color w:val="000000"/>
                <w:sz w:val="20"/>
                <w:szCs w:val="20"/>
                <w:lang w:eastAsia="zh-CN"/>
              </w:rPr>
              <w:t xml:space="preserve"> </w:t>
            </w:r>
            <w:proofErr w:type="spellStart"/>
            <w:r w:rsidRPr="00AA0C08">
              <w:rPr>
                <w:rFonts w:cs="Verdana"/>
                <w:color w:val="000000"/>
                <w:sz w:val="20"/>
                <w:szCs w:val="20"/>
                <w:lang w:eastAsia="zh-CN"/>
              </w:rPr>
              <w:t>ΣΥΜΒΑΣΗΣ</w:t>
            </w:r>
            <w:proofErr w:type="spellEnd"/>
          </w:p>
        </w:tc>
        <w:tc>
          <w:tcPr>
            <w:tcW w:w="7371" w:type="dxa"/>
            <w:gridSpan w:val="2"/>
            <w:shd w:val="clear" w:color="auto" w:fill="auto"/>
            <w:vAlign w:val="center"/>
          </w:tcPr>
          <w:p w14:paraId="041DE55D" w14:textId="15602815" w:rsidR="00352E9F" w:rsidRPr="00617D76" w:rsidRDefault="00352E9F" w:rsidP="008E6AC5">
            <w:pPr>
              <w:tabs>
                <w:tab w:val="left" w:pos="1950"/>
                <w:tab w:val="left" w:pos="4042"/>
              </w:tabs>
              <w:spacing w:after="0"/>
              <w:rPr>
                <w:rFonts w:cs="Segoe UI"/>
                <w:b/>
                <w:color w:val="000000"/>
                <w:sz w:val="28"/>
                <w:szCs w:val="28"/>
                <w:lang w:val="el-GR"/>
              </w:rPr>
            </w:pPr>
            <w:r w:rsidRPr="00352E9F">
              <w:rPr>
                <w:rFonts w:cs="Segoe UI"/>
                <w:b/>
                <w:color w:val="000000"/>
                <w:sz w:val="24"/>
                <w:lang w:val="el-GR"/>
              </w:rPr>
              <w:t xml:space="preserve">ΠΡΟΜΗΘΕΙΑ ΜΗΧΑΝΗΜΑΤΩΝ ΕΡΓΟΥ – ΟΧΗΜΑΤΩΝ ΔΗΜΟΥ </w:t>
            </w:r>
            <w:proofErr w:type="spellStart"/>
            <w:r w:rsidRPr="00352E9F">
              <w:rPr>
                <w:rFonts w:cs="Segoe UI"/>
                <w:b/>
                <w:color w:val="000000"/>
                <w:sz w:val="24"/>
                <w:lang w:val="el-GR"/>
              </w:rPr>
              <w:t>ΚΡΩΠΙΑΣ</w:t>
            </w:r>
            <w:proofErr w:type="spellEnd"/>
          </w:p>
        </w:tc>
      </w:tr>
      <w:tr w:rsidR="00352E9F" w:rsidRPr="003372ED" w14:paraId="75F5492A" w14:textId="77777777" w:rsidTr="008E6AC5">
        <w:trPr>
          <w:trHeight w:val="510"/>
        </w:trPr>
        <w:tc>
          <w:tcPr>
            <w:tcW w:w="2253" w:type="dxa"/>
            <w:shd w:val="clear" w:color="auto" w:fill="CCCCCC"/>
            <w:vAlign w:val="center"/>
          </w:tcPr>
          <w:p w14:paraId="132C013C" w14:textId="77777777" w:rsidR="00352E9F" w:rsidRPr="00AA0C08" w:rsidRDefault="00352E9F" w:rsidP="008E6AC5">
            <w:pPr>
              <w:spacing w:after="0"/>
              <w:ind w:left="-57" w:right="-51"/>
              <w:jc w:val="right"/>
              <w:rPr>
                <w:rFonts w:cs="Verdana"/>
                <w:color w:val="000000"/>
                <w:sz w:val="20"/>
                <w:szCs w:val="20"/>
                <w:lang w:eastAsia="zh-CN"/>
              </w:rPr>
            </w:pPr>
            <w:proofErr w:type="spellStart"/>
            <w:r w:rsidRPr="00AA0C08">
              <w:rPr>
                <w:rFonts w:cs="Verdana"/>
                <w:color w:val="000000"/>
                <w:sz w:val="20"/>
                <w:szCs w:val="20"/>
                <w:lang w:eastAsia="zh-CN"/>
              </w:rPr>
              <w:t>ΕΙΔΟΣ</w:t>
            </w:r>
            <w:proofErr w:type="spellEnd"/>
            <w:r w:rsidRPr="00AA0C08">
              <w:rPr>
                <w:rFonts w:cs="Verdana"/>
                <w:color w:val="000000"/>
                <w:sz w:val="20"/>
                <w:szCs w:val="20"/>
                <w:lang w:eastAsia="zh-CN"/>
              </w:rPr>
              <w:t xml:space="preserve"> </w:t>
            </w:r>
            <w:proofErr w:type="spellStart"/>
            <w:r w:rsidRPr="00AA0C08">
              <w:rPr>
                <w:rFonts w:cs="Verdana"/>
                <w:color w:val="000000"/>
                <w:sz w:val="20"/>
                <w:szCs w:val="20"/>
                <w:lang w:eastAsia="zh-CN"/>
              </w:rPr>
              <w:t>ΔΗΜΟΣΙΑΣ</w:t>
            </w:r>
            <w:proofErr w:type="spellEnd"/>
            <w:r w:rsidRPr="00AA0C08">
              <w:rPr>
                <w:rFonts w:cs="Verdana"/>
                <w:color w:val="000000"/>
                <w:sz w:val="20"/>
                <w:szCs w:val="20"/>
                <w:lang w:eastAsia="zh-CN"/>
              </w:rPr>
              <w:t xml:space="preserve"> </w:t>
            </w:r>
            <w:proofErr w:type="spellStart"/>
            <w:r w:rsidRPr="00AA0C08">
              <w:rPr>
                <w:rFonts w:cs="Verdana"/>
                <w:color w:val="000000"/>
                <w:sz w:val="20"/>
                <w:szCs w:val="20"/>
                <w:lang w:eastAsia="zh-CN"/>
              </w:rPr>
              <w:t>ΣΥΜΒΑΣΗΣ</w:t>
            </w:r>
            <w:proofErr w:type="spellEnd"/>
            <w:r w:rsidRPr="00AA0C08">
              <w:rPr>
                <w:rFonts w:cs="Verdana"/>
                <w:color w:val="000000"/>
                <w:sz w:val="20"/>
                <w:szCs w:val="20"/>
                <w:lang w:eastAsia="zh-CN"/>
              </w:rPr>
              <w:t xml:space="preserve"> </w:t>
            </w:r>
          </w:p>
        </w:tc>
        <w:tc>
          <w:tcPr>
            <w:tcW w:w="7371" w:type="dxa"/>
            <w:gridSpan w:val="2"/>
            <w:shd w:val="clear" w:color="auto" w:fill="auto"/>
            <w:vAlign w:val="center"/>
          </w:tcPr>
          <w:p w14:paraId="1A381E76" w14:textId="77777777" w:rsidR="00352E9F" w:rsidRPr="00C312F5" w:rsidRDefault="00352E9F" w:rsidP="008E6AC5">
            <w:pPr>
              <w:tabs>
                <w:tab w:val="left" w:pos="1950"/>
                <w:tab w:val="left" w:pos="4042"/>
              </w:tabs>
              <w:spacing w:after="0"/>
              <w:ind w:left="-57"/>
              <w:rPr>
                <w:rFonts w:cs="Arial"/>
                <w:b/>
                <w:color w:val="000000"/>
                <w:sz w:val="28"/>
                <w:szCs w:val="28"/>
                <w:lang w:val="el-GR" w:eastAsia="zh-CN"/>
              </w:rPr>
            </w:pPr>
            <w:r>
              <w:rPr>
                <w:rFonts w:cs="Arial"/>
                <w:b/>
                <w:color w:val="000000"/>
                <w:sz w:val="28"/>
                <w:szCs w:val="28"/>
                <w:lang w:val="el-GR" w:eastAsia="zh-CN"/>
              </w:rPr>
              <w:t>Προμήθεια υλικού</w:t>
            </w:r>
          </w:p>
        </w:tc>
      </w:tr>
      <w:tr w:rsidR="00352E9F" w:rsidRPr="00AA0C08" w14:paraId="4BDF717E" w14:textId="77777777" w:rsidTr="008E6AC5">
        <w:trPr>
          <w:trHeight w:val="510"/>
        </w:trPr>
        <w:tc>
          <w:tcPr>
            <w:tcW w:w="2253" w:type="dxa"/>
            <w:shd w:val="clear" w:color="auto" w:fill="CCCCCC"/>
            <w:vAlign w:val="center"/>
          </w:tcPr>
          <w:p w14:paraId="5E04C837" w14:textId="77777777" w:rsidR="00352E9F" w:rsidRPr="00AA0C08" w:rsidRDefault="00352E9F" w:rsidP="008E6AC5">
            <w:pPr>
              <w:spacing w:after="0"/>
              <w:ind w:left="-57" w:right="-51"/>
              <w:jc w:val="right"/>
              <w:rPr>
                <w:rFonts w:cs="Verdana"/>
                <w:color w:val="000000"/>
                <w:sz w:val="20"/>
                <w:szCs w:val="20"/>
                <w:lang w:eastAsia="zh-CN"/>
              </w:rPr>
            </w:pPr>
            <w:proofErr w:type="spellStart"/>
            <w:r w:rsidRPr="00AA0C08">
              <w:rPr>
                <w:rFonts w:cs="Verdana"/>
                <w:color w:val="000000"/>
                <w:sz w:val="20"/>
                <w:szCs w:val="20"/>
                <w:lang w:eastAsia="zh-CN"/>
              </w:rPr>
              <w:t>ΜΕΓΙΣΤΗ</w:t>
            </w:r>
            <w:proofErr w:type="spellEnd"/>
            <w:r w:rsidRPr="00AA0C08">
              <w:rPr>
                <w:rFonts w:cs="Verdana"/>
                <w:color w:val="000000"/>
                <w:sz w:val="20"/>
                <w:szCs w:val="20"/>
                <w:lang w:eastAsia="zh-CN"/>
              </w:rPr>
              <w:t xml:space="preserve"> </w:t>
            </w:r>
            <w:proofErr w:type="spellStart"/>
            <w:r w:rsidRPr="00AA0C08">
              <w:rPr>
                <w:rFonts w:cs="Verdana"/>
                <w:color w:val="000000"/>
                <w:sz w:val="20"/>
                <w:szCs w:val="20"/>
                <w:lang w:eastAsia="zh-CN"/>
              </w:rPr>
              <w:t>ΕΚΤΙΜΩΜΕΝΗ</w:t>
            </w:r>
            <w:proofErr w:type="spellEnd"/>
            <w:r w:rsidRPr="00AA0C08">
              <w:rPr>
                <w:rFonts w:cs="Verdana"/>
                <w:color w:val="000000"/>
                <w:sz w:val="20"/>
                <w:szCs w:val="20"/>
                <w:lang w:eastAsia="zh-CN"/>
              </w:rPr>
              <w:t xml:space="preserve"> ΑΞΙΑ</w:t>
            </w:r>
          </w:p>
        </w:tc>
        <w:tc>
          <w:tcPr>
            <w:tcW w:w="2353" w:type="dxa"/>
            <w:tcBorders>
              <w:right w:val="nil"/>
            </w:tcBorders>
            <w:shd w:val="clear" w:color="auto" w:fill="auto"/>
            <w:vAlign w:val="center"/>
          </w:tcPr>
          <w:p w14:paraId="7881DED6" w14:textId="28D13D0C" w:rsidR="00352E9F" w:rsidRPr="000348BB" w:rsidRDefault="00AD5C83" w:rsidP="008E6AC5">
            <w:pPr>
              <w:tabs>
                <w:tab w:val="left" w:pos="3118"/>
              </w:tabs>
              <w:spacing w:after="0"/>
              <w:jc w:val="right"/>
              <w:rPr>
                <w:rFonts w:cs="Arial"/>
                <w:b/>
                <w:color w:val="000000"/>
                <w:sz w:val="30"/>
                <w:szCs w:val="30"/>
                <w:lang w:val="en-US" w:eastAsia="zh-CN"/>
              </w:rPr>
            </w:pPr>
            <w:r w:rsidRPr="00AD5C83">
              <w:rPr>
                <w:rFonts w:cs="Arial"/>
                <w:b/>
                <w:color w:val="000000"/>
                <w:sz w:val="30"/>
                <w:szCs w:val="30"/>
                <w:lang w:val="en-US" w:eastAsia="zh-CN"/>
              </w:rPr>
              <w:t>746.496,7</w:t>
            </w:r>
            <w:r w:rsidR="00BF2210">
              <w:rPr>
                <w:rFonts w:cs="Arial"/>
                <w:b/>
                <w:color w:val="000000"/>
                <w:sz w:val="30"/>
                <w:szCs w:val="30"/>
                <w:lang w:val="en-US" w:eastAsia="zh-CN"/>
              </w:rPr>
              <w:t>5</w:t>
            </w:r>
            <w:r>
              <w:rPr>
                <w:rFonts w:cs="Arial"/>
                <w:b/>
                <w:color w:val="000000"/>
                <w:sz w:val="30"/>
                <w:szCs w:val="30"/>
                <w:lang w:val="el-GR" w:eastAsia="zh-CN"/>
              </w:rPr>
              <w:t xml:space="preserve"> </w:t>
            </w:r>
            <w:r w:rsidR="00352E9F" w:rsidRPr="00FF23CC">
              <w:rPr>
                <w:rFonts w:cs="Arial"/>
                <w:b/>
                <w:color w:val="000000"/>
                <w:sz w:val="30"/>
                <w:szCs w:val="30"/>
                <w:lang w:val="en-US" w:eastAsia="zh-CN"/>
              </w:rPr>
              <w:t>€</w:t>
            </w:r>
          </w:p>
        </w:tc>
        <w:tc>
          <w:tcPr>
            <w:tcW w:w="5018" w:type="dxa"/>
            <w:tcBorders>
              <w:left w:val="nil"/>
            </w:tcBorders>
            <w:shd w:val="clear" w:color="auto" w:fill="auto"/>
            <w:vAlign w:val="center"/>
          </w:tcPr>
          <w:p w14:paraId="294EB76C" w14:textId="77777777" w:rsidR="00352E9F" w:rsidRPr="00AA0C08" w:rsidRDefault="00352E9F" w:rsidP="008E6AC5">
            <w:pPr>
              <w:tabs>
                <w:tab w:val="left" w:pos="992"/>
                <w:tab w:val="left" w:pos="3118"/>
              </w:tabs>
              <w:spacing w:after="0"/>
              <w:ind w:left="-108"/>
              <w:rPr>
                <w:rFonts w:cs="Arial"/>
                <w:b/>
                <w:color w:val="000000"/>
                <w:sz w:val="30"/>
                <w:szCs w:val="30"/>
                <w:lang w:eastAsia="zh-CN"/>
              </w:rPr>
            </w:pPr>
            <w:proofErr w:type="spellStart"/>
            <w:r w:rsidRPr="00AA0C08">
              <w:rPr>
                <w:rFonts w:cs="Arial"/>
                <w:i/>
                <w:color w:val="000000"/>
                <w:sz w:val="20"/>
                <w:szCs w:val="20"/>
                <w:lang w:eastAsia="zh-CN"/>
              </w:rPr>
              <w:t>χωρίς</w:t>
            </w:r>
            <w:proofErr w:type="spellEnd"/>
            <w:r w:rsidRPr="00AA0C08">
              <w:rPr>
                <w:rFonts w:cs="Arial"/>
                <w:i/>
                <w:color w:val="000000"/>
                <w:sz w:val="20"/>
                <w:szCs w:val="20"/>
                <w:lang w:eastAsia="zh-CN"/>
              </w:rPr>
              <w:t xml:space="preserve"> </w:t>
            </w:r>
            <w:proofErr w:type="spellStart"/>
            <w:r w:rsidRPr="00AA0C08">
              <w:rPr>
                <w:rFonts w:cs="Arial"/>
                <w:i/>
                <w:color w:val="000000"/>
                <w:sz w:val="20"/>
                <w:szCs w:val="20"/>
                <w:lang w:eastAsia="zh-CN"/>
              </w:rPr>
              <w:t>ΦΠΑ</w:t>
            </w:r>
            <w:proofErr w:type="spellEnd"/>
          </w:p>
        </w:tc>
      </w:tr>
      <w:tr w:rsidR="00352E9F" w:rsidRPr="00AA0C08" w14:paraId="680223B3" w14:textId="77777777" w:rsidTr="008E6AC5">
        <w:trPr>
          <w:trHeight w:val="510"/>
        </w:trPr>
        <w:tc>
          <w:tcPr>
            <w:tcW w:w="2253" w:type="dxa"/>
            <w:shd w:val="clear" w:color="auto" w:fill="CCCCCC"/>
            <w:vAlign w:val="center"/>
          </w:tcPr>
          <w:p w14:paraId="5611BEA5" w14:textId="77777777" w:rsidR="00352E9F" w:rsidRPr="00AA0C08" w:rsidRDefault="00352E9F" w:rsidP="008E6AC5">
            <w:pPr>
              <w:spacing w:after="0"/>
              <w:ind w:left="-57" w:right="-51"/>
              <w:jc w:val="right"/>
              <w:rPr>
                <w:rFonts w:cs="Verdana"/>
                <w:color w:val="000000"/>
                <w:sz w:val="20"/>
                <w:szCs w:val="20"/>
                <w:lang w:eastAsia="zh-CN"/>
              </w:rPr>
            </w:pPr>
            <w:r w:rsidRPr="00AA0C08">
              <w:rPr>
                <w:rFonts w:cs="Verdana"/>
                <w:color w:val="000000"/>
                <w:sz w:val="20"/>
                <w:szCs w:val="20"/>
                <w:lang w:eastAsia="zh-CN"/>
              </w:rPr>
              <w:t xml:space="preserve"> </w:t>
            </w:r>
            <w:proofErr w:type="spellStart"/>
            <w:r w:rsidRPr="00AA0C08">
              <w:rPr>
                <w:rFonts w:cs="Verdana"/>
                <w:color w:val="000000"/>
                <w:sz w:val="20"/>
                <w:szCs w:val="20"/>
                <w:lang w:eastAsia="zh-CN"/>
              </w:rPr>
              <w:t>ΣΥΝΟΛΙΚΗ</w:t>
            </w:r>
            <w:proofErr w:type="spellEnd"/>
            <w:r w:rsidRPr="00AA0C08">
              <w:rPr>
                <w:rFonts w:cs="Verdana"/>
                <w:color w:val="000000"/>
                <w:sz w:val="20"/>
                <w:szCs w:val="20"/>
                <w:lang w:eastAsia="zh-CN"/>
              </w:rPr>
              <w:t xml:space="preserve"> </w:t>
            </w:r>
            <w:proofErr w:type="spellStart"/>
            <w:r w:rsidRPr="00AA0C08">
              <w:rPr>
                <w:rFonts w:cs="Verdana"/>
                <w:color w:val="000000"/>
                <w:sz w:val="20"/>
                <w:szCs w:val="20"/>
                <w:lang w:eastAsia="zh-CN"/>
              </w:rPr>
              <w:t>ΔΑΠΑΝΗ</w:t>
            </w:r>
            <w:proofErr w:type="spellEnd"/>
          </w:p>
        </w:tc>
        <w:tc>
          <w:tcPr>
            <w:tcW w:w="2353" w:type="dxa"/>
            <w:tcBorders>
              <w:right w:val="nil"/>
            </w:tcBorders>
            <w:shd w:val="clear" w:color="auto" w:fill="auto"/>
            <w:vAlign w:val="center"/>
          </w:tcPr>
          <w:p w14:paraId="01CBB1E9" w14:textId="4DA337A6" w:rsidR="00352E9F" w:rsidRPr="000348BB" w:rsidRDefault="00AD5C83" w:rsidP="008E6AC5">
            <w:pPr>
              <w:tabs>
                <w:tab w:val="left" w:pos="3118"/>
              </w:tabs>
              <w:spacing w:after="0"/>
              <w:jc w:val="right"/>
              <w:rPr>
                <w:rFonts w:cs="Arial"/>
                <w:b/>
                <w:bCs/>
                <w:color w:val="000000"/>
                <w:sz w:val="30"/>
                <w:szCs w:val="30"/>
                <w:lang w:val="en-US" w:eastAsia="zh-CN"/>
              </w:rPr>
            </w:pPr>
            <w:r w:rsidRPr="00AD5C83">
              <w:rPr>
                <w:rFonts w:cs="Arial"/>
                <w:b/>
                <w:bCs/>
                <w:color w:val="000000"/>
                <w:sz w:val="30"/>
                <w:szCs w:val="30"/>
                <w:lang w:val="en-US" w:eastAsia="zh-CN"/>
              </w:rPr>
              <w:t>925.65</w:t>
            </w:r>
            <w:r w:rsidR="00BF2210">
              <w:rPr>
                <w:rFonts w:cs="Arial"/>
                <w:b/>
                <w:bCs/>
                <w:color w:val="000000"/>
                <w:sz w:val="30"/>
                <w:szCs w:val="30"/>
                <w:lang w:val="en-US" w:eastAsia="zh-CN"/>
              </w:rPr>
              <w:t>5</w:t>
            </w:r>
            <w:r w:rsidRPr="00AD5C83">
              <w:rPr>
                <w:rFonts w:cs="Arial"/>
                <w:b/>
                <w:bCs/>
                <w:color w:val="000000"/>
                <w:sz w:val="30"/>
                <w:szCs w:val="30"/>
                <w:lang w:val="en-US" w:eastAsia="zh-CN"/>
              </w:rPr>
              <w:t>,</w:t>
            </w:r>
            <w:r w:rsidR="00BF2210">
              <w:rPr>
                <w:rFonts w:cs="Arial"/>
                <w:b/>
                <w:bCs/>
                <w:color w:val="000000"/>
                <w:sz w:val="30"/>
                <w:szCs w:val="30"/>
                <w:lang w:val="en-US" w:eastAsia="zh-CN"/>
              </w:rPr>
              <w:t>97</w:t>
            </w:r>
            <w:r>
              <w:rPr>
                <w:rFonts w:cs="Arial"/>
                <w:b/>
                <w:bCs/>
                <w:color w:val="000000"/>
                <w:sz w:val="30"/>
                <w:szCs w:val="30"/>
                <w:lang w:val="el-GR" w:eastAsia="zh-CN"/>
              </w:rPr>
              <w:t xml:space="preserve"> </w:t>
            </w:r>
            <w:r w:rsidR="00352E9F" w:rsidRPr="00FF23CC">
              <w:rPr>
                <w:rFonts w:cs="Arial"/>
                <w:b/>
                <w:bCs/>
                <w:color w:val="000000"/>
                <w:sz w:val="30"/>
                <w:szCs w:val="30"/>
                <w:lang w:val="en-US" w:eastAsia="zh-CN"/>
              </w:rPr>
              <w:t>€</w:t>
            </w:r>
          </w:p>
        </w:tc>
        <w:tc>
          <w:tcPr>
            <w:tcW w:w="5018" w:type="dxa"/>
            <w:tcBorders>
              <w:left w:val="nil"/>
            </w:tcBorders>
            <w:shd w:val="clear" w:color="auto" w:fill="auto"/>
            <w:vAlign w:val="center"/>
          </w:tcPr>
          <w:p w14:paraId="7E74F5AF" w14:textId="77777777" w:rsidR="00352E9F" w:rsidRPr="00AA0C08" w:rsidRDefault="00352E9F" w:rsidP="008E6AC5">
            <w:pPr>
              <w:tabs>
                <w:tab w:val="left" w:pos="992"/>
                <w:tab w:val="left" w:pos="3118"/>
              </w:tabs>
              <w:spacing w:after="0"/>
              <w:ind w:left="-108"/>
              <w:rPr>
                <w:rFonts w:cs="Arial"/>
                <w:color w:val="000000"/>
                <w:sz w:val="30"/>
                <w:szCs w:val="30"/>
                <w:lang w:val="en-US" w:eastAsia="zh-CN"/>
              </w:rPr>
            </w:pPr>
            <w:proofErr w:type="spellStart"/>
            <w:r w:rsidRPr="00AA0C08">
              <w:rPr>
                <w:rFonts w:cs="Arial"/>
                <w:i/>
                <w:color w:val="000000"/>
                <w:sz w:val="20"/>
                <w:szCs w:val="20"/>
                <w:lang w:eastAsia="zh-CN"/>
              </w:rPr>
              <w:t>με</w:t>
            </w:r>
            <w:proofErr w:type="spellEnd"/>
            <w:r w:rsidRPr="00AA0C08">
              <w:rPr>
                <w:rFonts w:cs="Arial"/>
                <w:i/>
                <w:color w:val="000000"/>
                <w:sz w:val="20"/>
                <w:szCs w:val="20"/>
                <w:lang w:eastAsia="zh-CN"/>
              </w:rPr>
              <w:t xml:space="preserve"> </w:t>
            </w:r>
            <w:proofErr w:type="spellStart"/>
            <w:r w:rsidRPr="00AA0C08">
              <w:rPr>
                <w:rFonts w:cs="Arial"/>
                <w:i/>
                <w:color w:val="000000"/>
                <w:sz w:val="20"/>
                <w:szCs w:val="20"/>
                <w:lang w:eastAsia="zh-CN"/>
              </w:rPr>
              <w:t>ΦΠΑ</w:t>
            </w:r>
            <w:proofErr w:type="spellEnd"/>
          </w:p>
        </w:tc>
      </w:tr>
      <w:tr w:rsidR="00352E9F" w:rsidRPr="003372ED" w14:paraId="28C95778" w14:textId="77777777" w:rsidTr="008E6AC5">
        <w:trPr>
          <w:trHeight w:val="510"/>
        </w:trPr>
        <w:tc>
          <w:tcPr>
            <w:tcW w:w="2253" w:type="dxa"/>
            <w:shd w:val="clear" w:color="auto" w:fill="CCCCCC"/>
            <w:vAlign w:val="center"/>
          </w:tcPr>
          <w:p w14:paraId="352074CD" w14:textId="77777777" w:rsidR="00352E9F" w:rsidRPr="00AA0C08" w:rsidRDefault="00352E9F" w:rsidP="008E6AC5">
            <w:pPr>
              <w:spacing w:after="0"/>
              <w:ind w:left="-57" w:right="-51"/>
              <w:jc w:val="right"/>
              <w:rPr>
                <w:rFonts w:cs="Verdana"/>
                <w:color w:val="000000"/>
                <w:sz w:val="20"/>
                <w:szCs w:val="20"/>
                <w:lang w:eastAsia="zh-CN"/>
              </w:rPr>
            </w:pPr>
            <w:proofErr w:type="spellStart"/>
            <w:r w:rsidRPr="00AA0C08">
              <w:rPr>
                <w:rFonts w:cs="Verdana"/>
                <w:color w:val="000000"/>
                <w:sz w:val="20"/>
                <w:szCs w:val="20"/>
                <w:lang w:eastAsia="zh-CN"/>
              </w:rPr>
              <w:t>ΑΝΑΘΕΤΟΥΣΑ</w:t>
            </w:r>
            <w:proofErr w:type="spellEnd"/>
            <w:r w:rsidRPr="00AA0C08">
              <w:rPr>
                <w:rFonts w:cs="Verdana"/>
                <w:color w:val="000000"/>
                <w:sz w:val="20"/>
                <w:szCs w:val="20"/>
                <w:lang w:eastAsia="zh-CN"/>
              </w:rPr>
              <w:t xml:space="preserve"> </w:t>
            </w:r>
            <w:proofErr w:type="spellStart"/>
            <w:r w:rsidRPr="00AA0C08">
              <w:rPr>
                <w:rFonts w:cs="Verdana"/>
                <w:color w:val="000000"/>
                <w:sz w:val="20"/>
                <w:szCs w:val="20"/>
                <w:lang w:eastAsia="zh-CN"/>
              </w:rPr>
              <w:t>ΑΡΧΗ</w:t>
            </w:r>
            <w:proofErr w:type="spellEnd"/>
          </w:p>
        </w:tc>
        <w:tc>
          <w:tcPr>
            <w:tcW w:w="7371" w:type="dxa"/>
            <w:gridSpan w:val="2"/>
            <w:shd w:val="clear" w:color="auto" w:fill="auto"/>
            <w:vAlign w:val="center"/>
          </w:tcPr>
          <w:p w14:paraId="392DB018" w14:textId="77777777" w:rsidR="00352E9F" w:rsidRPr="00C312F5" w:rsidRDefault="00352E9F" w:rsidP="008E6AC5">
            <w:pPr>
              <w:tabs>
                <w:tab w:val="left" w:pos="1950"/>
                <w:tab w:val="left" w:pos="4042"/>
              </w:tabs>
              <w:spacing w:after="0"/>
              <w:rPr>
                <w:b/>
                <w:color w:val="000000"/>
                <w:sz w:val="28"/>
                <w:szCs w:val="28"/>
                <w:lang w:val="el-GR" w:eastAsia="zh-CN"/>
              </w:rPr>
            </w:pPr>
            <w:r>
              <w:rPr>
                <w:rFonts w:cs="Arial"/>
                <w:b/>
                <w:color w:val="000000"/>
                <w:sz w:val="28"/>
                <w:szCs w:val="28"/>
                <w:lang w:val="el-GR" w:eastAsia="zh-CN"/>
              </w:rPr>
              <w:t xml:space="preserve">ΔΗΜΟΣ </w:t>
            </w:r>
            <w:proofErr w:type="spellStart"/>
            <w:r>
              <w:rPr>
                <w:rFonts w:cs="Arial"/>
                <w:b/>
                <w:color w:val="000000"/>
                <w:sz w:val="28"/>
                <w:szCs w:val="28"/>
                <w:lang w:val="el-GR" w:eastAsia="zh-CN"/>
              </w:rPr>
              <w:t>ΚΡΩΠΙΑΣ</w:t>
            </w:r>
            <w:proofErr w:type="spellEnd"/>
          </w:p>
        </w:tc>
      </w:tr>
      <w:tr w:rsidR="00352E9F" w:rsidRPr="003372ED" w14:paraId="7EDA8261" w14:textId="77777777" w:rsidTr="008E6AC5">
        <w:trPr>
          <w:trHeight w:val="510"/>
        </w:trPr>
        <w:tc>
          <w:tcPr>
            <w:tcW w:w="2253" w:type="dxa"/>
            <w:shd w:val="clear" w:color="auto" w:fill="CCCCCC"/>
            <w:vAlign w:val="center"/>
          </w:tcPr>
          <w:p w14:paraId="4F2D6CC3" w14:textId="77777777" w:rsidR="00352E9F" w:rsidRPr="00AA0C08" w:rsidRDefault="00352E9F" w:rsidP="008E6AC5">
            <w:pPr>
              <w:spacing w:after="0"/>
              <w:ind w:left="-57" w:right="-51"/>
              <w:jc w:val="right"/>
              <w:rPr>
                <w:rFonts w:cs="Verdana"/>
                <w:color w:val="000000"/>
                <w:sz w:val="20"/>
                <w:szCs w:val="20"/>
                <w:lang w:eastAsia="zh-CN"/>
              </w:rPr>
            </w:pPr>
            <w:r>
              <w:rPr>
                <w:rFonts w:cs="Verdana"/>
                <w:color w:val="000000"/>
                <w:sz w:val="20"/>
                <w:szCs w:val="20"/>
                <w:lang w:val="el-GR" w:eastAsia="zh-CN"/>
              </w:rPr>
              <w:t>ΔΙΑΡΚΕΙΑ</w:t>
            </w:r>
          </w:p>
        </w:tc>
        <w:tc>
          <w:tcPr>
            <w:tcW w:w="7371" w:type="dxa"/>
            <w:gridSpan w:val="2"/>
            <w:shd w:val="clear" w:color="auto" w:fill="auto"/>
            <w:vAlign w:val="center"/>
          </w:tcPr>
          <w:p w14:paraId="1CB24A56" w14:textId="2127496A" w:rsidR="00352E9F" w:rsidRDefault="004048A9" w:rsidP="008E6AC5">
            <w:pPr>
              <w:tabs>
                <w:tab w:val="left" w:pos="1950"/>
                <w:tab w:val="left" w:pos="4042"/>
              </w:tabs>
              <w:spacing w:after="0"/>
              <w:rPr>
                <w:rFonts w:cs="Arial"/>
                <w:b/>
                <w:color w:val="000000"/>
                <w:sz w:val="28"/>
                <w:szCs w:val="28"/>
                <w:lang w:val="el-GR" w:eastAsia="zh-CN"/>
              </w:rPr>
            </w:pPr>
            <w:r>
              <w:rPr>
                <w:rFonts w:cs="Arial"/>
                <w:b/>
                <w:color w:val="000000"/>
                <w:sz w:val="28"/>
                <w:szCs w:val="28"/>
                <w:lang w:val="el-GR" w:eastAsia="zh-CN"/>
              </w:rPr>
              <w:t>ΔΩΔΕΚΑ</w:t>
            </w:r>
            <w:r w:rsidR="00352E9F">
              <w:rPr>
                <w:rFonts w:cs="Arial"/>
                <w:b/>
                <w:color w:val="000000"/>
                <w:sz w:val="28"/>
                <w:szCs w:val="28"/>
                <w:lang w:val="el-GR" w:eastAsia="zh-CN"/>
              </w:rPr>
              <w:t xml:space="preserve"> (</w:t>
            </w:r>
            <w:r>
              <w:rPr>
                <w:rFonts w:cs="Arial"/>
                <w:b/>
                <w:color w:val="000000"/>
                <w:sz w:val="28"/>
                <w:szCs w:val="28"/>
                <w:lang w:val="el-GR" w:eastAsia="zh-CN"/>
              </w:rPr>
              <w:t>12</w:t>
            </w:r>
            <w:r w:rsidR="00352E9F">
              <w:rPr>
                <w:rFonts w:cs="Arial"/>
                <w:b/>
                <w:color w:val="000000"/>
                <w:sz w:val="28"/>
                <w:szCs w:val="28"/>
                <w:lang w:val="el-GR" w:eastAsia="zh-CN"/>
              </w:rPr>
              <w:t>) μήνες</w:t>
            </w:r>
          </w:p>
        </w:tc>
      </w:tr>
      <w:tr w:rsidR="00352E9F" w:rsidRPr="003372ED" w14:paraId="47E0A139" w14:textId="77777777" w:rsidTr="008E6AC5">
        <w:trPr>
          <w:trHeight w:val="510"/>
        </w:trPr>
        <w:tc>
          <w:tcPr>
            <w:tcW w:w="2253" w:type="dxa"/>
            <w:shd w:val="clear" w:color="auto" w:fill="CCCCCC"/>
            <w:vAlign w:val="center"/>
          </w:tcPr>
          <w:p w14:paraId="1FC8CBD6" w14:textId="77777777" w:rsidR="00352E9F" w:rsidRPr="00AA0C08" w:rsidRDefault="00352E9F" w:rsidP="008E6AC5">
            <w:pPr>
              <w:spacing w:after="0"/>
              <w:ind w:left="-57" w:right="-51"/>
              <w:jc w:val="right"/>
              <w:rPr>
                <w:rFonts w:cs="Verdana"/>
                <w:color w:val="000000"/>
                <w:sz w:val="20"/>
                <w:szCs w:val="20"/>
                <w:lang w:eastAsia="zh-CN"/>
              </w:rPr>
            </w:pPr>
            <w:proofErr w:type="spellStart"/>
            <w:r>
              <w:rPr>
                <w:rFonts w:cs="Verdana"/>
                <w:color w:val="000000"/>
                <w:sz w:val="20"/>
                <w:szCs w:val="20"/>
                <w:lang w:val="el-GR" w:eastAsia="zh-CN"/>
              </w:rPr>
              <w:t>ΑΡ</w:t>
            </w:r>
            <w:proofErr w:type="spellEnd"/>
            <w:r>
              <w:rPr>
                <w:rFonts w:cs="Verdana"/>
                <w:color w:val="000000"/>
                <w:sz w:val="20"/>
                <w:szCs w:val="20"/>
                <w:lang w:val="el-GR" w:eastAsia="zh-CN"/>
              </w:rPr>
              <w:t xml:space="preserve">. </w:t>
            </w:r>
            <w:proofErr w:type="spellStart"/>
            <w:r>
              <w:rPr>
                <w:rFonts w:cs="Verdana"/>
                <w:color w:val="000000"/>
                <w:sz w:val="20"/>
                <w:szCs w:val="20"/>
                <w:lang w:val="el-GR" w:eastAsia="zh-CN"/>
              </w:rPr>
              <w:t>ΤΜΗΜΆΤΩΝ</w:t>
            </w:r>
            <w:proofErr w:type="spellEnd"/>
          </w:p>
        </w:tc>
        <w:tc>
          <w:tcPr>
            <w:tcW w:w="7371" w:type="dxa"/>
            <w:gridSpan w:val="2"/>
            <w:shd w:val="clear" w:color="auto" w:fill="auto"/>
            <w:vAlign w:val="center"/>
          </w:tcPr>
          <w:p w14:paraId="7540894F" w14:textId="77777777" w:rsidR="00352E9F" w:rsidRDefault="00352E9F" w:rsidP="008E6AC5">
            <w:pPr>
              <w:tabs>
                <w:tab w:val="left" w:pos="1950"/>
                <w:tab w:val="left" w:pos="4042"/>
              </w:tabs>
              <w:spacing w:after="0"/>
              <w:rPr>
                <w:rFonts w:cs="Arial"/>
                <w:b/>
                <w:color w:val="000000"/>
                <w:sz w:val="28"/>
                <w:szCs w:val="28"/>
                <w:lang w:val="el-GR" w:eastAsia="zh-CN"/>
              </w:rPr>
            </w:pPr>
            <w:r>
              <w:rPr>
                <w:rFonts w:cs="Arial"/>
                <w:b/>
                <w:color w:val="000000"/>
                <w:sz w:val="28"/>
                <w:szCs w:val="28"/>
                <w:lang w:val="el-GR" w:eastAsia="zh-CN"/>
              </w:rPr>
              <w:t>ΔΥΟ (02)</w:t>
            </w:r>
          </w:p>
        </w:tc>
      </w:tr>
      <w:bookmarkEnd w:id="0"/>
    </w:tbl>
    <w:p w14:paraId="5DAF7B25" w14:textId="77777777" w:rsidR="00352E9F" w:rsidRDefault="00352E9F" w:rsidP="00352E9F">
      <w:pPr>
        <w:rPr>
          <w:lang w:val="en-US" w:eastAsia="ja-JP"/>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66"/>
        <w:gridCol w:w="1654"/>
        <w:gridCol w:w="1985"/>
        <w:gridCol w:w="4961"/>
      </w:tblGrid>
      <w:tr w:rsidR="00352E9F" w:rsidRPr="00AA0C08" w14:paraId="6D6B8CEC" w14:textId="77777777" w:rsidTr="00D33FA0">
        <w:trPr>
          <w:trHeight w:val="380"/>
        </w:trPr>
        <w:tc>
          <w:tcPr>
            <w:tcW w:w="9766" w:type="dxa"/>
            <w:gridSpan w:val="4"/>
            <w:tcBorders>
              <w:top w:val="single" w:sz="12" w:space="0" w:color="auto"/>
              <w:left w:val="single" w:sz="12" w:space="0" w:color="auto"/>
              <w:bottom w:val="single" w:sz="6" w:space="0" w:color="auto"/>
              <w:right w:val="single" w:sz="12" w:space="0" w:color="auto"/>
            </w:tcBorders>
            <w:shd w:val="clear" w:color="auto" w:fill="CCCCCC"/>
            <w:vAlign w:val="bottom"/>
          </w:tcPr>
          <w:p w14:paraId="02FE3608" w14:textId="77777777" w:rsidR="00352E9F" w:rsidRPr="00AA0C08" w:rsidRDefault="00352E9F" w:rsidP="008E6AC5">
            <w:pPr>
              <w:spacing w:before="60" w:after="60"/>
              <w:ind w:left="142"/>
              <w:jc w:val="center"/>
              <w:rPr>
                <w:color w:val="000000"/>
                <w:lang w:eastAsia="zh-CN"/>
              </w:rPr>
            </w:pPr>
            <w:bookmarkStart w:id="1" w:name="_Hlk177542496"/>
            <w:proofErr w:type="spellStart"/>
            <w:r w:rsidRPr="00AA0C08">
              <w:rPr>
                <w:rFonts w:cs="Verdana"/>
                <w:b/>
                <w:color w:val="000000"/>
                <w:sz w:val="28"/>
                <w:szCs w:val="28"/>
                <w:lang w:eastAsia="zh-CN"/>
              </w:rPr>
              <w:t>ΚΑΕ</w:t>
            </w:r>
            <w:proofErr w:type="spellEnd"/>
          </w:p>
        </w:tc>
      </w:tr>
      <w:tr w:rsidR="00DF7D4A" w:rsidRPr="00AA0C08" w14:paraId="6C9FC7DC" w14:textId="77777777" w:rsidTr="00DF7D4A">
        <w:tblPrEx>
          <w:tblBorders>
            <w:insideH w:val="single" w:sz="4" w:space="0" w:color="auto"/>
            <w:insideV w:val="single" w:sz="4" w:space="0" w:color="auto"/>
          </w:tblBorders>
        </w:tblPrEx>
        <w:trPr>
          <w:trHeight w:val="69"/>
        </w:trPr>
        <w:tc>
          <w:tcPr>
            <w:tcW w:w="1166" w:type="dxa"/>
            <w:tcBorders>
              <w:top w:val="single" w:sz="6" w:space="0" w:color="auto"/>
              <w:left w:val="single" w:sz="12" w:space="0" w:color="auto"/>
            </w:tcBorders>
            <w:shd w:val="clear" w:color="auto" w:fill="CCCCCC"/>
            <w:vAlign w:val="center"/>
          </w:tcPr>
          <w:p w14:paraId="520A2688" w14:textId="77777777" w:rsidR="00DF7D4A" w:rsidRPr="00AA0C08" w:rsidRDefault="00DF7D4A" w:rsidP="008E6AC5">
            <w:pPr>
              <w:tabs>
                <w:tab w:val="left" w:pos="1950"/>
                <w:tab w:val="left" w:pos="4042"/>
              </w:tabs>
              <w:ind w:left="-57" w:right="-74"/>
              <w:jc w:val="center"/>
              <w:rPr>
                <w:rFonts w:cs="Arial"/>
                <w:b/>
                <w:i/>
                <w:color w:val="000000"/>
                <w:sz w:val="18"/>
                <w:szCs w:val="18"/>
                <w:lang w:eastAsia="zh-CN"/>
              </w:rPr>
            </w:pPr>
            <w:proofErr w:type="spellStart"/>
            <w:r w:rsidRPr="00AA0C08">
              <w:rPr>
                <w:rFonts w:cs="Arial"/>
                <w:b/>
                <w:i/>
                <w:color w:val="000000"/>
                <w:sz w:val="18"/>
                <w:szCs w:val="18"/>
                <w:lang w:eastAsia="zh-CN"/>
              </w:rPr>
              <w:t>Αριθμός</w:t>
            </w:r>
            <w:proofErr w:type="spellEnd"/>
          </w:p>
        </w:tc>
        <w:tc>
          <w:tcPr>
            <w:tcW w:w="1654" w:type="dxa"/>
            <w:tcBorders>
              <w:top w:val="single" w:sz="6" w:space="0" w:color="auto"/>
            </w:tcBorders>
            <w:shd w:val="clear" w:color="auto" w:fill="CCCCCC"/>
            <w:vAlign w:val="bottom"/>
          </w:tcPr>
          <w:p w14:paraId="6A75166E" w14:textId="6975839B" w:rsidR="00DF7D4A" w:rsidRPr="00AA0C08" w:rsidRDefault="00DF7D4A" w:rsidP="008E6AC5">
            <w:pPr>
              <w:tabs>
                <w:tab w:val="left" w:pos="1950"/>
                <w:tab w:val="left" w:pos="4042"/>
              </w:tabs>
              <w:jc w:val="center"/>
              <w:rPr>
                <w:rFonts w:cs="Arial"/>
                <w:b/>
                <w:i/>
                <w:color w:val="000000"/>
                <w:sz w:val="18"/>
                <w:szCs w:val="18"/>
                <w:lang w:eastAsia="zh-CN"/>
              </w:rPr>
            </w:pPr>
            <w:r>
              <w:rPr>
                <w:rFonts w:cs="Arial"/>
                <w:b/>
                <w:i/>
                <w:color w:val="000000"/>
                <w:sz w:val="18"/>
                <w:szCs w:val="18"/>
                <w:lang w:val="el-GR" w:eastAsia="zh-CN"/>
              </w:rPr>
              <w:t>202</w:t>
            </w:r>
            <w:r>
              <w:rPr>
                <w:rFonts w:cs="Arial"/>
                <w:b/>
                <w:i/>
                <w:color w:val="000000"/>
                <w:sz w:val="18"/>
                <w:szCs w:val="18"/>
                <w:lang w:val="en-US" w:eastAsia="zh-CN"/>
              </w:rPr>
              <w:t>5</w:t>
            </w:r>
            <w:r w:rsidRPr="00AA0C08">
              <w:rPr>
                <w:rFonts w:cs="Arial"/>
                <w:b/>
                <w:i/>
                <w:color w:val="000000"/>
                <w:sz w:val="18"/>
                <w:szCs w:val="18"/>
                <w:lang w:eastAsia="zh-CN"/>
              </w:rPr>
              <w:t xml:space="preserve"> (€)</w:t>
            </w:r>
          </w:p>
        </w:tc>
        <w:tc>
          <w:tcPr>
            <w:tcW w:w="1985" w:type="dxa"/>
            <w:tcBorders>
              <w:top w:val="single" w:sz="6" w:space="0" w:color="auto"/>
              <w:right w:val="single" w:sz="4" w:space="0" w:color="auto"/>
            </w:tcBorders>
            <w:shd w:val="clear" w:color="auto" w:fill="CCCCCC"/>
            <w:vAlign w:val="bottom"/>
          </w:tcPr>
          <w:p w14:paraId="3113C585" w14:textId="4DABC55C" w:rsidR="00DF7D4A" w:rsidRPr="00AA0C08" w:rsidRDefault="00DF7D4A" w:rsidP="008E6AC5">
            <w:pPr>
              <w:tabs>
                <w:tab w:val="left" w:pos="1950"/>
                <w:tab w:val="left" w:pos="4042"/>
              </w:tabs>
              <w:jc w:val="center"/>
              <w:rPr>
                <w:rFonts w:cs="Arial"/>
                <w:b/>
                <w:i/>
                <w:color w:val="000000"/>
                <w:sz w:val="18"/>
                <w:szCs w:val="18"/>
                <w:lang w:eastAsia="zh-CN"/>
              </w:rPr>
            </w:pPr>
            <w:r>
              <w:rPr>
                <w:rFonts w:cs="Arial"/>
                <w:b/>
                <w:i/>
                <w:color w:val="000000"/>
                <w:sz w:val="18"/>
                <w:szCs w:val="18"/>
                <w:lang w:val="el-GR" w:eastAsia="zh-CN"/>
              </w:rPr>
              <w:t>202</w:t>
            </w:r>
            <w:r>
              <w:rPr>
                <w:rFonts w:cs="Arial"/>
                <w:b/>
                <w:i/>
                <w:color w:val="000000"/>
                <w:sz w:val="18"/>
                <w:szCs w:val="18"/>
                <w:lang w:val="en-US" w:eastAsia="zh-CN"/>
              </w:rPr>
              <w:t>6</w:t>
            </w:r>
            <w:r w:rsidRPr="00AA0C08">
              <w:rPr>
                <w:rFonts w:cs="Arial"/>
                <w:b/>
                <w:i/>
                <w:color w:val="000000"/>
                <w:sz w:val="18"/>
                <w:szCs w:val="18"/>
                <w:lang w:eastAsia="zh-CN"/>
              </w:rPr>
              <w:t xml:space="preserve"> (€)</w:t>
            </w:r>
          </w:p>
        </w:tc>
        <w:tc>
          <w:tcPr>
            <w:tcW w:w="4961" w:type="dxa"/>
            <w:tcBorders>
              <w:top w:val="single" w:sz="6" w:space="0" w:color="auto"/>
              <w:left w:val="single" w:sz="4" w:space="0" w:color="auto"/>
              <w:right w:val="single" w:sz="12" w:space="0" w:color="auto"/>
            </w:tcBorders>
            <w:shd w:val="clear" w:color="auto" w:fill="CCCCCC"/>
            <w:vAlign w:val="bottom"/>
          </w:tcPr>
          <w:p w14:paraId="5E8D4513" w14:textId="77777777" w:rsidR="00DF7D4A" w:rsidRPr="00AA0C08" w:rsidRDefault="00DF7D4A" w:rsidP="008E6AC5">
            <w:pPr>
              <w:tabs>
                <w:tab w:val="left" w:pos="1950"/>
                <w:tab w:val="left" w:pos="4042"/>
              </w:tabs>
              <w:jc w:val="center"/>
              <w:rPr>
                <w:rFonts w:cs="Arial"/>
                <w:b/>
                <w:i/>
                <w:color w:val="000000"/>
                <w:sz w:val="18"/>
                <w:szCs w:val="18"/>
                <w:lang w:eastAsia="zh-CN"/>
              </w:rPr>
            </w:pPr>
            <w:proofErr w:type="spellStart"/>
            <w:r w:rsidRPr="00AA0C08">
              <w:rPr>
                <w:rFonts w:cs="Arial"/>
                <w:b/>
                <w:i/>
                <w:color w:val="000000"/>
                <w:sz w:val="18"/>
                <w:szCs w:val="18"/>
                <w:lang w:eastAsia="zh-CN"/>
              </w:rPr>
              <w:t>Τίτλος</w:t>
            </w:r>
            <w:proofErr w:type="spellEnd"/>
          </w:p>
        </w:tc>
      </w:tr>
      <w:tr w:rsidR="00DF7D4A" w:rsidRPr="00B2703B" w14:paraId="463747AB" w14:textId="77777777" w:rsidTr="00DF7D4A">
        <w:tblPrEx>
          <w:tblBorders>
            <w:insideH w:val="single" w:sz="4" w:space="0" w:color="auto"/>
            <w:insideV w:val="single" w:sz="4" w:space="0" w:color="auto"/>
          </w:tblBorders>
        </w:tblPrEx>
        <w:trPr>
          <w:trHeight w:val="344"/>
        </w:trPr>
        <w:tc>
          <w:tcPr>
            <w:tcW w:w="1166" w:type="dxa"/>
            <w:tcBorders>
              <w:left w:val="single" w:sz="12" w:space="0" w:color="auto"/>
            </w:tcBorders>
            <w:shd w:val="clear" w:color="auto" w:fill="auto"/>
            <w:vAlign w:val="center"/>
          </w:tcPr>
          <w:p w14:paraId="48C33A95" w14:textId="2D71BF06" w:rsidR="00DF7D4A" w:rsidRPr="00D37EC3" w:rsidRDefault="00DF7D4A" w:rsidP="00DF7D4A">
            <w:pPr>
              <w:tabs>
                <w:tab w:val="left" w:pos="1950"/>
                <w:tab w:val="left" w:pos="4042"/>
              </w:tabs>
              <w:spacing w:after="0"/>
              <w:ind w:left="-57" w:right="-57"/>
              <w:jc w:val="center"/>
              <w:rPr>
                <w:rFonts w:cs="Arial"/>
                <w:color w:val="000000"/>
                <w:sz w:val="20"/>
                <w:szCs w:val="20"/>
                <w:lang w:val="en-US" w:eastAsia="zh-CN"/>
              </w:rPr>
            </w:pPr>
            <w:r>
              <w:rPr>
                <w:rFonts w:cs="Arial"/>
                <w:color w:val="000000"/>
                <w:sz w:val="20"/>
                <w:szCs w:val="20"/>
                <w:lang w:val="el-GR" w:eastAsia="zh-CN"/>
              </w:rPr>
              <w:t>25</w:t>
            </w:r>
            <w:r w:rsidRPr="003C42DA">
              <w:rPr>
                <w:rFonts w:cs="Arial"/>
                <w:color w:val="000000"/>
                <w:sz w:val="20"/>
                <w:szCs w:val="20"/>
                <w:lang w:val="el-GR" w:eastAsia="zh-CN"/>
              </w:rPr>
              <w:t>-</w:t>
            </w:r>
            <w:r>
              <w:rPr>
                <w:rFonts w:cs="Arial"/>
                <w:color w:val="000000"/>
                <w:sz w:val="20"/>
                <w:szCs w:val="20"/>
                <w:lang w:val="el-GR" w:eastAsia="zh-CN"/>
              </w:rPr>
              <w:t>7132</w:t>
            </w:r>
            <w:r w:rsidRPr="003C42DA">
              <w:rPr>
                <w:rFonts w:cs="Arial"/>
                <w:color w:val="000000"/>
                <w:sz w:val="20"/>
                <w:szCs w:val="20"/>
                <w:lang w:val="el-GR" w:eastAsia="zh-CN"/>
              </w:rPr>
              <w:t>.00</w:t>
            </w:r>
            <w:r>
              <w:rPr>
                <w:rFonts w:cs="Arial"/>
                <w:color w:val="000000"/>
                <w:sz w:val="20"/>
                <w:szCs w:val="20"/>
                <w:lang w:val="en-US" w:eastAsia="zh-CN"/>
              </w:rPr>
              <w:t>3</w:t>
            </w:r>
          </w:p>
        </w:tc>
        <w:tc>
          <w:tcPr>
            <w:tcW w:w="1654" w:type="dxa"/>
            <w:shd w:val="clear" w:color="auto" w:fill="auto"/>
          </w:tcPr>
          <w:p w14:paraId="04AB431E" w14:textId="426A1F11" w:rsidR="00DF7D4A" w:rsidRPr="00472DB1" w:rsidRDefault="00DF7D4A" w:rsidP="00DF7D4A">
            <w:pPr>
              <w:tabs>
                <w:tab w:val="left" w:pos="1950"/>
                <w:tab w:val="left" w:pos="4042"/>
              </w:tabs>
              <w:spacing w:after="0"/>
              <w:ind w:left="-57" w:right="-57"/>
              <w:jc w:val="center"/>
              <w:rPr>
                <w:rFonts w:cs="Arial"/>
                <w:color w:val="000000"/>
                <w:sz w:val="20"/>
                <w:szCs w:val="20"/>
                <w:lang w:val="el-GR" w:eastAsia="zh-CN"/>
              </w:rPr>
            </w:pPr>
            <w:r w:rsidRPr="007F18D8">
              <w:t>178.000,00</w:t>
            </w:r>
          </w:p>
        </w:tc>
        <w:tc>
          <w:tcPr>
            <w:tcW w:w="1985" w:type="dxa"/>
            <w:tcBorders>
              <w:right w:val="single" w:sz="4" w:space="0" w:color="auto"/>
            </w:tcBorders>
            <w:shd w:val="clear" w:color="auto" w:fill="auto"/>
          </w:tcPr>
          <w:p w14:paraId="1B6C63F6" w14:textId="3341DF5D" w:rsidR="00DF7D4A" w:rsidRPr="00F80C75" w:rsidRDefault="00DF7D4A" w:rsidP="00DF7D4A">
            <w:pPr>
              <w:tabs>
                <w:tab w:val="left" w:pos="1950"/>
                <w:tab w:val="left" w:pos="4042"/>
              </w:tabs>
              <w:spacing w:after="0"/>
              <w:jc w:val="center"/>
              <w:rPr>
                <w:rFonts w:cs="Arial"/>
                <w:color w:val="000000"/>
                <w:sz w:val="20"/>
                <w:szCs w:val="20"/>
                <w:lang w:val="el-GR" w:eastAsia="zh-CN"/>
              </w:rPr>
            </w:pPr>
            <w:r w:rsidRPr="004D74FB">
              <w:t>9</w:t>
            </w:r>
            <w:r w:rsidR="009D23DC">
              <w:t>19</w:t>
            </w:r>
            <w:r w:rsidRPr="004D74FB">
              <w:t>,</w:t>
            </w:r>
            <w:r w:rsidR="009D23DC">
              <w:t>98</w:t>
            </w:r>
          </w:p>
        </w:tc>
        <w:tc>
          <w:tcPr>
            <w:tcW w:w="4961" w:type="dxa"/>
            <w:tcBorders>
              <w:left w:val="single" w:sz="4" w:space="0" w:color="auto"/>
              <w:right w:val="single" w:sz="12" w:space="0" w:color="auto"/>
            </w:tcBorders>
            <w:shd w:val="clear" w:color="auto" w:fill="auto"/>
          </w:tcPr>
          <w:p w14:paraId="2843A5AB" w14:textId="2DE9D4D5" w:rsidR="00DF7D4A" w:rsidRPr="00D33FA0" w:rsidRDefault="00DF7D4A" w:rsidP="00DF7D4A">
            <w:pPr>
              <w:tabs>
                <w:tab w:val="left" w:pos="1950"/>
                <w:tab w:val="left" w:pos="4042"/>
              </w:tabs>
              <w:spacing w:after="0"/>
              <w:ind w:left="-57"/>
              <w:rPr>
                <w:rFonts w:cs="Arial"/>
                <w:color w:val="000000"/>
                <w:sz w:val="20"/>
                <w:szCs w:val="20"/>
                <w:lang w:val="el-GR" w:eastAsia="zh-CN"/>
              </w:rPr>
            </w:pPr>
            <w:r w:rsidRPr="009573BB">
              <w:rPr>
                <w:rFonts w:cs="Arial"/>
                <w:color w:val="000000"/>
                <w:sz w:val="20"/>
                <w:szCs w:val="20"/>
                <w:lang w:val="el-GR" w:eastAsia="zh-CN"/>
              </w:rPr>
              <w:t>Προμήθεια</w:t>
            </w:r>
            <w:r>
              <w:rPr>
                <w:rFonts w:cs="Arial"/>
                <w:color w:val="000000"/>
                <w:sz w:val="20"/>
                <w:szCs w:val="20"/>
                <w:lang w:val="el-GR" w:eastAsia="zh-CN"/>
              </w:rPr>
              <w:t xml:space="preserve"> τριών ημιφορτηγών ανοικτού τύπου έως 1,5 </w:t>
            </w:r>
            <w:proofErr w:type="spellStart"/>
            <w:r>
              <w:rPr>
                <w:rFonts w:cs="Arial"/>
                <w:color w:val="000000"/>
                <w:sz w:val="20"/>
                <w:szCs w:val="20"/>
                <w:lang w:val="en-US" w:eastAsia="zh-CN"/>
              </w:rPr>
              <w:t>tn</w:t>
            </w:r>
            <w:proofErr w:type="spellEnd"/>
          </w:p>
        </w:tc>
      </w:tr>
      <w:tr w:rsidR="00DF7D4A" w:rsidRPr="00B2703B" w14:paraId="7DA996AC" w14:textId="77777777" w:rsidTr="00DF7D4A">
        <w:tblPrEx>
          <w:tblBorders>
            <w:insideH w:val="single" w:sz="4" w:space="0" w:color="auto"/>
            <w:insideV w:val="single" w:sz="4" w:space="0" w:color="auto"/>
          </w:tblBorders>
        </w:tblPrEx>
        <w:trPr>
          <w:trHeight w:val="289"/>
        </w:trPr>
        <w:tc>
          <w:tcPr>
            <w:tcW w:w="1166" w:type="dxa"/>
            <w:tcBorders>
              <w:left w:val="single" w:sz="12" w:space="0" w:color="auto"/>
            </w:tcBorders>
            <w:shd w:val="clear" w:color="auto" w:fill="auto"/>
            <w:vAlign w:val="center"/>
          </w:tcPr>
          <w:p w14:paraId="51C54DF3" w14:textId="0D2B491B" w:rsidR="00DF7D4A" w:rsidRPr="005246E9" w:rsidRDefault="00DF7D4A" w:rsidP="00DF7D4A">
            <w:pPr>
              <w:tabs>
                <w:tab w:val="left" w:pos="1950"/>
                <w:tab w:val="left" w:pos="4042"/>
              </w:tabs>
              <w:spacing w:after="0"/>
              <w:ind w:left="-57" w:right="-57"/>
              <w:jc w:val="center"/>
              <w:rPr>
                <w:rFonts w:cs="Arial"/>
                <w:color w:val="000000"/>
                <w:sz w:val="20"/>
                <w:szCs w:val="20"/>
                <w:lang w:val="el-GR" w:eastAsia="zh-CN"/>
              </w:rPr>
            </w:pPr>
            <w:r w:rsidRPr="00D33FA0">
              <w:rPr>
                <w:rFonts w:cs="Arial"/>
                <w:color w:val="000000"/>
                <w:sz w:val="20"/>
                <w:szCs w:val="20"/>
                <w:lang w:val="en-US" w:eastAsia="zh-CN"/>
              </w:rPr>
              <w:t>25-7132.00</w:t>
            </w:r>
            <w:r>
              <w:rPr>
                <w:rFonts w:cs="Arial"/>
                <w:color w:val="000000"/>
                <w:sz w:val="20"/>
                <w:szCs w:val="20"/>
                <w:lang w:val="el-GR" w:eastAsia="zh-CN"/>
              </w:rPr>
              <w:t>4</w:t>
            </w:r>
          </w:p>
        </w:tc>
        <w:tc>
          <w:tcPr>
            <w:tcW w:w="1654" w:type="dxa"/>
            <w:shd w:val="clear" w:color="auto" w:fill="auto"/>
          </w:tcPr>
          <w:p w14:paraId="194C5386" w14:textId="5812EF38" w:rsidR="00DF7D4A" w:rsidRPr="00802C6D" w:rsidRDefault="00DF7D4A" w:rsidP="00DF7D4A">
            <w:pPr>
              <w:tabs>
                <w:tab w:val="left" w:pos="1950"/>
                <w:tab w:val="left" w:pos="4042"/>
              </w:tabs>
              <w:spacing w:after="0"/>
              <w:ind w:left="-57" w:right="-57"/>
              <w:jc w:val="center"/>
              <w:rPr>
                <w:rFonts w:cs="Arial"/>
                <w:color w:val="000000"/>
                <w:sz w:val="20"/>
                <w:szCs w:val="20"/>
                <w:lang w:val="el-GR" w:eastAsia="zh-CN"/>
              </w:rPr>
            </w:pPr>
            <w:r w:rsidRPr="007F18D8">
              <w:t>5.000,00</w:t>
            </w:r>
          </w:p>
        </w:tc>
        <w:tc>
          <w:tcPr>
            <w:tcW w:w="1985" w:type="dxa"/>
            <w:tcBorders>
              <w:right w:val="single" w:sz="4" w:space="0" w:color="auto"/>
            </w:tcBorders>
            <w:shd w:val="clear" w:color="auto" w:fill="auto"/>
          </w:tcPr>
          <w:p w14:paraId="064589D1" w14:textId="45FA543E" w:rsidR="00DF7D4A" w:rsidRPr="00802C6D" w:rsidRDefault="00DF7D4A" w:rsidP="00DF7D4A">
            <w:pPr>
              <w:tabs>
                <w:tab w:val="left" w:pos="1950"/>
                <w:tab w:val="left" w:pos="4042"/>
              </w:tabs>
              <w:spacing w:after="0"/>
              <w:jc w:val="center"/>
              <w:rPr>
                <w:rFonts w:cs="Arial"/>
                <w:color w:val="000000"/>
                <w:sz w:val="20"/>
                <w:szCs w:val="20"/>
                <w:lang w:val="el-GR" w:eastAsia="zh-CN"/>
              </w:rPr>
            </w:pPr>
            <w:r w:rsidRPr="004D74FB">
              <w:t>76.240,00</w:t>
            </w:r>
          </w:p>
        </w:tc>
        <w:tc>
          <w:tcPr>
            <w:tcW w:w="4961" w:type="dxa"/>
            <w:tcBorders>
              <w:left w:val="single" w:sz="4" w:space="0" w:color="auto"/>
              <w:right w:val="single" w:sz="12" w:space="0" w:color="auto"/>
            </w:tcBorders>
            <w:shd w:val="clear" w:color="auto" w:fill="auto"/>
          </w:tcPr>
          <w:p w14:paraId="34C4D198" w14:textId="60AE6413" w:rsidR="00DF7D4A" w:rsidRPr="00D33FA0" w:rsidRDefault="00DF7D4A" w:rsidP="00DF7D4A">
            <w:pPr>
              <w:tabs>
                <w:tab w:val="left" w:pos="1950"/>
                <w:tab w:val="left" w:pos="4042"/>
              </w:tabs>
              <w:spacing w:after="0"/>
              <w:ind w:left="-57"/>
              <w:rPr>
                <w:rFonts w:cs="Arial"/>
                <w:color w:val="000000"/>
                <w:sz w:val="20"/>
                <w:szCs w:val="20"/>
                <w:lang w:val="el-GR" w:eastAsia="zh-CN"/>
              </w:rPr>
            </w:pPr>
            <w:r w:rsidRPr="009573BB">
              <w:rPr>
                <w:rFonts w:cs="Arial"/>
                <w:color w:val="000000"/>
                <w:sz w:val="20"/>
                <w:szCs w:val="20"/>
                <w:lang w:val="el-GR" w:eastAsia="zh-CN"/>
              </w:rPr>
              <w:t>Προμήθεια</w:t>
            </w:r>
            <w:r>
              <w:rPr>
                <w:rFonts w:cs="Arial"/>
                <w:color w:val="000000"/>
                <w:sz w:val="20"/>
                <w:szCs w:val="20"/>
                <w:lang w:val="el-GR" w:eastAsia="zh-CN"/>
              </w:rPr>
              <w:t xml:space="preserve"> φορτηγού ανοικτού τύπου έως 3,5 </w:t>
            </w:r>
            <w:proofErr w:type="spellStart"/>
            <w:r>
              <w:rPr>
                <w:rFonts w:cs="Arial"/>
                <w:color w:val="000000"/>
                <w:sz w:val="20"/>
                <w:szCs w:val="20"/>
                <w:lang w:val="en-US" w:eastAsia="zh-CN"/>
              </w:rPr>
              <w:t>tn</w:t>
            </w:r>
            <w:proofErr w:type="spellEnd"/>
          </w:p>
        </w:tc>
      </w:tr>
      <w:tr w:rsidR="00DF7D4A" w:rsidRPr="00B2703B" w14:paraId="748D8E45" w14:textId="77777777" w:rsidTr="00DF7D4A">
        <w:tblPrEx>
          <w:tblBorders>
            <w:insideH w:val="single" w:sz="4" w:space="0" w:color="auto"/>
            <w:insideV w:val="single" w:sz="4" w:space="0" w:color="auto"/>
          </w:tblBorders>
        </w:tblPrEx>
        <w:trPr>
          <w:trHeight w:val="289"/>
        </w:trPr>
        <w:tc>
          <w:tcPr>
            <w:tcW w:w="1166" w:type="dxa"/>
            <w:tcBorders>
              <w:left w:val="single" w:sz="12" w:space="0" w:color="auto"/>
            </w:tcBorders>
            <w:shd w:val="clear" w:color="auto" w:fill="auto"/>
            <w:vAlign w:val="center"/>
          </w:tcPr>
          <w:p w14:paraId="6E06383F" w14:textId="1357D30B" w:rsidR="00DF7D4A" w:rsidRPr="00C3613D" w:rsidRDefault="00DF7D4A" w:rsidP="00DF7D4A">
            <w:pPr>
              <w:tabs>
                <w:tab w:val="left" w:pos="1950"/>
                <w:tab w:val="left" w:pos="4042"/>
              </w:tabs>
              <w:spacing w:after="0"/>
              <w:ind w:left="-57" w:right="-57"/>
              <w:jc w:val="center"/>
              <w:rPr>
                <w:rFonts w:cs="Arial"/>
                <w:color w:val="000000"/>
                <w:sz w:val="20"/>
                <w:szCs w:val="20"/>
                <w:lang w:val="el-GR" w:eastAsia="zh-CN"/>
              </w:rPr>
            </w:pPr>
            <w:r w:rsidRPr="00D33FA0">
              <w:rPr>
                <w:rFonts w:cs="Arial"/>
                <w:color w:val="000000"/>
                <w:sz w:val="20"/>
                <w:szCs w:val="20"/>
                <w:lang w:val="en-US" w:eastAsia="zh-CN"/>
              </w:rPr>
              <w:t>2</w:t>
            </w:r>
            <w:r>
              <w:rPr>
                <w:rFonts w:cs="Arial"/>
                <w:color w:val="000000"/>
                <w:sz w:val="20"/>
                <w:szCs w:val="20"/>
                <w:lang w:val="el-GR" w:eastAsia="zh-CN"/>
              </w:rPr>
              <w:t>0</w:t>
            </w:r>
            <w:r w:rsidRPr="00D33FA0">
              <w:rPr>
                <w:rFonts w:cs="Arial"/>
                <w:color w:val="000000"/>
                <w:sz w:val="20"/>
                <w:szCs w:val="20"/>
                <w:lang w:val="en-US" w:eastAsia="zh-CN"/>
              </w:rPr>
              <w:t>-713</w:t>
            </w:r>
            <w:r w:rsidR="00C3613D">
              <w:rPr>
                <w:rFonts w:cs="Arial"/>
                <w:color w:val="000000"/>
                <w:sz w:val="20"/>
                <w:szCs w:val="20"/>
                <w:lang w:val="el-GR" w:eastAsia="zh-CN"/>
              </w:rPr>
              <w:t>2</w:t>
            </w:r>
            <w:r w:rsidRPr="00D33FA0">
              <w:rPr>
                <w:rFonts w:cs="Arial"/>
                <w:color w:val="000000"/>
                <w:sz w:val="20"/>
                <w:szCs w:val="20"/>
                <w:lang w:val="en-US" w:eastAsia="zh-CN"/>
              </w:rPr>
              <w:t>.00</w:t>
            </w:r>
            <w:r w:rsidR="00C3613D">
              <w:rPr>
                <w:rFonts w:cs="Arial"/>
                <w:color w:val="000000"/>
                <w:sz w:val="20"/>
                <w:szCs w:val="20"/>
                <w:lang w:val="el-GR" w:eastAsia="zh-CN"/>
              </w:rPr>
              <w:t>2</w:t>
            </w:r>
          </w:p>
        </w:tc>
        <w:tc>
          <w:tcPr>
            <w:tcW w:w="1654" w:type="dxa"/>
            <w:shd w:val="clear" w:color="auto" w:fill="auto"/>
          </w:tcPr>
          <w:p w14:paraId="7FA8BB26" w14:textId="0CAEB9F9" w:rsidR="00DF7D4A" w:rsidRPr="00802C6D" w:rsidRDefault="00DF7D4A" w:rsidP="00DF7D4A">
            <w:pPr>
              <w:tabs>
                <w:tab w:val="left" w:pos="1950"/>
                <w:tab w:val="left" w:pos="4042"/>
              </w:tabs>
              <w:spacing w:after="0"/>
              <w:ind w:left="-57" w:right="-57"/>
              <w:jc w:val="center"/>
              <w:rPr>
                <w:rFonts w:cs="Arial"/>
                <w:color w:val="000000"/>
                <w:sz w:val="20"/>
                <w:szCs w:val="20"/>
                <w:lang w:val="el-GR" w:eastAsia="zh-CN"/>
              </w:rPr>
            </w:pPr>
            <w:r w:rsidRPr="007F18D8">
              <w:t>7.500,00</w:t>
            </w:r>
          </w:p>
        </w:tc>
        <w:tc>
          <w:tcPr>
            <w:tcW w:w="1985" w:type="dxa"/>
            <w:tcBorders>
              <w:right w:val="single" w:sz="4" w:space="0" w:color="auto"/>
            </w:tcBorders>
            <w:shd w:val="clear" w:color="auto" w:fill="auto"/>
          </w:tcPr>
          <w:p w14:paraId="0C5F251A" w14:textId="05D72C35" w:rsidR="00DF7D4A" w:rsidRPr="00C3613D" w:rsidRDefault="009D23DC" w:rsidP="00DF7D4A">
            <w:pPr>
              <w:tabs>
                <w:tab w:val="left" w:pos="1950"/>
                <w:tab w:val="left" w:pos="4042"/>
              </w:tabs>
              <w:spacing w:after="0"/>
              <w:jc w:val="center"/>
              <w:rPr>
                <w:rFonts w:cs="Arial"/>
                <w:color w:val="000000"/>
                <w:sz w:val="20"/>
                <w:szCs w:val="20"/>
                <w:lang w:val="el-GR" w:eastAsia="zh-CN"/>
              </w:rPr>
            </w:pPr>
            <w:r w:rsidRPr="009D23DC">
              <w:t>171.419,98</w:t>
            </w:r>
          </w:p>
        </w:tc>
        <w:tc>
          <w:tcPr>
            <w:tcW w:w="4961" w:type="dxa"/>
            <w:tcBorders>
              <w:left w:val="single" w:sz="4" w:space="0" w:color="auto"/>
              <w:right w:val="single" w:sz="12" w:space="0" w:color="auto"/>
            </w:tcBorders>
            <w:shd w:val="clear" w:color="auto" w:fill="auto"/>
          </w:tcPr>
          <w:p w14:paraId="391EFAF0" w14:textId="3F69037B" w:rsidR="00DF7D4A" w:rsidRPr="003C42DA" w:rsidRDefault="00C3613D" w:rsidP="00DF7D4A">
            <w:pPr>
              <w:tabs>
                <w:tab w:val="left" w:pos="1950"/>
                <w:tab w:val="left" w:pos="4042"/>
              </w:tabs>
              <w:spacing w:after="0"/>
              <w:ind w:left="-57"/>
              <w:rPr>
                <w:rFonts w:cs="Arial"/>
                <w:color w:val="000000"/>
                <w:sz w:val="20"/>
                <w:szCs w:val="20"/>
                <w:lang w:val="el-GR" w:eastAsia="zh-CN"/>
              </w:rPr>
            </w:pPr>
            <w:r w:rsidRPr="00C3613D">
              <w:rPr>
                <w:rFonts w:cs="Arial"/>
                <w:color w:val="000000"/>
                <w:sz w:val="20"/>
                <w:szCs w:val="20"/>
                <w:lang w:val="el-GR" w:eastAsia="zh-CN"/>
              </w:rPr>
              <w:t xml:space="preserve">Προμήθεια τριών ημιφορτηγών ανοικτού τύπου έως 1,5 </w:t>
            </w:r>
            <w:proofErr w:type="spellStart"/>
            <w:r w:rsidRPr="00C3613D">
              <w:rPr>
                <w:rFonts w:cs="Arial"/>
                <w:color w:val="000000"/>
                <w:sz w:val="20"/>
                <w:szCs w:val="20"/>
                <w:lang w:val="el-GR" w:eastAsia="zh-CN"/>
              </w:rPr>
              <w:t>tn</w:t>
            </w:r>
            <w:proofErr w:type="spellEnd"/>
          </w:p>
        </w:tc>
      </w:tr>
      <w:tr w:rsidR="00DF7D4A" w:rsidRPr="00B2703B" w14:paraId="586EB4B4" w14:textId="77777777" w:rsidTr="00DF7D4A">
        <w:tblPrEx>
          <w:tblBorders>
            <w:insideH w:val="single" w:sz="4" w:space="0" w:color="auto"/>
            <w:insideV w:val="single" w:sz="4" w:space="0" w:color="auto"/>
          </w:tblBorders>
        </w:tblPrEx>
        <w:trPr>
          <w:trHeight w:val="289"/>
        </w:trPr>
        <w:tc>
          <w:tcPr>
            <w:tcW w:w="1166" w:type="dxa"/>
            <w:tcBorders>
              <w:left w:val="single" w:sz="12" w:space="0" w:color="auto"/>
            </w:tcBorders>
            <w:shd w:val="clear" w:color="auto" w:fill="auto"/>
            <w:vAlign w:val="center"/>
          </w:tcPr>
          <w:p w14:paraId="7597D909" w14:textId="76216136" w:rsidR="00DF7D4A" w:rsidRPr="0010652D" w:rsidRDefault="00DF7D4A" w:rsidP="00DF7D4A">
            <w:pPr>
              <w:tabs>
                <w:tab w:val="left" w:pos="1950"/>
                <w:tab w:val="left" w:pos="4042"/>
              </w:tabs>
              <w:spacing w:after="0"/>
              <w:ind w:left="-57" w:right="-57"/>
              <w:jc w:val="center"/>
              <w:rPr>
                <w:rFonts w:cs="Arial"/>
                <w:color w:val="000000"/>
                <w:sz w:val="20"/>
                <w:szCs w:val="20"/>
                <w:lang w:val="el-GR" w:eastAsia="zh-CN"/>
              </w:rPr>
            </w:pPr>
            <w:r w:rsidRPr="00D33FA0">
              <w:rPr>
                <w:rFonts w:cs="Arial"/>
                <w:color w:val="000000"/>
                <w:sz w:val="20"/>
                <w:szCs w:val="20"/>
                <w:lang w:val="en-US" w:eastAsia="zh-CN"/>
              </w:rPr>
              <w:t>25-7132.00</w:t>
            </w:r>
            <w:r>
              <w:rPr>
                <w:rFonts w:cs="Arial"/>
                <w:color w:val="000000"/>
                <w:sz w:val="20"/>
                <w:szCs w:val="20"/>
                <w:lang w:val="el-GR" w:eastAsia="zh-CN"/>
              </w:rPr>
              <w:t>5</w:t>
            </w:r>
          </w:p>
        </w:tc>
        <w:tc>
          <w:tcPr>
            <w:tcW w:w="1654" w:type="dxa"/>
            <w:shd w:val="clear" w:color="auto" w:fill="auto"/>
          </w:tcPr>
          <w:p w14:paraId="5D6E24BB" w14:textId="62E58241" w:rsidR="00DF7D4A" w:rsidRPr="00802C6D" w:rsidRDefault="00DF7D4A" w:rsidP="00DF7D4A">
            <w:pPr>
              <w:tabs>
                <w:tab w:val="left" w:pos="1950"/>
                <w:tab w:val="left" w:pos="4042"/>
              </w:tabs>
              <w:spacing w:after="0"/>
              <w:ind w:left="-57" w:right="-57"/>
              <w:jc w:val="center"/>
              <w:rPr>
                <w:rFonts w:cs="Arial"/>
                <w:color w:val="000000"/>
                <w:sz w:val="20"/>
                <w:szCs w:val="20"/>
                <w:lang w:val="el-GR" w:eastAsia="zh-CN"/>
              </w:rPr>
            </w:pPr>
            <w:r w:rsidRPr="007F18D8">
              <w:t>57.000,00</w:t>
            </w:r>
          </w:p>
        </w:tc>
        <w:tc>
          <w:tcPr>
            <w:tcW w:w="1985" w:type="dxa"/>
            <w:tcBorders>
              <w:right w:val="single" w:sz="4" w:space="0" w:color="auto"/>
            </w:tcBorders>
            <w:shd w:val="clear" w:color="auto" w:fill="auto"/>
          </w:tcPr>
          <w:p w14:paraId="78E35B7E" w14:textId="7F69EFD9" w:rsidR="00DF7D4A" w:rsidRPr="005F46EE" w:rsidRDefault="00DF7D4A" w:rsidP="00DF7D4A">
            <w:pPr>
              <w:tabs>
                <w:tab w:val="left" w:pos="1950"/>
                <w:tab w:val="left" w:pos="4042"/>
              </w:tabs>
              <w:spacing w:after="0"/>
              <w:jc w:val="center"/>
              <w:rPr>
                <w:rFonts w:cs="Arial"/>
                <w:color w:val="000000"/>
                <w:sz w:val="20"/>
                <w:szCs w:val="20"/>
                <w:lang w:val="en-US" w:eastAsia="zh-CN"/>
              </w:rPr>
            </w:pPr>
            <w:r w:rsidRPr="004D74FB">
              <w:t>275,20</w:t>
            </w:r>
          </w:p>
        </w:tc>
        <w:tc>
          <w:tcPr>
            <w:tcW w:w="4961" w:type="dxa"/>
            <w:tcBorders>
              <w:left w:val="single" w:sz="4" w:space="0" w:color="auto"/>
              <w:right w:val="single" w:sz="12" w:space="0" w:color="auto"/>
            </w:tcBorders>
            <w:shd w:val="clear" w:color="auto" w:fill="auto"/>
          </w:tcPr>
          <w:p w14:paraId="4539E0B7" w14:textId="31494F9C" w:rsidR="00DF7D4A" w:rsidRPr="0010652D" w:rsidRDefault="00DF7D4A" w:rsidP="00DF7D4A">
            <w:pPr>
              <w:tabs>
                <w:tab w:val="left" w:pos="1950"/>
                <w:tab w:val="left" w:pos="4042"/>
              </w:tabs>
              <w:spacing w:after="0"/>
              <w:ind w:left="-57"/>
              <w:rPr>
                <w:rFonts w:cs="Arial"/>
                <w:color w:val="000000"/>
                <w:sz w:val="20"/>
                <w:szCs w:val="20"/>
                <w:lang w:val="el-GR" w:eastAsia="zh-CN"/>
              </w:rPr>
            </w:pPr>
            <w:r w:rsidRPr="009573BB">
              <w:rPr>
                <w:rFonts w:cs="Arial"/>
                <w:color w:val="000000"/>
                <w:sz w:val="20"/>
                <w:szCs w:val="20"/>
                <w:lang w:val="el-GR" w:eastAsia="zh-CN"/>
              </w:rPr>
              <w:t xml:space="preserve">Προμήθεια </w:t>
            </w:r>
            <w:r>
              <w:rPr>
                <w:rFonts w:cs="Arial"/>
                <w:color w:val="000000"/>
                <w:sz w:val="20"/>
                <w:szCs w:val="20"/>
                <w:lang w:val="el-GR" w:eastAsia="zh-CN"/>
              </w:rPr>
              <w:t>φορτηγού κλειστού τύπου (</w:t>
            </w:r>
            <w:r>
              <w:rPr>
                <w:rFonts w:cs="Arial"/>
                <w:color w:val="000000"/>
                <w:sz w:val="20"/>
                <w:szCs w:val="20"/>
                <w:lang w:val="en-US" w:eastAsia="zh-CN"/>
              </w:rPr>
              <w:t>van</w:t>
            </w:r>
            <w:r w:rsidRPr="0010652D">
              <w:rPr>
                <w:rFonts w:cs="Arial"/>
                <w:color w:val="000000"/>
                <w:sz w:val="20"/>
                <w:szCs w:val="20"/>
                <w:lang w:val="el-GR" w:eastAsia="zh-CN"/>
              </w:rPr>
              <w:t>)</w:t>
            </w:r>
            <w:r>
              <w:rPr>
                <w:rFonts w:cs="Arial"/>
                <w:color w:val="000000"/>
                <w:sz w:val="20"/>
                <w:szCs w:val="20"/>
                <w:lang w:val="el-GR" w:eastAsia="zh-CN"/>
              </w:rPr>
              <w:t xml:space="preserve"> έως 3,5 </w:t>
            </w:r>
            <w:proofErr w:type="spellStart"/>
            <w:r>
              <w:rPr>
                <w:rFonts w:cs="Arial"/>
                <w:color w:val="000000"/>
                <w:sz w:val="20"/>
                <w:szCs w:val="20"/>
                <w:lang w:val="en-US" w:eastAsia="zh-CN"/>
              </w:rPr>
              <w:t>tn</w:t>
            </w:r>
            <w:proofErr w:type="spellEnd"/>
          </w:p>
        </w:tc>
      </w:tr>
      <w:tr w:rsidR="00DF7D4A" w:rsidRPr="00055072" w14:paraId="571E911C" w14:textId="77777777" w:rsidTr="00DF7D4A">
        <w:tblPrEx>
          <w:tblBorders>
            <w:insideH w:val="single" w:sz="4" w:space="0" w:color="auto"/>
            <w:insideV w:val="single" w:sz="4" w:space="0" w:color="auto"/>
          </w:tblBorders>
        </w:tblPrEx>
        <w:trPr>
          <w:trHeight w:val="289"/>
        </w:trPr>
        <w:tc>
          <w:tcPr>
            <w:tcW w:w="1166" w:type="dxa"/>
            <w:tcBorders>
              <w:left w:val="single" w:sz="12" w:space="0" w:color="auto"/>
            </w:tcBorders>
            <w:shd w:val="clear" w:color="auto" w:fill="auto"/>
            <w:vAlign w:val="center"/>
          </w:tcPr>
          <w:p w14:paraId="2A1750A2" w14:textId="56F4B0DA" w:rsidR="00DF7D4A" w:rsidRPr="005017BD" w:rsidRDefault="00DF7D4A" w:rsidP="00DF7D4A">
            <w:pPr>
              <w:tabs>
                <w:tab w:val="left" w:pos="1950"/>
                <w:tab w:val="left" w:pos="4042"/>
              </w:tabs>
              <w:spacing w:after="0"/>
              <w:ind w:left="-57" w:right="-57"/>
              <w:jc w:val="center"/>
              <w:rPr>
                <w:rFonts w:cs="Arial"/>
                <w:color w:val="000000"/>
                <w:sz w:val="20"/>
                <w:szCs w:val="20"/>
                <w:lang w:val="en-US" w:eastAsia="zh-CN"/>
              </w:rPr>
            </w:pPr>
            <w:r w:rsidRPr="00D33FA0">
              <w:rPr>
                <w:rFonts w:cs="Arial"/>
                <w:color w:val="000000"/>
                <w:sz w:val="20"/>
                <w:szCs w:val="20"/>
                <w:lang w:val="en-US" w:eastAsia="zh-CN"/>
              </w:rPr>
              <w:t>25-7132.00</w:t>
            </w:r>
            <w:r>
              <w:rPr>
                <w:rFonts w:cs="Arial"/>
                <w:color w:val="000000"/>
                <w:sz w:val="20"/>
                <w:szCs w:val="20"/>
                <w:lang w:val="en-US" w:eastAsia="zh-CN"/>
              </w:rPr>
              <w:t>6</w:t>
            </w:r>
          </w:p>
        </w:tc>
        <w:tc>
          <w:tcPr>
            <w:tcW w:w="1654" w:type="dxa"/>
            <w:shd w:val="clear" w:color="auto" w:fill="auto"/>
          </w:tcPr>
          <w:p w14:paraId="5B7D1843" w14:textId="63676CA8" w:rsidR="00DF7D4A" w:rsidRPr="00802C6D" w:rsidRDefault="00DF7D4A" w:rsidP="00DF7D4A">
            <w:pPr>
              <w:tabs>
                <w:tab w:val="left" w:pos="1950"/>
                <w:tab w:val="left" w:pos="4042"/>
              </w:tabs>
              <w:spacing w:after="0"/>
              <w:ind w:left="-57" w:right="-57"/>
              <w:jc w:val="center"/>
              <w:rPr>
                <w:rFonts w:cs="Arial"/>
                <w:color w:val="000000"/>
                <w:sz w:val="20"/>
                <w:szCs w:val="20"/>
                <w:lang w:val="el-GR" w:eastAsia="zh-CN"/>
              </w:rPr>
            </w:pPr>
            <w:r w:rsidRPr="004D0D8E">
              <w:t>5.000,00</w:t>
            </w:r>
          </w:p>
        </w:tc>
        <w:tc>
          <w:tcPr>
            <w:tcW w:w="1985" w:type="dxa"/>
            <w:tcBorders>
              <w:right w:val="single" w:sz="4" w:space="0" w:color="auto"/>
            </w:tcBorders>
            <w:shd w:val="clear" w:color="auto" w:fill="auto"/>
          </w:tcPr>
          <w:p w14:paraId="285E54F5" w14:textId="30381497" w:rsidR="00DF7D4A" w:rsidRPr="008105E2" w:rsidRDefault="00DF7D4A" w:rsidP="00DF7D4A">
            <w:pPr>
              <w:tabs>
                <w:tab w:val="left" w:pos="1950"/>
                <w:tab w:val="left" w:pos="4042"/>
              </w:tabs>
              <w:spacing w:after="0"/>
              <w:jc w:val="center"/>
              <w:rPr>
                <w:rFonts w:cs="Arial"/>
                <w:color w:val="000000"/>
                <w:sz w:val="20"/>
                <w:szCs w:val="20"/>
                <w:lang w:val="en-US" w:eastAsia="zh-CN"/>
              </w:rPr>
            </w:pPr>
            <w:r w:rsidRPr="00401AA7">
              <w:t>275.190,40</w:t>
            </w:r>
          </w:p>
        </w:tc>
        <w:tc>
          <w:tcPr>
            <w:tcW w:w="4961" w:type="dxa"/>
            <w:tcBorders>
              <w:left w:val="single" w:sz="4" w:space="0" w:color="auto"/>
              <w:right w:val="single" w:sz="12" w:space="0" w:color="auto"/>
            </w:tcBorders>
            <w:shd w:val="clear" w:color="auto" w:fill="auto"/>
            <w:vAlign w:val="center"/>
          </w:tcPr>
          <w:p w14:paraId="45EE040F" w14:textId="4F82A74D" w:rsidR="00DF7D4A" w:rsidRPr="0010652D" w:rsidRDefault="00DF7D4A" w:rsidP="00DF7D4A">
            <w:pPr>
              <w:tabs>
                <w:tab w:val="left" w:pos="1950"/>
                <w:tab w:val="left" w:pos="4042"/>
              </w:tabs>
              <w:spacing w:after="0"/>
              <w:ind w:left="-57"/>
              <w:rPr>
                <w:rFonts w:cs="Arial"/>
                <w:color w:val="000000"/>
                <w:sz w:val="20"/>
                <w:szCs w:val="20"/>
                <w:lang w:val="el-GR" w:eastAsia="zh-CN"/>
              </w:rPr>
            </w:pPr>
            <w:r w:rsidRPr="003C42DA">
              <w:rPr>
                <w:rFonts w:cs="Arial"/>
                <w:color w:val="000000"/>
                <w:sz w:val="20"/>
                <w:szCs w:val="20"/>
                <w:lang w:val="el-GR" w:eastAsia="zh-CN"/>
              </w:rPr>
              <w:t xml:space="preserve">Προμήθεια </w:t>
            </w:r>
            <w:proofErr w:type="spellStart"/>
            <w:r>
              <w:rPr>
                <w:rFonts w:cs="Arial"/>
                <w:color w:val="000000"/>
                <w:sz w:val="20"/>
                <w:szCs w:val="20"/>
                <w:lang w:val="el-GR" w:eastAsia="zh-CN"/>
              </w:rPr>
              <w:t>ελαστικοφόρου</w:t>
            </w:r>
            <w:proofErr w:type="spellEnd"/>
            <w:r>
              <w:rPr>
                <w:rFonts w:cs="Arial"/>
                <w:color w:val="000000"/>
                <w:sz w:val="20"/>
                <w:szCs w:val="20"/>
                <w:lang w:val="el-GR" w:eastAsia="zh-CN"/>
              </w:rPr>
              <w:t xml:space="preserve"> εκσκαφέα (τσάπα)</w:t>
            </w:r>
          </w:p>
        </w:tc>
      </w:tr>
      <w:tr w:rsidR="00DF7D4A" w:rsidRPr="00055072" w14:paraId="3CB7E156" w14:textId="77777777" w:rsidTr="00DF7D4A">
        <w:tblPrEx>
          <w:tblBorders>
            <w:insideH w:val="single" w:sz="4" w:space="0" w:color="auto"/>
            <w:insideV w:val="single" w:sz="4" w:space="0" w:color="auto"/>
          </w:tblBorders>
        </w:tblPrEx>
        <w:trPr>
          <w:trHeight w:val="289"/>
        </w:trPr>
        <w:tc>
          <w:tcPr>
            <w:tcW w:w="1166" w:type="dxa"/>
            <w:tcBorders>
              <w:left w:val="single" w:sz="12" w:space="0" w:color="auto"/>
            </w:tcBorders>
            <w:shd w:val="clear" w:color="auto" w:fill="auto"/>
            <w:vAlign w:val="center"/>
          </w:tcPr>
          <w:p w14:paraId="4AB1BAF5" w14:textId="18B63B72" w:rsidR="00DF7D4A" w:rsidRPr="0010652D" w:rsidRDefault="00DF7D4A" w:rsidP="00DF7D4A">
            <w:pPr>
              <w:tabs>
                <w:tab w:val="left" w:pos="1950"/>
                <w:tab w:val="left" w:pos="4042"/>
              </w:tabs>
              <w:spacing w:after="0"/>
              <w:ind w:left="-57" w:right="-57"/>
              <w:jc w:val="center"/>
              <w:rPr>
                <w:rFonts w:cs="Arial"/>
                <w:color w:val="000000"/>
                <w:sz w:val="20"/>
                <w:szCs w:val="20"/>
                <w:lang w:val="el-GR" w:eastAsia="zh-CN"/>
              </w:rPr>
            </w:pPr>
            <w:r w:rsidRPr="00D33FA0">
              <w:rPr>
                <w:rFonts w:cs="Arial"/>
                <w:color w:val="000000"/>
                <w:sz w:val="20"/>
                <w:szCs w:val="20"/>
                <w:lang w:val="en-US" w:eastAsia="zh-CN"/>
              </w:rPr>
              <w:t>25-7132.00</w:t>
            </w:r>
            <w:r>
              <w:rPr>
                <w:rFonts w:cs="Arial"/>
                <w:color w:val="000000"/>
                <w:sz w:val="20"/>
                <w:szCs w:val="20"/>
                <w:lang w:val="el-GR" w:eastAsia="zh-CN"/>
              </w:rPr>
              <w:t>7</w:t>
            </w:r>
          </w:p>
        </w:tc>
        <w:tc>
          <w:tcPr>
            <w:tcW w:w="1654" w:type="dxa"/>
            <w:shd w:val="clear" w:color="auto" w:fill="auto"/>
          </w:tcPr>
          <w:p w14:paraId="1F5E3667" w14:textId="1B13D12E" w:rsidR="00DF7D4A" w:rsidRPr="00802C6D" w:rsidRDefault="00DF7D4A" w:rsidP="00DF7D4A">
            <w:pPr>
              <w:tabs>
                <w:tab w:val="left" w:pos="1950"/>
                <w:tab w:val="left" w:pos="4042"/>
              </w:tabs>
              <w:spacing w:after="0"/>
              <w:ind w:left="-57" w:right="-57"/>
              <w:jc w:val="center"/>
              <w:rPr>
                <w:rFonts w:cs="Arial"/>
                <w:color w:val="000000"/>
                <w:sz w:val="20"/>
                <w:szCs w:val="20"/>
                <w:lang w:val="el-GR" w:eastAsia="zh-CN"/>
              </w:rPr>
            </w:pPr>
            <w:r w:rsidRPr="004D0D8E">
              <w:t>149.000,00</w:t>
            </w:r>
          </w:p>
        </w:tc>
        <w:tc>
          <w:tcPr>
            <w:tcW w:w="1985" w:type="dxa"/>
            <w:tcBorders>
              <w:right w:val="single" w:sz="4" w:space="0" w:color="auto"/>
            </w:tcBorders>
            <w:shd w:val="clear" w:color="auto" w:fill="auto"/>
          </w:tcPr>
          <w:p w14:paraId="33126EE4" w14:textId="65FEB1DB" w:rsidR="00DF7D4A" w:rsidRPr="008105E2" w:rsidRDefault="00DF7D4A" w:rsidP="00DF7D4A">
            <w:pPr>
              <w:tabs>
                <w:tab w:val="left" w:pos="1950"/>
                <w:tab w:val="left" w:pos="4042"/>
              </w:tabs>
              <w:spacing w:after="0"/>
              <w:jc w:val="center"/>
              <w:rPr>
                <w:rFonts w:cs="Arial"/>
                <w:color w:val="000000"/>
                <w:sz w:val="20"/>
                <w:szCs w:val="20"/>
                <w:lang w:val="en-US" w:eastAsia="zh-CN"/>
              </w:rPr>
            </w:pPr>
            <w:r w:rsidRPr="00401AA7">
              <w:t>110,40</w:t>
            </w:r>
          </w:p>
        </w:tc>
        <w:tc>
          <w:tcPr>
            <w:tcW w:w="4961" w:type="dxa"/>
            <w:tcBorders>
              <w:left w:val="single" w:sz="4" w:space="0" w:color="auto"/>
              <w:right w:val="single" w:sz="12" w:space="0" w:color="auto"/>
            </w:tcBorders>
            <w:shd w:val="clear" w:color="auto" w:fill="auto"/>
            <w:vAlign w:val="center"/>
          </w:tcPr>
          <w:p w14:paraId="6534FC17" w14:textId="10ADAFCD" w:rsidR="00DF7D4A" w:rsidRPr="00BF1538" w:rsidRDefault="00DF7D4A" w:rsidP="00DF7D4A">
            <w:pPr>
              <w:tabs>
                <w:tab w:val="left" w:pos="1950"/>
                <w:tab w:val="left" w:pos="4042"/>
              </w:tabs>
              <w:spacing w:after="0"/>
              <w:ind w:left="-57"/>
              <w:rPr>
                <w:rFonts w:cs="Arial"/>
                <w:color w:val="000000"/>
                <w:sz w:val="20"/>
                <w:szCs w:val="20"/>
                <w:lang w:val="en-US" w:eastAsia="zh-CN"/>
              </w:rPr>
            </w:pPr>
            <w:r w:rsidRPr="003C42DA">
              <w:rPr>
                <w:rFonts w:cs="Arial"/>
                <w:color w:val="000000"/>
                <w:sz w:val="20"/>
                <w:szCs w:val="20"/>
                <w:lang w:val="el-GR" w:eastAsia="zh-CN"/>
              </w:rPr>
              <w:t xml:space="preserve">Προμήθεια </w:t>
            </w:r>
            <w:r>
              <w:rPr>
                <w:rFonts w:cs="Arial"/>
                <w:color w:val="000000"/>
                <w:sz w:val="20"/>
                <w:szCs w:val="20"/>
                <w:lang w:val="el-GR" w:eastAsia="zh-CN"/>
              </w:rPr>
              <w:t>εκσκαφέα-φορτωτή (</w:t>
            </w:r>
            <w:proofErr w:type="spellStart"/>
            <w:r>
              <w:rPr>
                <w:rFonts w:cs="Arial"/>
                <w:color w:val="000000"/>
                <w:sz w:val="20"/>
                <w:szCs w:val="20"/>
                <w:lang w:val="en-US" w:eastAsia="zh-CN"/>
              </w:rPr>
              <w:t>JCB</w:t>
            </w:r>
            <w:proofErr w:type="spellEnd"/>
            <w:r>
              <w:rPr>
                <w:rFonts w:cs="Arial"/>
                <w:color w:val="000000"/>
                <w:sz w:val="20"/>
                <w:szCs w:val="20"/>
                <w:lang w:val="el-GR" w:eastAsia="zh-CN"/>
              </w:rPr>
              <w:t>)</w:t>
            </w:r>
          </w:p>
        </w:tc>
      </w:tr>
      <w:bookmarkEnd w:id="1"/>
    </w:tbl>
    <w:p w14:paraId="5942D3C4" w14:textId="77777777" w:rsidR="00352E9F" w:rsidRDefault="00352E9F" w:rsidP="00352E9F">
      <w:pPr>
        <w:rPr>
          <w:lang w:val="en-US" w:eastAsia="ja-JP"/>
        </w:rPr>
      </w:pPr>
    </w:p>
    <w:tbl>
      <w:tblPr>
        <w:tblW w:w="9908" w:type="dxa"/>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ayout w:type="fixed"/>
        <w:tblLook w:val="0000" w:firstRow="0" w:lastRow="0" w:firstColumn="0" w:lastColumn="0" w:noHBand="0" w:noVBand="0"/>
      </w:tblPr>
      <w:tblGrid>
        <w:gridCol w:w="1277"/>
        <w:gridCol w:w="1419"/>
        <w:gridCol w:w="7212"/>
      </w:tblGrid>
      <w:tr w:rsidR="00352E9F" w:rsidRPr="00AA0C08" w14:paraId="236D49DF" w14:textId="77777777" w:rsidTr="008E6AC5">
        <w:trPr>
          <w:trHeight w:val="454"/>
        </w:trPr>
        <w:tc>
          <w:tcPr>
            <w:tcW w:w="9908" w:type="dxa"/>
            <w:gridSpan w:val="3"/>
            <w:tcBorders>
              <w:top w:val="single" w:sz="12" w:space="0" w:color="auto"/>
              <w:bottom w:val="single" w:sz="6" w:space="0" w:color="auto"/>
            </w:tcBorders>
            <w:shd w:val="clear" w:color="auto" w:fill="CCCCCC"/>
            <w:vAlign w:val="bottom"/>
          </w:tcPr>
          <w:p w14:paraId="420DB889" w14:textId="77777777" w:rsidR="00352E9F" w:rsidRPr="00AA0C08" w:rsidRDefault="00352E9F" w:rsidP="008E6AC5">
            <w:pPr>
              <w:tabs>
                <w:tab w:val="left" w:pos="1950"/>
                <w:tab w:val="left" w:pos="4042"/>
              </w:tabs>
              <w:ind w:left="-57"/>
              <w:jc w:val="center"/>
              <w:rPr>
                <w:rFonts w:cs="Arial"/>
                <w:b/>
                <w:color w:val="000000"/>
                <w:sz w:val="28"/>
                <w:szCs w:val="28"/>
                <w:lang w:eastAsia="zh-CN"/>
              </w:rPr>
            </w:pPr>
            <w:bookmarkStart w:id="2" w:name="_Hlk83018060"/>
            <w:proofErr w:type="spellStart"/>
            <w:r w:rsidRPr="00AA0C08">
              <w:rPr>
                <w:rFonts w:cs="Arial"/>
                <w:b/>
                <w:color w:val="000000"/>
                <w:sz w:val="28"/>
                <w:szCs w:val="28"/>
                <w:lang w:eastAsia="zh-CN"/>
              </w:rPr>
              <w:t>CPV</w:t>
            </w:r>
            <w:proofErr w:type="spellEnd"/>
          </w:p>
        </w:tc>
      </w:tr>
      <w:tr w:rsidR="00352E9F" w:rsidRPr="00AA0C08" w14:paraId="3E84AA21" w14:textId="77777777" w:rsidTr="008E6AC5">
        <w:trPr>
          <w:trHeight w:val="284"/>
        </w:trPr>
        <w:tc>
          <w:tcPr>
            <w:tcW w:w="1277" w:type="dxa"/>
            <w:tcBorders>
              <w:top w:val="single" w:sz="6" w:space="0" w:color="auto"/>
              <w:bottom w:val="single" w:sz="6" w:space="0" w:color="auto"/>
              <w:right w:val="single" w:sz="6" w:space="0" w:color="auto"/>
            </w:tcBorders>
            <w:shd w:val="clear" w:color="auto" w:fill="CCCCCC"/>
            <w:vAlign w:val="bottom"/>
          </w:tcPr>
          <w:p w14:paraId="32B7AB48" w14:textId="77777777" w:rsidR="00352E9F" w:rsidRPr="00AA0C08" w:rsidRDefault="00352E9F" w:rsidP="008E6AC5">
            <w:pPr>
              <w:ind w:left="-57" w:right="-51"/>
              <w:jc w:val="center"/>
              <w:rPr>
                <w:rFonts w:cs="Verdana"/>
                <w:color w:val="000000"/>
                <w:sz w:val="18"/>
                <w:szCs w:val="18"/>
                <w:lang w:eastAsia="zh-CN"/>
              </w:rPr>
            </w:pPr>
            <w:proofErr w:type="spellStart"/>
            <w:r w:rsidRPr="00AA0C08">
              <w:rPr>
                <w:rFonts w:cs="Arial"/>
                <w:b/>
                <w:i/>
                <w:color w:val="000000"/>
                <w:sz w:val="18"/>
                <w:szCs w:val="18"/>
                <w:lang w:eastAsia="zh-CN"/>
              </w:rPr>
              <w:t>ΚΩΔΙΚΟΣ</w:t>
            </w:r>
            <w:proofErr w:type="spellEnd"/>
          </w:p>
        </w:tc>
        <w:tc>
          <w:tcPr>
            <w:tcW w:w="1419" w:type="dxa"/>
            <w:tcBorders>
              <w:top w:val="single" w:sz="6" w:space="0" w:color="auto"/>
              <w:left w:val="single" w:sz="6" w:space="0" w:color="auto"/>
              <w:bottom w:val="single" w:sz="6" w:space="0" w:color="auto"/>
              <w:right w:val="single" w:sz="6" w:space="0" w:color="auto"/>
            </w:tcBorders>
            <w:shd w:val="clear" w:color="auto" w:fill="CCCCCC"/>
            <w:vAlign w:val="bottom"/>
          </w:tcPr>
          <w:p w14:paraId="4B32B6A2" w14:textId="77777777" w:rsidR="00352E9F" w:rsidRPr="00AA0C08" w:rsidRDefault="00352E9F" w:rsidP="008E6AC5">
            <w:pPr>
              <w:tabs>
                <w:tab w:val="left" w:pos="1950"/>
                <w:tab w:val="left" w:pos="4042"/>
              </w:tabs>
              <w:ind w:left="-57"/>
              <w:jc w:val="center"/>
              <w:rPr>
                <w:rFonts w:cs="Arial"/>
                <w:b/>
                <w:i/>
                <w:color w:val="000000"/>
                <w:sz w:val="18"/>
                <w:szCs w:val="18"/>
                <w:lang w:eastAsia="zh-CN"/>
              </w:rPr>
            </w:pPr>
            <w:proofErr w:type="spellStart"/>
            <w:r w:rsidRPr="00AA0C08">
              <w:rPr>
                <w:rFonts w:cs="Arial"/>
                <w:b/>
                <w:i/>
                <w:color w:val="000000"/>
                <w:sz w:val="18"/>
                <w:szCs w:val="18"/>
                <w:lang w:eastAsia="zh-CN"/>
              </w:rPr>
              <w:t>ΠΟΣΟ</w:t>
            </w:r>
            <w:proofErr w:type="spellEnd"/>
            <w:r w:rsidRPr="00AA0C08">
              <w:rPr>
                <w:rFonts w:cs="Arial"/>
                <w:b/>
                <w:i/>
                <w:color w:val="000000"/>
                <w:sz w:val="18"/>
                <w:szCs w:val="18"/>
                <w:lang w:eastAsia="zh-CN"/>
              </w:rPr>
              <w:t xml:space="preserve"> (€)</w:t>
            </w:r>
          </w:p>
        </w:tc>
        <w:tc>
          <w:tcPr>
            <w:tcW w:w="7212" w:type="dxa"/>
            <w:tcBorders>
              <w:top w:val="single" w:sz="6" w:space="0" w:color="auto"/>
              <w:left w:val="single" w:sz="6" w:space="0" w:color="auto"/>
              <w:bottom w:val="single" w:sz="6" w:space="0" w:color="auto"/>
            </w:tcBorders>
            <w:shd w:val="clear" w:color="auto" w:fill="CCCCCC"/>
            <w:vAlign w:val="bottom"/>
          </w:tcPr>
          <w:p w14:paraId="739537A5" w14:textId="77777777" w:rsidR="00352E9F" w:rsidRPr="00AA0C08" w:rsidRDefault="00352E9F" w:rsidP="008E6AC5">
            <w:pPr>
              <w:tabs>
                <w:tab w:val="left" w:pos="1950"/>
                <w:tab w:val="left" w:pos="4042"/>
              </w:tabs>
              <w:ind w:left="-57"/>
              <w:rPr>
                <w:rFonts w:cs="Arial"/>
                <w:color w:val="000000"/>
                <w:sz w:val="20"/>
                <w:szCs w:val="20"/>
                <w:lang w:eastAsia="zh-CN"/>
              </w:rPr>
            </w:pPr>
            <w:proofErr w:type="spellStart"/>
            <w:r w:rsidRPr="00AA0C08">
              <w:rPr>
                <w:rFonts w:cs="Arial"/>
                <w:b/>
                <w:i/>
                <w:color w:val="000000"/>
                <w:sz w:val="18"/>
                <w:szCs w:val="18"/>
                <w:lang w:eastAsia="zh-CN"/>
              </w:rPr>
              <w:t>Τίτλος</w:t>
            </w:r>
            <w:proofErr w:type="spellEnd"/>
          </w:p>
        </w:tc>
      </w:tr>
      <w:tr w:rsidR="00352E9F" w:rsidRPr="00B2703B" w14:paraId="705280AA" w14:textId="77777777" w:rsidTr="008E6AC5">
        <w:trPr>
          <w:trHeight w:val="397"/>
        </w:trPr>
        <w:tc>
          <w:tcPr>
            <w:tcW w:w="1277" w:type="dxa"/>
            <w:tcBorders>
              <w:top w:val="single" w:sz="6" w:space="0" w:color="auto"/>
              <w:bottom w:val="single" w:sz="6" w:space="0" w:color="auto"/>
              <w:right w:val="single" w:sz="6" w:space="0" w:color="auto"/>
            </w:tcBorders>
            <w:shd w:val="clear" w:color="auto" w:fill="auto"/>
            <w:vAlign w:val="center"/>
          </w:tcPr>
          <w:p w14:paraId="027F9121" w14:textId="31E6A714" w:rsidR="00352E9F" w:rsidRPr="00AA0C08" w:rsidRDefault="005D040E" w:rsidP="008E6AC5">
            <w:pPr>
              <w:tabs>
                <w:tab w:val="left" w:pos="1950"/>
                <w:tab w:val="left" w:pos="4042"/>
              </w:tabs>
              <w:spacing w:after="0"/>
              <w:ind w:left="-57"/>
              <w:jc w:val="center"/>
              <w:rPr>
                <w:rFonts w:cs="Arial"/>
                <w:color w:val="000000"/>
                <w:sz w:val="20"/>
                <w:szCs w:val="20"/>
                <w:lang w:eastAsia="zh-CN"/>
              </w:rPr>
            </w:pPr>
            <w:r w:rsidRPr="005D040E">
              <w:rPr>
                <w:rFonts w:cs="Arial"/>
                <w:color w:val="000000"/>
                <w:sz w:val="20"/>
                <w:szCs w:val="20"/>
                <w:lang w:eastAsia="zh-CN"/>
              </w:rPr>
              <w:t>34113000-2</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72EF49FF" w14:textId="151FCA4E" w:rsidR="00352E9F" w:rsidRPr="00787289" w:rsidRDefault="001A361C" w:rsidP="008E6AC5">
            <w:pPr>
              <w:tabs>
                <w:tab w:val="left" w:pos="1950"/>
                <w:tab w:val="left" w:pos="4042"/>
              </w:tabs>
              <w:spacing w:after="0"/>
              <w:ind w:left="-57"/>
              <w:jc w:val="right"/>
              <w:rPr>
                <w:rFonts w:cs="Arial"/>
                <w:color w:val="000000"/>
                <w:sz w:val="20"/>
                <w:szCs w:val="20"/>
                <w:lang w:val="en-US" w:eastAsia="zh-CN"/>
              </w:rPr>
            </w:pPr>
            <w:r w:rsidRPr="001A361C">
              <w:rPr>
                <w:rFonts w:cs="Arial"/>
                <w:color w:val="000000"/>
                <w:sz w:val="20"/>
                <w:szCs w:val="20"/>
                <w:lang w:eastAsia="zh-CN"/>
              </w:rPr>
              <w:t>288.580,6</w:t>
            </w:r>
            <w:r w:rsidR="00787289">
              <w:rPr>
                <w:rFonts w:cs="Arial"/>
                <w:color w:val="000000"/>
                <w:sz w:val="20"/>
                <w:szCs w:val="20"/>
                <w:lang w:val="en-US" w:eastAsia="zh-CN"/>
              </w:rPr>
              <w:t>2</w:t>
            </w:r>
          </w:p>
        </w:tc>
        <w:tc>
          <w:tcPr>
            <w:tcW w:w="7212" w:type="dxa"/>
            <w:tcBorders>
              <w:top w:val="single" w:sz="6" w:space="0" w:color="auto"/>
              <w:left w:val="single" w:sz="6" w:space="0" w:color="auto"/>
              <w:bottom w:val="single" w:sz="6" w:space="0" w:color="auto"/>
            </w:tcBorders>
            <w:shd w:val="clear" w:color="auto" w:fill="auto"/>
            <w:vAlign w:val="center"/>
          </w:tcPr>
          <w:p w14:paraId="60F69F84" w14:textId="3207A97A" w:rsidR="00352E9F" w:rsidRPr="008B1F93" w:rsidRDefault="005D040E" w:rsidP="008E6AC5">
            <w:pPr>
              <w:tabs>
                <w:tab w:val="left" w:pos="1950"/>
                <w:tab w:val="left" w:pos="4042"/>
              </w:tabs>
              <w:spacing w:after="0"/>
              <w:ind w:left="-57"/>
              <w:jc w:val="left"/>
              <w:rPr>
                <w:rFonts w:cs="Arial"/>
                <w:color w:val="000000"/>
                <w:sz w:val="20"/>
                <w:szCs w:val="20"/>
                <w:lang w:val="el-GR" w:eastAsia="zh-CN"/>
              </w:rPr>
            </w:pPr>
            <w:r w:rsidRPr="005D040E">
              <w:rPr>
                <w:rFonts w:cs="Arial"/>
                <w:color w:val="000000"/>
                <w:sz w:val="20"/>
                <w:szCs w:val="20"/>
                <w:lang w:val="el-GR" w:eastAsia="zh-CN"/>
              </w:rPr>
              <w:t>Αυτοκίνητα με κίνηση στους τέσσερεις τροχούς</w:t>
            </w:r>
          </w:p>
        </w:tc>
      </w:tr>
      <w:tr w:rsidR="00352E9F" w:rsidRPr="00352E9F" w14:paraId="7F4C0E79" w14:textId="77777777" w:rsidTr="008E6AC5">
        <w:trPr>
          <w:trHeight w:val="397"/>
        </w:trPr>
        <w:tc>
          <w:tcPr>
            <w:tcW w:w="1277" w:type="dxa"/>
            <w:tcBorders>
              <w:top w:val="single" w:sz="6" w:space="0" w:color="auto"/>
              <w:bottom w:val="single" w:sz="6" w:space="0" w:color="auto"/>
              <w:right w:val="single" w:sz="6" w:space="0" w:color="auto"/>
            </w:tcBorders>
            <w:shd w:val="clear" w:color="auto" w:fill="auto"/>
            <w:vAlign w:val="center"/>
          </w:tcPr>
          <w:p w14:paraId="281EE14F" w14:textId="7C1D6988" w:rsidR="00352E9F" w:rsidRPr="003C42DA" w:rsidRDefault="005D040E" w:rsidP="008E6AC5">
            <w:pPr>
              <w:tabs>
                <w:tab w:val="left" w:pos="1950"/>
                <w:tab w:val="left" w:pos="4042"/>
              </w:tabs>
              <w:spacing w:after="0"/>
              <w:ind w:left="-57"/>
              <w:jc w:val="center"/>
              <w:rPr>
                <w:rFonts w:cs="Arial"/>
                <w:color w:val="000000"/>
                <w:sz w:val="20"/>
                <w:szCs w:val="20"/>
                <w:lang w:eastAsia="zh-CN"/>
              </w:rPr>
            </w:pPr>
            <w:r w:rsidRPr="005D040E">
              <w:rPr>
                <w:rFonts w:cs="Arial"/>
                <w:color w:val="000000"/>
                <w:sz w:val="20"/>
                <w:szCs w:val="20"/>
                <w:lang w:eastAsia="zh-CN"/>
              </w:rPr>
              <w:t>34134200-7</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43B66EBD" w14:textId="6DB3ABFA" w:rsidR="00352E9F" w:rsidRPr="00D90D00" w:rsidRDefault="00C1099F" w:rsidP="008E6AC5">
            <w:pPr>
              <w:suppressAutoHyphens w:val="0"/>
              <w:spacing w:after="0"/>
              <w:jc w:val="right"/>
              <w:rPr>
                <w:rFonts w:cs="Arial"/>
                <w:color w:val="000000"/>
                <w:sz w:val="20"/>
                <w:szCs w:val="20"/>
                <w:lang w:eastAsia="zh-CN"/>
              </w:rPr>
            </w:pPr>
            <w:r w:rsidRPr="00C1099F">
              <w:rPr>
                <w:rFonts w:cs="Arial"/>
                <w:color w:val="000000"/>
                <w:sz w:val="20"/>
                <w:szCs w:val="20"/>
                <w:lang w:eastAsia="zh-CN"/>
              </w:rPr>
              <w:t xml:space="preserve">65.516,13  </w:t>
            </w:r>
          </w:p>
        </w:tc>
        <w:tc>
          <w:tcPr>
            <w:tcW w:w="7212" w:type="dxa"/>
            <w:tcBorders>
              <w:top w:val="single" w:sz="6" w:space="0" w:color="auto"/>
              <w:left w:val="single" w:sz="6" w:space="0" w:color="auto"/>
              <w:bottom w:val="single" w:sz="6" w:space="0" w:color="auto"/>
            </w:tcBorders>
            <w:shd w:val="clear" w:color="auto" w:fill="auto"/>
            <w:vAlign w:val="center"/>
          </w:tcPr>
          <w:p w14:paraId="48C316BC" w14:textId="5BBEA01E" w:rsidR="00352E9F" w:rsidRPr="00587ED4" w:rsidRDefault="005D040E" w:rsidP="008E6AC5">
            <w:pPr>
              <w:tabs>
                <w:tab w:val="left" w:pos="1950"/>
                <w:tab w:val="left" w:pos="4042"/>
              </w:tabs>
              <w:spacing w:after="0"/>
              <w:ind w:left="-57"/>
              <w:jc w:val="left"/>
              <w:rPr>
                <w:rFonts w:cs="Arial"/>
                <w:color w:val="000000"/>
                <w:sz w:val="20"/>
                <w:szCs w:val="20"/>
                <w:lang w:val="el-GR" w:eastAsia="zh-CN"/>
              </w:rPr>
            </w:pPr>
            <w:r w:rsidRPr="005D040E">
              <w:rPr>
                <w:rFonts w:cs="Arial"/>
                <w:color w:val="000000"/>
                <w:sz w:val="20"/>
                <w:szCs w:val="20"/>
                <w:lang w:val="el-GR" w:eastAsia="zh-CN"/>
              </w:rPr>
              <w:t>Φορτηγά με ανατρεπόμενη καρότσα</w:t>
            </w:r>
          </w:p>
        </w:tc>
      </w:tr>
      <w:tr w:rsidR="00ED6991" w:rsidRPr="00352E9F" w14:paraId="3C04E342" w14:textId="77777777" w:rsidTr="008E6AC5">
        <w:trPr>
          <w:trHeight w:val="397"/>
        </w:trPr>
        <w:tc>
          <w:tcPr>
            <w:tcW w:w="1277" w:type="dxa"/>
            <w:tcBorders>
              <w:top w:val="single" w:sz="6" w:space="0" w:color="auto"/>
              <w:bottom w:val="single" w:sz="6" w:space="0" w:color="auto"/>
              <w:right w:val="single" w:sz="6" w:space="0" w:color="auto"/>
            </w:tcBorders>
            <w:shd w:val="clear" w:color="auto" w:fill="auto"/>
            <w:vAlign w:val="center"/>
          </w:tcPr>
          <w:p w14:paraId="288ECD80" w14:textId="1BDF118D" w:rsidR="00ED6991" w:rsidRPr="005D040E" w:rsidRDefault="00ED6991" w:rsidP="008E6AC5">
            <w:pPr>
              <w:tabs>
                <w:tab w:val="left" w:pos="1950"/>
                <w:tab w:val="left" w:pos="4042"/>
              </w:tabs>
              <w:spacing w:after="0"/>
              <w:ind w:left="-57"/>
              <w:jc w:val="center"/>
              <w:rPr>
                <w:rFonts w:cs="Arial"/>
                <w:color w:val="000000"/>
                <w:sz w:val="20"/>
                <w:szCs w:val="20"/>
                <w:lang w:eastAsia="zh-CN"/>
              </w:rPr>
            </w:pPr>
            <w:r w:rsidRPr="00ED6991">
              <w:rPr>
                <w:rFonts w:cs="Arial"/>
                <w:color w:val="000000"/>
                <w:sz w:val="20"/>
                <w:szCs w:val="20"/>
                <w:lang w:eastAsia="zh-CN"/>
              </w:rPr>
              <w:t xml:space="preserve">34144710-8  </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096E5F07" w14:textId="660FADB9" w:rsidR="00ED6991" w:rsidRPr="00D90D00" w:rsidRDefault="00C1099F" w:rsidP="008E6AC5">
            <w:pPr>
              <w:suppressAutoHyphens w:val="0"/>
              <w:spacing w:after="0"/>
              <w:jc w:val="right"/>
              <w:rPr>
                <w:rFonts w:cs="Arial"/>
                <w:color w:val="000000"/>
                <w:sz w:val="20"/>
                <w:szCs w:val="20"/>
                <w:lang w:eastAsia="zh-CN"/>
              </w:rPr>
            </w:pPr>
            <w:r w:rsidRPr="00C1099F">
              <w:rPr>
                <w:rFonts w:cs="Arial"/>
                <w:color w:val="000000"/>
                <w:sz w:val="20"/>
                <w:szCs w:val="20"/>
                <w:lang w:eastAsia="zh-CN"/>
              </w:rPr>
              <w:t xml:space="preserve">346.210,32  </w:t>
            </w:r>
          </w:p>
        </w:tc>
        <w:tc>
          <w:tcPr>
            <w:tcW w:w="7212" w:type="dxa"/>
            <w:tcBorders>
              <w:top w:val="single" w:sz="6" w:space="0" w:color="auto"/>
              <w:left w:val="single" w:sz="6" w:space="0" w:color="auto"/>
              <w:bottom w:val="single" w:sz="6" w:space="0" w:color="auto"/>
            </w:tcBorders>
            <w:shd w:val="clear" w:color="auto" w:fill="auto"/>
            <w:vAlign w:val="center"/>
          </w:tcPr>
          <w:p w14:paraId="6A403382" w14:textId="27D4F2E6" w:rsidR="00ED6991" w:rsidRPr="00ED6991" w:rsidRDefault="00ED6991" w:rsidP="008E6AC5">
            <w:pPr>
              <w:tabs>
                <w:tab w:val="left" w:pos="1950"/>
                <w:tab w:val="left" w:pos="4042"/>
              </w:tabs>
              <w:spacing w:after="0"/>
              <w:ind w:left="-57"/>
              <w:jc w:val="left"/>
              <w:rPr>
                <w:rFonts w:cs="Arial"/>
                <w:color w:val="000000"/>
                <w:sz w:val="20"/>
                <w:szCs w:val="20"/>
                <w:lang w:val="el-GR" w:eastAsia="zh-CN"/>
              </w:rPr>
            </w:pPr>
            <w:r w:rsidRPr="00ED6991">
              <w:rPr>
                <w:rFonts w:cs="Arial"/>
                <w:color w:val="000000"/>
                <w:sz w:val="20"/>
                <w:szCs w:val="20"/>
                <w:lang w:val="el-GR" w:eastAsia="zh-CN"/>
              </w:rPr>
              <w:t>Τροχοφόροι φορτωτές</w:t>
            </w:r>
          </w:p>
        </w:tc>
      </w:tr>
      <w:tr w:rsidR="00ED6991" w:rsidRPr="00352E9F" w14:paraId="3C179B61" w14:textId="77777777" w:rsidTr="008E6AC5">
        <w:trPr>
          <w:trHeight w:val="397"/>
        </w:trPr>
        <w:tc>
          <w:tcPr>
            <w:tcW w:w="1277" w:type="dxa"/>
            <w:tcBorders>
              <w:top w:val="single" w:sz="6" w:space="0" w:color="auto"/>
              <w:bottom w:val="single" w:sz="6" w:space="0" w:color="auto"/>
              <w:right w:val="single" w:sz="6" w:space="0" w:color="auto"/>
            </w:tcBorders>
            <w:shd w:val="clear" w:color="auto" w:fill="auto"/>
            <w:vAlign w:val="center"/>
          </w:tcPr>
          <w:p w14:paraId="4A5F8FCC" w14:textId="501C1A52" w:rsidR="00ED6991" w:rsidRPr="00ED6991" w:rsidRDefault="00ED6991" w:rsidP="008E6AC5">
            <w:pPr>
              <w:tabs>
                <w:tab w:val="left" w:pos="1950"/>
                <w:tab w:val="left" w:pos="4042"/>
              </w:tabs>
              <w:spacing w:after="0"/>
              <w:ind w:left="-57"/>
              <w:jc w:val="center"/>
              <w:rPr>
                <w:rFonts w:cs="Arial"/>
                <w:color w:val="000000"/>
                <w:sz w:val="20"/>
                <w:szCs w:val="20"/>
                <w:lang w:eastAsia="zh-CN"/>
              </w:rPr>
            </w:pPr>
            <w:r w:rsidRPr="00ED6991">
              <w:rPr>
                <w:rFonts w:cs="Arial"/>
                <w:color w:val="000000"/>
                <w:sz w:val="20"/>
                <w:szCs w:val="20"/>
                <w:lang w:eastAsia="zh-CN"/>
              </w:rPr>
              <w:t>34136000-9</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4F1C6EE8" w14:textId="003B9F15" w:rsidR="00ED6991" w:rsidRPr="00D90D00" w:rsidRDefault="00D00BB7" w:rsidP="008E6AC5">
            <w:pPr>
              <w:suppressAutoHyphens w:val="0"/>
              <w:spacing w:after="0"/>
              <w:jc w:val="right"/>
              <w:rPr>
                <w:rFonts w:cs="Arial"/>
                <w:color w:val="000000"/>
                <w:sz w:val="20"/>
                <w:szCs w:val="20"/>
                <w:lang w:eastAsia="zh-CN"/>
              </w:rPr>
            </w:pPr>
            <w:r w:rsidRPr="00D00BB7">
              <w:rPr>
                <w:rFonts w:cs="Arial"/>
                <w:color w:val="000000"/>
                <w:sz w:val="20"/>
                <w:szCs w:val="20"/>
                <w:lang w:eastAsia="zh-CN"/>
              </w:rPr>
              <w:t xml:space="preserve">46.189,68  </w:t>
            </w:r>
          </w:p>
        </w:tc>
        <w:tc>
          <w:tcPr>
            <w:tcW w:w="7212" w:type="dxa"/>
            <w:tcBorders>
              <w:top w:val="single" w:sz="6" w:space="0" w:color="auto"/>
              <w:left w:val="single" w:sz="6" w:space="0" w:color="auto"/>
              <w:bottom w:val="single" w:sz="6" w:space="0" w:color="auto"/>
            </w:tcBorders>
            <w:shd w:val="clear" w:color="auto" w:fill="auto"/>
            <w:vAlign w:val="center"/>
          </w:tcPr>
          <w:p w14:paraId="10D7A668" w14:textId="0A6BE93A" w:rsidR="00ED6991" w:rsidRPr="00ED6991" w:rsidRDefault="00ED6991" w:rsidP="008E6AC5">
            <w:pPr>
              <w:tabs>
                <w:tab w:val="left" w:pos="1950"/>
                <w:tab w:val="left" w:pos="4042"/>
              </w:tabs>
              <w:spacing w:after="0"/>
              <w:ind w:left="-57"/>
              <w:jc w:val="left"/>
              <w:rPr>
                <w:rFonts w:cs="Arial"/>
                <w:color w:val="000000"/>
                <w:sz w:val="20"/>
                <w:szCs w:val="20"/>
                <w:lang w:val="el-GR" w:eastAsia="zh-CN"/>
              </w:rPr>
            </w:pPr>
            <w:r w:rsidRPr="00ED6991">
              <w:rPr>
                <w:rFonts w:cs="Arial"/>
                <w:color w:val="000000"/>
                <w:sz w:val="20"/>
                <w:szCs w:val="20"/>
                <w:lang w:val="el-GR" w:eastAsia="zh-CN"/>
              </w:rPr>
              <w:t>Φορτηγάκια</w:t>
            </w:r>
          </w:p>
        </w:tc>
      </w:tr>
      <w:bookmarkEnd w:id="2"/>
    </w:tbl>
    <w:p w14:paraId="18D40D90" w14:textId="77777777" w:rsidR="00352E9F" w:rsidRDefault="00352E9F" w:rsidP="00352E9F">
      <w:pPr>
        <w:rPr>
          <w:lang w:val="en-US" w:eastAsia="ja-JP"/>
        </w:rPr>
      </w:pPr>
    </w:p>
    <w:p w14:paraId="0C62846F" w14:textId="77777777" w:rsidR="00352E9F" w:rsidRPr="00352E9F" w:rsidRDefault="00352E9F" w:rsidP="00352E9F">
      <w:pPr>
        <w:rPr>
          <w:lang w:val="en-US" w:eastAsia="ja-JP"/>
        </w:rPr>
      </w:pPr>
    </w:p>
    <w:p w14:paraId="21C85C6F" w14:textId="77777777" w:rsidR="00352E9F" w:rsidRDefault="00352E9F">
      <w:pPr>
        <w:suppressAutoHyphens w:val="0"/>
        <w:spacing w:after="0"/>
        <w:jc w:val="left"/>
        <w:rPr>
          <w:rFonts w:eastAsia="MS Mincho"/>
          <w:szCs w:val="22"/>
          <w:lang w:val="el-GR" w:eastAsia="ja-JP"/>
        </w:rPr>
      </w:pPr>
      <w:r>
        <w:rPr>
          <w:szCs w:val="22"/>
          <w:lang w:val="el-GR"/>
        </w:rPr>
        <w:br w:type="page"/>
      </w:r>
    </w:p>
    <w:tbl>
      <w:tblPr>
        <w:tblW w:w="9923" w:type="dxa"/>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3261"/>
        <w:gridCol w:w="1842"/>
        <w:gridCol w:w="4820"/>
      </w:tblGrid>
      <w:tr w:rsidR="00352E9F" w:rsidRPr="00AE22D6" w14:paraId="3784E07A" w14:textId="77777777" w:rsidTr="008E6AC5">
        <w:trPr>
          <w:cantSplit/>
          <w:trHeight w:val="847"/>
        </w:trPr>
        <w:tc>
          <w:tcPr>
            <w:tcW w:w="3261" w:type="dxa"/>
          </w:tcPr>
          <w:p w14:paraId="64EB62A4" w14:textId="77777777" w:rsidR="00352E9F" w:rsidRPr="00AE22D6" w:rsidRDefault="00352E9F" w:rsidP="008E6AC5">
            <w:pPr>
              <w:keepNext/>
              <w:widowControl w:val="0"/>
              <w:numPr>
                <w:ilvl w:val="2"/>
                <w:numId w:val="1"/>
              </w:numPr>
              <w:spacing w:after="0"/>
              <w:outlineLvl w:val="2"/>
              <w:rPr>
                <w:rFonts w:ascii="Cambria" w:eastAsia="Cambria" w:hAnsi="Cambria"/>
                <w:b/>
                <w:lang w:val="el-GR"/>
              </w:rPr>
            </w:pPr>
          </w:p>
          <w:p w14:paraId="35342A7C" w14:textId="77777777" w:rsidR="00352E9F" w:rsidRDefault="00352E9F" w:rsidP="008E6AC5">
            <w:pPr>
              <w:suppressAutoHyphens w:val="0"/>
              <w:overflowPunct w:val="0"/>
              <w:autoSpaceDE w:val="0"/>
              <w:autoSpaceDN w:val="0"/>
              <w:adjustRightInd w:val="0"/>
              <w:spacing w:after="0"/>
              <w:jc w:val="left"/>
              <w:textAlignment w:val="baseline"/>
              <w:rPr>
                <w:rFonts w:ascii="Cambria" w:hAnsi="Cambria"/>
                <w:b/>
                <w:bCs/>
                <w:szCs w:val="22"/>
                <w:lang w:val="el-GR" w:eastAsia="en-US"/>
              </w:rPr>
            </w:pP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sidR="000278AB">
              <w:rPr>
                <w:rFonts w:eastAsia="SimSun"/>
                <w:noProof/>
                <w:lang w:val="el-GR" w:eastAsia="el-GR"/>
              </w:rPr>
              <w:fldChar w:fldCharType="begin"/>
            </w:r>
            <w:r w:rsidR="000278AB">
              <w:rPr>
                <w:rFonts w:eastAsia="SimSun"/>
                <w:noProof/>
                <w:lang w:val="el-GR" w:eastAsia="el-GR"/>
              </w:rPr>
              <w:instrText xml:space="preserve"> INCLUDEPICTURE  "http://upload.wikimedia.org/wikipedia/commons/thumb/7/7c/Coat_of_arms_of_Greece.svg/155px-Coat_of_arms_of_Greece.svg.png" \* MERGEFORMATINET </w:instrText>
            </w:r>
            <w:r w:rsidR="000278AB">
              <w:rPr>
                <w:rFonts w:eastAsia="SimSun"/>
                <w:noProof/>
                <w:lang w:val="el-GR" w:eastAsia="el-GR"/>
              </w:rPr>
              <w:fldChar w:fldCharType="separate"/>
            </w:r>
            <w:r w:rsidR="00FC142E">
              <w:rPr>
                <w:rFonts w:eastAsia="SimSun"/>
                <w:noProof/>
                <w:lang w:val="el-GR" w:eastAsia="el-GR"/>
              </w:rPr>
              <w:fldChar w:fldCharType="begin"/>
            </w:r>
            <w:r w:rsidR="00FC142E">
              <w:rPr>
                <w:rFonts w:eastAsia="SimSun"/>
                <w:noProof/>
                <w:lang w:val="el-GR" w:eastAsia="el-GR"/>
              </w:rPr>
              <w:instrText xml:space="preserve"> INCLUDEPICTURE  "http://upload.wikimedia.org/wikipedia/commons/thumb/7/7c/Coat_of_arms_of_Greece.svg/155px-Coat_of_arms_of_Greece.svg.png" \* MERGEFORMATINET </w:instrText>
            </w:r>
            <w:r w:rsidR="00FC142E">
              <w:rPr>
                <w:rFonts w:eastAsia="SimSun"/>
                <w:noProof/>
                <w:lang w:val="el-GR" w:eastAsia="el-GR"/>
              </w:rPr>
              <w:fldChar w:fldCharType="separate"/>
            </w:r>
            <w:r w:rsidR="00126172">
              <w:rPr>
                <w:rFonts w:eastAsia="SimSun"/>
                <w:noProof/>
                <w:lang w:val="el-GR" w:eastAsia="el-GR"/>
              </w:rPr>
              <w:fldChar w:fldCharType="begin"/>
            </w:r>
            <w:r w:rsidR="00126172">
              <w:rPr>
                <w:rFonts w:eastAsia="SimSun"/>
                <w:noProof/>
                <w:lang w:val="el-GR" w:eastAsia="el-GR"/>
              </w:rPr>
              <w:instrText xml:space="preserve"> INCLUDEPICTURE  "http://upload.wikimedia.org/wikipedia/commons/thumb/7/7c/Coat_of_arms_of_Greece.svg/155px-Coat_of_arms_of_Greece.svg.png" \* MERGEFORMATINET </w:instrText>
            </w:r>
            <w:r w:rsidR="00126172">
              <w:rPr>
                <w:rFonts w:eastAsia="SimSun"/>
                <w:noProof/>
                <w:lang w:val="el-GR" w:eastAsia="el-GR"/>
              </w:rPr>
              <w:fldChar w:fldCharType="separate"/>
            </w:r>
            <w:r w:rsidR="003C7A62">
              <w:rPr>
                <w:rFonts w:eastAsia="SimSun"/>
                <w:noProof/>
                <w:lang w:val="el-GR" w:eastAsia="el-GR"/>
              </w:rPr>
              <w:fldChar w:fldCharType="begin"/>
            </w:r>
            <w:r w:rsidR="003C7A62">
              <w:rPr>
                <w:rFonts w:eastAsia="SimSun"/>
                <w:noProof/>
                <w:lang w:val="el-GR" w:eastAsia="el-GR"/>
              </w:rPr>
              <w:instrText xml:space="preserve"> INCLUDEPICTURE  "http://upload.wikimedia.org/wikipedia/commons/thumb/7/7c/Coat_of_arms_of_Greece.svg/155px-Coat_of_arms_of_Greece.svg.png" \* MERGEFORMATINET </w:instrText>
            </w:r>
            <w:r w:rsidR="003C7A62">
              <w:rPr>
                <w:rFonts w:eastAsia="SimSun"/>
                <w:noProof/>
                <w:lang w:val="el-GR" w:eastAsia="el-GR"/>
              </w:rPr>
              <w:fldChar w:fldCharType="separate"/>
            </w:r>
            <w:r w:rsidR="0052119B">
              <w:rPr>
                <w:rFonts w:eastAsia="SimSun"/>
                <w:noProof/>
                <w:lang w:val="el-GR" w:eastAsia="el-GR"/>
              </w:rPr>
              <w:fldChar w:fldCharType="begin"/>
            </w:r>
            <w:r w:rsidR="0052119B">
              <w:rPr>
                <w:rFonts w:eastAsia="SimSun"/>
                <w:noProof/>
                <w:lang w:val="el-GR" w:eastAsia="el-GR"/>
              </w:rPr>
              <w:instrText xml:space="preserve"> INCLUDEPICTURE  "http://upload.wikimedia.org/wikipedia/commons/thumb/7/7c/Coat_of_arms_of_Greece.svg/155px-Coat_of_arms_of_Greece.svg.png" \* MERGEFORMATINET </w:instrText>
            </w:r>
            <w:r w:rsidR="0052119B">
              <w:rPr>
                <w:rFonts w:eastAsia="SimSun"/>
                <w:noProof/>
                <w:lang w:val="el-GR" w:eastAsia="el-GR"/>
              </w:rPr>
              <w:fldChar w:fldCharType="separate"/>
            </w:r>
            <w:r w:rsidR="00B002C4">
              <w:rPr>
                <w:rFonts w:eastAsia="SimSun"/>
                <w:noProof/>
                <w:lang w:val="el-GR" w:eastAsia="el-GR"/>
              </w:rPr>
              <w:fldChar w:fldCharType="begin"/>
            </w:r>
            <w:r w:rsidR="00B002C4">
              <w:rPr>
                <w:rFonts w:eastAsia="SimSun"/>
                <w:noProof/>
                <w:lang w:val="el-GR" w:eastAsia="el-GR"/>
              </w:rPr>
              <w:instrText xml:space="preserve"> INCLUDEPICTURE  "http://upload.wikimedia.org/wikipedia/commons/thumb/7/7c/Coat_of_arms_of_Greece.svg/155px-Coat_of_arms_of_Greece.svg.png" \* MERGEFORMATINET </w:instrText>
            </w:r>
            <w:r w:rsidR="00B002C4">
              <w:rPr>
                <w:rFonts w:eastAsia="SimSun"/>
                <w:noProof/>
                <w:lang w:val="el-GR" w:eastAsia="el-GR"/>
              </w:rPr>
              <w:fldChar w:fldCharType="separate"/>
            </w:r>
            <w:r w:rsidR="008A6D4D">
              <w:rPr>
                <w:rFonts w:eastAsia="SimSun"/>
                <w:noProof/>
                <w:lang w:val="el-GR" w:eastAsia="el-GR"/>
              </w:rPr>
              <w:fldChar w:fldCharType="begin"/>
            </w:r>
            <w:r w:rsidR="008A6D4D">
              <w:rPr>
                <w:rFonts w:eastAsia="SimSun"/>
                <w:noProof/>
                <w:lang w:val="el-GR" w:eastAsia="el-GR"/>
              </w:rPr>
              <w:instrText xml:space="preserve"> INCLUDEPICTURE  "http://upload.wikimedia.org/wikipedia/commons/thumb/7/7c/Coat_of_arms_of_Greece.svg/155px-Coat_of_arms_of_Greece.svg.png" \* MERGEFORMATINET </w:instrText>
            </w:r>
            <w:r w:rsidR="008A6D4D">
              <w:rPr>
                <w:rFonts w:eastAsia="SimSun"/>
                <w:noProof/>
                <w:lang w:val="el-GR" w:eastAsia="el-GR"/>
              </w:rPr>
              <w:fldChar w:fldCharType="separate"/>
            </w:r>
            <w:r w:rsidR="00BF1462">
              <w:rPr>
                <w:rFonts w:eastAsia="SimSun"/>
                <w:noProof/>
                <w:lang w:val="el-GR" w:eastAsia="el-GR"/>
              </w:rPr>
              <w:fldChar w:fldCharType="begin"/>
            </w:r>
            <w:r w:rsidR="00BF1462">
              <w:rPr>
                <w:rFonts w:eastAsia="SimSun"/>
                <w:noProof/>
                <w:lang w:val="el-GR" w:eastAsia="el-GR"/>
              </w:rPr>
              <w:instrText xml:space="preserve"> INCLUDEPICTURE  "http://upload.wikimedia.org/wikipedia/commons/thumb/7/7c/Coat_of_arms_of_Greece.svg/155px-Coat_of_arms_of_Greece.svg.png" \* MERGEFORMATINET </w:instrText>
            </w:r>
            <w:r w:rsidR="00BF1462">
              <w:rPr>
                <w:rFonts w:eastAsia="SimSun"/>
                <w:noProof/>
                <w:lang w:val="el-GR" w:eastAsia="el-GR"/>
              </w:rPr>
              <w:fldChar w:fldCharType="separate"/>
            </w:r>
            <w:r w:rsidR="00A14DEA">
              <w:rPr>
                <w:rFonts w:eastAsia="SimSun"/>
                <w:noProof/>
                <w:lang w:val="el-GR" w:eastAsia="el-GR"/>
              </w:rPr>
              <w:fldChar w:fldCharType="begin"/>
            </w:r>
            <w:r w:rsidR="00A14DEA">
              <w:rPr>
                <w:rFonts w:eastAsia="SimSun"/>
                <w:noProof/>
                <w:lang w:val="el-GR" w:eastAsia="el-GR"/>
              </w:rPr>
              <w:instrText xml:space="preserve"> INCLUDEPICTURE  "http://upload.wikimedia.org/wikipedia/commons/thumb/7/7c/Coat_of_arms_of_Greece.svg/155px-Coat_of_arms_of_Greece.svg.png" \* MERGEFORMATINET </w:instrText>
            </w:r>
            <w:r w:rsidR="00A14DEA">
              <w:rPr>
                <w:rFonts w:eastAsia="SimSun"/>
                <w:noProof/>
                <w:lang w:val="el-GR" w:eastAsia="el-GR"/>
              </w:rPr>
              <w:fldChar w:fldCharType="separate"/>
            </w:r>
            <w:r w:rsidR="003D7DD4">
              <w:rPr>
                <w:rFonts w:eastAsia="SimSun"/>
                <w:noProof/>
                <w:lang w:val="el-GR" w:eastAsia="el-GR"/>
              </w:rPr>
              <w:fldChar w:fldCharType="begin"/>
            </w:r>
            <w:r w:rsidR="003D7DD4">
              <w:rPr>
                <w:rFonts w:eastAsia="SimSun"/>
                <w:noProof/>
                <w:lang w:val="el-GR" w:eastAsia="el-GR"/>
              </w:rPr>
              <w:instrText xml:space="preserve"> INCLUDEPICTURE  "http://upload.wikimedia.org/wikipedia/commons/thumb/7/7c/Coat_of_arms_of_Greece.svg/155px-Coat_of_arms_of_Greece.svg.png" \* MERGEFORMATINET </w:instrText>
            </w:r>
            <w:r w:rsidR="003D7DD4">
              <w:rPr>
                <w:rFonts w:eastAsia="SimSun"/>
                <w:noProof/>
                <w:lang w:val="el-GR" w:eastAsia="el-GR"/>
              </w:rPr>
              <w:fldChar w:fldCharType="separate"/>
            </w:r>
            <w:r w:rsidR="00A81015">
              <w:rPr>
                <w:rFonts w:eastAsia="SimSun"/>
                <w:noProof/>
                <w:lang w:val="el-GR" w:eastAsia="el-GR"/>
              </w:rPr>
              <w:fldChar w:fldCharType="begin"/>
            </w:r>
            <w:r w:rsidR="00A81015">
              <w:rPr>
                <w:rFonts w:eastAsia="SimSun"/>
                <w:noProof/>
                <w:lang w:val="el-GR" w:eastAsia="el-GR"/>
              </w:rPr>
              <w:instrText xml:space="preserve"> INCLUDEPICTURE  "http://upload.wikimedia.org/wikipedia/commons/thumb/7/7c/Coat_of_arms_of_Greece.svg/155px-Coat_of_arms_of_Greece.svg.png" \* MERGEFORMATINET </w:instrText>
            </w:r>
            <w:r w:rsidR="00A81015">
              <w:rPr>
                <w:rFonts w:eastAsia="SimSun"/>
                <w:noProof/>
                <w:lang w:val="el-GR" w:eastAsia="el-GR"/>
              </w:rPr>
              <w:fldChar w:fldCharType="separate"/>
            </w:r>
            <w:r w:rsidR="00484C20">
              <w:rPr>
                <w:rFonts w:eastAsia="SimSun"/>
                <w:noProof/>
                <w:lang w:val="el-GR" w:eastAsia="el-GR"/>
              </w:rPr>
              <w:fldChar w:fldCharType="begin"/>
            </w:r>
            <w:r w:rsidR="00484C20">
              <w:rPr>
                <w:rFonts w:eastAsia="SimSun"/>
                <w:noProof/>
                <w:lang w:val="el-GR" w:eastAsia="el-GR"/>
              </w:rPr>
              <w:instrText xml:space="preserve"> INCLUDEPICTURE  "http://upload.wikimedia.org/wikipedia/commons/thumb/7/7c/Coat_of_arms_of_Greece.svg/155px-Coat_of_arms_of_Greece.svg.png" \* MERGEFORMATINET </w:instrText>
            </w:r>
            <w:r w:rsidR="00484C20">
              <w:rPr>
                <w:rFonts w:eastAsia="SimSun"/>
                <w:noProof/>
                <w:lang w:val="el-GR" w:eastAsia="el-GR"/>
              </w:rPr>
              <w:fldChar w:fldCharType="separate"/>
            </w:r>
            <w:r w:rsidR="00D944D0">
              <w:rPr>
                <w:rFonts w:eastAsia="SimSun"/>
                <w:noProof/>
                <w:lang w:val="el-GR" w:eastAsia="el-GR"/>
              </w:rPr>
              <w:fldChar w:fldCharType="begin"/>
            </w:r>
            <w:r w:rsidR="00D944D0">
              <w:rPr>
                <w:rFonts w:eastAsia="SimSun"/>
                <w:noProof/>
                <w:lang w:val="el-GR" w:eastAsia="el-GR"/>
              </w:rPr>
              <w:instrText xml:space="preserve"> INCLUDEPICTURE  "http://upload.wikimedia.org/wikipedia/commons/thumb/7/7c/Coat_of_arms_of_Greece.svg/155px-Coat_of_arms_of_Greece.svg.png" \* MERGEFORMATINET </w:instrText>
            </w:r>
            <w:r w:rsidR="00D944D0">
              <w:rPr>
                <w:rFonts w:eastAsia="SimSun"/>
                <w:noProof/>
                <w:lang w:val="el-GR" w:eastAsia="el-GR"/>
              </w:rPr>
              <w:fldChar w:fldCharType="separate"/>
            </w:r>
            <w:r w:rsidR="00232FF2">
              <w:rPr>
                <w:rFonts w:eastAsia="SimSun"/>
                <w:noProof/>
                <w:lang w:val="el-GR" w:eastAsia="el-GR"/>
              </w:rPr>
              <w:fldChar w:fldCharType="begin"/>
            </w:r>
            <w:r w:rsidR="00232FF2">
              <w:rPr>
                <w:rFonts w:eastAsia="SimSun"/>
                <w:noProof/>
                <w:lang w:val="el-GR" w:eastAsia="el-GR"/>
              </w:rPr>
              <w:instrText xml:space="preserve"> INCLUDEPICTURE  "http://upload.wikimedia.org/wikipedia/commons/thumb/7/7c/Coat_of_arms_of_Greece.svg/155px-Coat_of_arms_of_Greece.svg.png" \* MERGEFORMATINET </w:instrText>
            </w:r>
            <w:r w:rsidR="00232FF2">
              <w:rPr>
                <w:rFonts w:eastAsia="SimSun"/>
                <w:noProof/>
                <w:lang w:val="el-GR" w:eastAsia="el-GR"/>
              </w:rPr>
              <w:fldChar w:fldCharType="separate"/>
            </w:r>
            <w:r w:rsidR="00376805">
              <w:rPr>
                <w:rFonts w:eastAsia="SimSun"/>
                <w:noProof/>
                <w:lang w:val="el-GR" w:eastAsia="el-GR"/>
              </w:rPr>
              <w:fldChar w:fldCharType="begin"/>
            </w:r>
            <w:r w:rsidR="00376805">
              <w:rPr>
                <w:rFonts w:eastAsia="SimSun"/>
                <w:noProof/>
                <w:lang w:val="el-GR" w:eastAsia="el-GR"/>
              </w:rPr>
              <w:instrText xml:space="preserve"> INCLUDEPICTURE  "http://upload.wikimedia.org/wikipedia/commons/thumb/7/7c/Coat_of_arms_of_Greece.svg/155px-Coat_of_arms_of_Greece.svg.png" \* MERGEFORMATINET </w:instrText>
            </w:r>
            <w:r w:rsidR="00376805">
              <w:rPr>
                <w:rFonts w:eastAsia="SimSun"/>
                <w:noProof/>
                <w:lang w:val="el-GR" w:eastAsia="el-GR"/>
              </w:rPr>
              <w:fldChar w:fldCharType="separate"/>
            </w:r>
            <w:r w:rsidR="00416F0F">
              <w:rPr>
                <w:rFonts w:eastAsia="SimSun"/>
                <w:noProof/>
                <w:lang w:val="el-GR" w:eastAsia="el-GR"/>
              </w:rPr>
              <w:fldChar w:fldCharType="begin"/>
            </w:r>
            <w:r w:rsidR="00416F0F">
              <w:rPr>
                <w:rFonts w:eastAsia="SimSun"/>
                <w:noProof/>
                <w:lang w:val="el-GR" w:eastAsia="el-GR"/>
              </w:rPr>
              <w:instrText xml:space="preserve"> INCLUDEPICTURE  "http://upload.wikimedia.org/wikipedia/commons/thumb/7/7c/Coat_of_arms_of_Greece.svg/155px-Coat_of_arms_of_Greece.svg.png" \* MERGEFORMATINET </w:instrText>
            </w:r>
            <w:r w:rsidR="00416F0F">
              <w:rPr>
                <w:rFonts w:eastAsia="SimSun"/>
                <w:noProof/>
                <w:lang w:val="el-GR" w:eastAsia="el-GR"/>
              </w:rPr>
              <w:fldChar w:fldCharType="separate"/>
            </w:r>
            <w:r w:rsidR="00B52988">
              <w:rPr>
                <w:rFonts w:eastAsia="SimSun"/>
                <w:noProof/>
                <w:lang w:val="el-GR" w:eastAsia="el-GR"/>
              </w:rPr>
              <w:fldChar w:fldCharType="begin"/>
            </w:r>
            <w:r w:rsidR="00B52988">
              <w:rPr>
                <w:rFonts w:eastAsia="SimSun"/>
                <w:noProof/>
                <w:lang w:val="el-GR" w:eastAsia="el-GR"/>
              </w:rPr>
              <w:instrText xml:space="preserve"> </w:instrText>
            </w:r>
            <w:r w:rsidR="00B52988">
              <w:rPr>
                <w:rFonts w:eastAsia="SimSun"/>
                <w:noProof/>
                <w:lang w:val="el-GR" w:eastAsia="el-GR"/>
              </w:rPr>
              <w:instrText>INCLUDEPICTURE  "http://upload.wikimedia.org/wikipedia/commons/thumb/7/7c/Coat_of_arms_of_Greece.svg/155px-Coat_of_arms_of_Greece.svg.png" \* MERGEFORMATINET</w:instrText>
            </w:r>
            <w:r w:rsidR="00B52988">
              <w:rPr>
                <w:rFonts w:eastAsia="SimSun"/>
                <w:noProof/>
                <w:lang w:val="el-GR" w:eastAsia="el-GR"/>
              </w:rPr>
              <w:instrText xml:space="preserve"> </w:instrText>
            </w:r>
            <w:r w:rsidR="00B52988">
              <w:rPr>
                <w:rFonts w:eastAsia="SimSun"/>
                <w:noProof/>
                <w:lang w:val="el-GR" w:eastAsia="el-GR"/>
              </w:rPr>
              <w:fldChar w:fldCharType="separate"/>
            </w:r>
            <w:r w:rsidR="00B2703B">
              <w:rPr>
                <w:rFonts w:eastAsia="SimSun"/>
                <w:noProof/>
                <w:lang w:val="el-GR" w:eastAsia="el-GR"/>
              </w:rPr>
              <w:pict w14:anchorId="42C6EFD4">
                <v:shape id="_x0000_i1026" type="#_x0000_t75" style="width:36pt;height:28.5pt;visibility:visible">
                  <v:imagedata r:id="rId8" r:href="rId10"/>
                </v:shape>
              </w:pict>
            </w:r>
            <w:r w:rsidR="00B52988">
              <w:rPr>
                <w:rFonts w:eastAsia="SimSun"/>
                <w:noProof/>
                <w:lang w:val="el-GR" w:eastAsia="el-GR"/>
              </w:rPr>
              <w:fldChar w:fldCharType="end"/>
            </w:r>
            <w:r w:rsidR="00416F0F">
              <w:rPr>
                <w:rFonts w:eastAsia="SimSun"/>
                <w:noProof/>
                <w:lang w:val="el-GR" w:eastAsia="el-GR"/>
              </w:rPr>
              <w:fldChar w:fldCharType="end"/>
            </w:r>
            <w:r w:rsidR="00376805">
              <w:rPr>
                <w:rFonts w:eastAsia="SimSun"/>
                <w:noProof/>
                <w:lang w:val="el-GR" w:eastAsia="el-GR"/>
              </w:rPr>
              <w:fldChar w:fldCharType="end"/>
            </w:r>
            <w:r w:rsidR="00232FF2">
              <w:rPr>
                <w:rFonts w:eastAsia="SimSun"/>
                <w:noProof/>
                <w:lang w:val="el-GR" w:eastAsia="el-GR"/>
              </w:rPr>
              <w:fldChar w:fldCharType="end"/>
            </w:r>
            <w:r w:rsidR="00D944D0">
              <w:rPr>
                <w:rFonts w:eastAsia="SimSun"/>
                <w:noProof/>
                <w:lang w:val="el-GR" w:eastAsia="el-GR"/>
              </w:rPr>
              <w:fldChar w:fldCharType="end"/>
            </w:r>
            <w:r w:rsidR="00484C20">
              <w:rPr>
                <w:rFonts w:eastAsia="SimSun"/>
                <w:noProof/>
                <w:lang w:val="el-GR" w:eastAsia="el-GR"/>
              </w:rPr>
              <w:fldChar w:fldCharType="end"/>
            </w:r>
            <w:r w:rsidR="00A81015">
              <w:rPr>
                <w:rFonts w:eastAsia="SimSun"/>
                <w:noProof/>
                <w:lang w:val="el-GR" w:eastAsia="el-GR"/>
              </w:rPr>
              <w:fldChar w:fldCharType="end"/>
            </w:r>
            <w:r w:rsidR="003D7DD4">
              <w:rPr>
                <w:rFonts w:eastAsia="SimSun"/>
                <w:noProof/>
                <w:lang w:val="el-GR" w:eastAsia="el-GR"/>
              </w:rPr>
              <w:fldChar w:fldCharType="end"/>
            </w:r>
            <w:r w:rsidR="00A14DEA">
              <w:rPr>
                <w:rFonts w:eastAsia="SimSun"/>
                <w:noProof/>
                <w:lang w:val="el-GR" w:eastAsia="el-GR"/>
              </w:rPr>
              <w:fldChar w:fldCharType="end"/>
            </w:r>
            <w:r w:rsidR="00BF1462">
              <w:rPr>
                <w:rFonts w:eastAsia="SimSun"/>
                <w:noProof/>
                <w:lang w:val="el-GR" w:eastAsia="el-GR"/>
              </w:rPr>
              <w:fldChar w:fldCharType="end"/>
            </w:r>
            <w:r w:rsidR="008A6D4D">
              <w:rPr>
                <w:rFonts w:eastAsia="SimSun"/>
                <w:noProof/>
                <w:lang w:val="el-GR" w:eastAsia="el-GR"/>
              </w:rPr>
              <w:fldChar w:fldCharType="end"/>
            </w:r>
            <w:r w:rsidR="00B002C4">
              <w:rPr>
                <w:rFonts w:eastAsia="SimSun"/>
                <w:noProof/>
                <w:lang w:val="el-GR" w:eastAsia="el-GR"/>
              </w:rPr>
              <w:fldChar w:fldCharType="end"/>
            </w:r>
            <w:r w:rsidR="0052119B">
              <w:rPr>
                <w:rFonts w:eastAsia="SimSun"/>
                <w:noProof/>
                <w:lang w:val="el-GR" w:eastAsia="el-GR"/>
              </w:rPr>
              <w:fldChar w:fldCharType="end"/>
            </w:r>
            <w:r w:rsidR="003C7A62">
              <w:rPr>
                <w:rFonts w:eastAsia="SimSun"/>
                <w:noProof/>
                <w:lang w:val="el-GR" w:eastAsia="el-GR"/>
              </w:rPr>
              <w:fldChar w:fldCharType="end"/>
            </w:r>
            <w:r w:rsidR="00126172">
              <w:rPr>
                <w:rFonts w:eastAsia="SimSun"/>
                <w:noProof/>
                <w:lang w:val="el-GR" w:eastAsia="el-GR"/>
              </w:rPr>
              <w:fldChar w:fldCharType="end"/>
            </w:r>
            <w:r w:rsidR="00FC142E">
              <w:rPr>
                <w:rFonts w:eastAsia="SimSun"/>
                <w:noProof/>
                <w:lang w:val="el-GR" w:eastAsia="el-GR"/>
              </w:rPr>
              <w:fldChar w:fldCharType="end"/>
            </w:r>
            <w:r w:rsidR="000278AB">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p>
          <w:p w14:paraId="2D4EA905" w14:textId="77777777" w:rsidR="00352E9F" w:rsidRPr="00F823CB" w:rsidRDefault="00352E9F" w:rsidP="008E6AC5">
            <w:pPr>
              <w:suppressAutoHyphens w:val="0"/>
              <w:overflowPunct w:val="0"/>
              <w:autoSpaceDE w:val="0"/>
              <w:autoSpaceDN w:val="0"/>
              <w:adjustRightInd w:val="0"/>
              <w:spacing w:after="0"/>
              <w:jc w:val="left"/>
              <w:textAlignment w:val="baseline"/>
              <w:rPr>
                <w:rFonts w:ascii="Cambria" w:hAnsi="Cambria"/>
                <w:b/>
                <w:bCs/>
                <w:szCs w:val="22"/>
                <w:lang w:val="el-GR" w:eastAsia="en-US"/>
              </w:rPr>
            </w:pPr>
            <w:r w:rsidRPr="00F823CB">
              <w:rPr>
                <w:rFonts w:ascii="Cambria" w:hAnsi="Cambria"/>
                <w:b/>
                <w:bCs/>
                <w:szCs w:val="22"/>
                <w:lang w:val="el-GR" w:eastAsia="en-US"/>
              </w:rPr>
              <w:t>ΕΛΛΗΝΙΚΗ ΔΗΜΟΚΡΑΤΙΑ</w:t>
            </w:r>
          </w:p>
          <w:p w14:paraId="3DB6F3B7" w14:textId="77777777" w:rsidR="00352E9F" w:rsidRPr="00F823CB" w:rsidRDefault="00352E9F" w:rsidP="008E6AC5">
            <w:pPr>
              <w:suppressAutoHyphens w:val="0"/>
              <w:overflowPunct w:val="0"/>
              <w:autoSpaceDE w:val="0"/>
              <w:autoSpaceDN w:val="0"/>
              <w:adjustRightInd w:val="0"/>
              <w:spacing w:after="0"/>
              <w:jc w:val="left"/>
              <w:textAlignment w:val="baseline"/>
              <w:rPr>
                <w:rFonts w:ascii="Cambria" w:hAnsi="Cambria"/>
                <w:b/>
                <w:bCs/>
                <w:szCs w:val="22"/>
                <w:lang w:val="el-GR" w:eastAsia="en-US"/>
              </w:rPr>
            </w:pPr>
            <w:r>
              <w:rPr>
                <w:rFonts w:ascii="Cambria" w:hAnsi="Cambria"/>
                <w:b/>
                <w:bCs/>
                <w:szCs w:val="22"/>
                <w:lang w:val="el-GR" w:eastAsia="en-US"/>
              </w:rPr>
              <w:t>ΝΟΜΟΣ  ΑΤΤΙΚΗΣ</w:t>
            </w:r>
          </w:p>
          <w:p w14:paraId="2EB09796" w14:textId="77777777" w:rsidR="00352E9F" w:rsidRPr="00F823CB" w:rsidRDefault="00352E9F" w:rsidP="008E6AC5">
            <w:pPr>
              <w:suppressAutoHyphens w:val="0"/>
              <w:overflowPunct w:val="0"/>
              <w:autoSpaceDE w:val="0"/>
              <w:autoSpaceDN w:val="0"/>
              <w:adjustRightInd w:val="0"/>
              <w:spacing w:after="0"/>
              <w:jc w:val="left"/>
              <w:textAlignment w:val="baseline"/>
              <w:rPr>
                <w:rFonts w:ascii="Cambria" w:hAnsi="Cambria"/>
                <w:b/>
                <w:bCs/>
                <w:szCs w:val="22"/>
                <w:lang w:val="el-GR" w:eastAsia="en-US"/>
              </w:rPr>
            </w:pPr>
            <w:r>
              <w:rPr>
                <w:rFonts w:ascii="Cambria" w:hAnsi="Cambria"/>
                <w:b/>
                <w:bCs/>
                <w:szCs w:val="22"/>
                <w:lang w:val="el-GR" w:eastAsia="en-US"/>
              </w:rPr>
              <w:t xml:space="preserve">ΔΗΜΟΣ </w:t>
            </w:r>
            <w:proofErr w:type="spellStart"/>
            <w:r>
              <w:rPr>
                <w:rFonts w:ascii="Cambria" w:hAnsi="Cambria"/>
                <w:b/>
                <w:bCs/>
                <w:szCs w:val="22"/>
                <w:lang w:val="el-GR" w:eastAsia="en-US"/>
              </w:rPr>
              <w:t>ΚΡΩΠΙΑΣ</w:t>
            </w:r>
            <w:proofErr w:type="spellEnd"/>
          </w:p>
          <w:p w14:paraId="47B422BE" w14:textId="77777777" w:rsidR="00352E9F" w:rsidRPr="00F823CB" w:rsidRDefault="00352E9F" w:rsidP="008E6AC5">
            <w:pPr>
              <w:rPr>
                <w:rFonts w:ascii="Cambria" w:hAnsi="Cambria"/>
                <w:b/>
                <w:szCs w:val="22"/>
                <w:lang w:val="el-GR"/>
              </w:rPr>
            </w:pPr>
            <w:proofErr w:type="spellStart"/>
            <w:r w:rsidRPr="00F823CB">
              <w:rPr>
                <w:rFonts w:ascii="Cambria" w:hAnsi="Cambria"/>
                <w:b/>
                <w:bCs/>
                <w:szCs w:val="22"/>
                <w:lang w:val="el-GR" w:eastAsia="en-US"/>
              </w:rPr>
              <w:t>ΔΙΕΥΘΥΝΣΗ.ΤΕΧΝΙΚΩΝ</w:t>
            </w:r>
            <w:proofErr w:type="spellEnd"/>
            <w:r w:rsidRPr="00F823CB">
              <w:rPr>
                <w:rFonts w:ascii="Cambria" w:hAnsi="Cambria"/>
                <w:b/>
                <w:bCs/>
                <w:szCs w:val="22"/>
                <w:lang w:val="el-GR" w:eastAsia="en-US"/>
              </w:rPr>
              <w:t xml:space="preserve"> ΥΠΗΡΕΣΙΩΝ</w:t>
            </w:r>
          </w:p>
          <w:p w14:paraId="64A5B747" w14:textId="77777777" w:rsidR="00352E9F" w:rsidRPr="00AE22D6" w:rsidRDefault="00352E9F" w:rsidP="008E6AC5">
            <w:pPr>
              <w:keepNext/>
              <w:widowControl w:val="0"/>
              <w:numPr>
                <w:ilvl w:val="2"/>
                <w:numId w:val="1"/>
              </w:numPr>
              <w:spacing w:after="0"/>
              <w:outlineLvl w:val="2"/>
              <w:rPr>
                <w:rFonts w:ascii="Cambria" w:eastAsia="Cambria" w:hAnsi="Cambria"/>
                <w:b/>
                <w:lang w:val="el-GR"/>
              </w:rPr>
            </w:pPr>
          </w:p>
          <w:p w14:paraId="4474F9FB" w14:textId="77777777" w:rsidR="00352E9F" w:rsidRPr="00AE22D6" w:rsidRDefault="00352E9F" w:rsidP="008E6AC5">
            <w:pPr>
              <w:jc w:val="center"/>
              <w:rPr>
                <w:rFonts w:ascii="Cambria" w:hAnsi="Cambria"/>
                <w:b/>
                <w:lang w:val="el-GR"/>
              </w:rPr>
            </w:pPr>
          </w:p>
        </w:tc>
        <w:tc>
          <w:tcPr>
            <w:tcW w:w="1842" w:type="dxa"/>
          </w:tcPr>
          <w:p w14:paraId="56A6EE32" w14:textId="77777777" w:rsidR="00352E9F" w:rsidRPr="00AE22D6" w:rsidRDefault="00352E9F" w:rsidP="008E6AC5">
            <w:pPr>
              <w:rPr>
                <w:rFonts w:ascii="Cambria" w:hAnsi="Cambria"/>
                <w:b/>
                <w:sz w:val="18"/>
                <w:szCs w:val="18"/>
                <w:u w:val="single"/>
                <w:lang w:val="el-GR"/>
              </w:rPr>
            </w:pPr>
          </w:p>
          <w:p w14:paraId="5D0CD01A" w14:textId="77777777" w:rsidR="00352E9F" w:rsidRPr="00AE22D6" w:rsidRDefault="00352E9F" w:rsidP="008E6AC5">
            <w:pPr>
              <w:rPr>
                <w:rFonts w:ascii="Cambria" w:hAnsi="Cambria"/>
                <w:b/>
                <w:sz w:val="18"/>
                <w:szCs w:val="18"/>
                <w:u w:val="single"/>
                <w:lang w:val="el-GR"/>
              </w:rPr>
            </w:pPr>
            <w:r>
              <w:rPr>
                <w:rFonts w:ascii="Cambria" w:hAnsi="Cambria"/>
                <w:b/>
                <w:sz w:val="18"/>
                <w:szCs w:val="18"/>
                <w:u w:val="single"/>
                <w:lang w:val="el-GR"/>
              </w:rPr>
              <w:t>ΠΡΟΜΗΘΕΙΑ</w:t>
            </w:r>
            <w:r w:rsidRPr="00AE22D6">
              <w:rPr>
                <w:rFonts w:ascii="Cambria" w:hAnsi="Cambria"/>
                <w:b/>
                <w:sz w:val="18"/>
                <w:szCs w:val="18"/>
                <w:u w:val="single"/>
                <w:lang w:val="el-GR"/>
              </w:rPr>
              <w:t>:</w:t>
            </w:r>
          </w:p>
          <w:p w14:paraId="4F984A6A" w14:textId="77777777" w:rsidR="00352E9F" w:rsidRPr="00AE22D6" w:rsidRDefault="00352E9F" w:rsidP="008E6AC5">
            <w:pPr>
              <w:rPr>
                <w:rFonts w:ascii="Cambria" w:hAnsi="Cambria"/>
                <w:b/>
                <w:sz w:val="18"/>
                <w:szCs w:val="18"/>
                <w:u w:val="single"/>
                <w:lang w:val="el-GR"/>
              </w:rPr>
            </w:pPr>
          </w:p>
          <w:p w14:paraId="206B9D9A" w14:textId="77777777" w:rsidR="00352E9F" w:rsidRPr="00AE22D6" w:rsidRDefault="00352E9F" w:rsidP="008E6AC5">
            <w:pPr>
              <w:rPr>
                <w:rFonts w:ascii="Cambria" w:hAnsi="Cambria"/>
                <w:b/>
                <w:sz w:val="18"/>
                <w:szCs w:val="18"/>
                <w:u w:val="single"/>
                <w:lang w:val="el-GR"/>
              </w:rPr>
            </w:pPr>
          </w:p>
          <w:p w14:paraId="5B89CF4C" w14:textId="77777777" w:rsidR="00352E9F" w:rsidRDefault="00352E9F" w:rsidP="008E6AC5">
            <w:pPr>
              <w:rPr>
                <w:rFonts w:ascii="Cambria" w:hAnsi="Cambria"/>
                <w:b/>
                <w:sz w:val="18"/>
                <w:szCs w:val="18"/>
                <w:u w:val="single"/>
                <w:lang w:val="el-GR"/>
              </w:rPr>
            </w:pPr>
          </w:p>
          <w:p w14:paraId="50E272D8" w14:textId="77777777" w:rsidR="00352E9F" w:rsidRPr="00AE22D6" w:rsidRDefault="00352E9F" w:rsidP="008E6AC5">
            <w:pPr>
              <w:rPr>
                <w:rFonts w:ascii="Cambria" w:hAnsi="Cambria"/>
                <w:b/>
                <w:sz w:val="18"/>
                <w:szCs w:val="18"/>
                <w:u w:val="single"/>
                <w:lang w:val="el-GR"/>
              </w:rPr>
            </w:pPr>
            <w:proofErr w:type="spellStart"/>
            <w:r w:rsidRPr="00AE22D6">
              <w:rPr>
                <w:rFonts w:ascii="Cambria" w:hAnsi="Cambria"/>
                <w:b/>
                <w:sz w:val="18"/>
                <w:szCs w:val="18"/>
                <w:u w:val="single"/>
                <w:lang w:val="el-GR"/>
              </w:rPr>
              <w:t>ΠΡΟΫΠΟΛΟΓΙΣΜΟΣ</w:t>
            </w:r>
            <w:proofErr w:type="spellEnd"/>
            <w:r w:rsidRPr="00AE22D6">
              <w:rPr>
                <w:rFonts w:ascii="Cambria" w:hAnsi="Cambria"/>
                <w:b/>
                <w:sz w:val="18"/>
                <w:szCs w:val="18"/>
                <w:u w:val="single"/>
                <w:lang w:val="el-GR"/>
              </w:rPr>
              <w:t>:</w:t>
            </w:r>
          </w:p>
        </w:tc>
        <w:tc>
          <w:tcPr>
            <w:tcW w:w="4820" w:type="dxa"/>
          </w:tcPr>
          <w:p w14:paraId="1A5CB950" w14:textId="77777777" w:rsidR="00352E9F" w:rsidRPr="00AE22D6" w:rsidRDefault="00352E9F" w:rsidP="008E6AC5">
            <w:pPr>
              <w:rPr>
                <w:rFonts w:ascii="Cambria" w:hAnsi="Cambria"/>
                <w:sz w:val="18"/>
                <w:szCs w:val="18"/>
                <w:lang w:val="el-GR"/>
              </w:rPr>
            </w:pPr>
          </w:p>
          <w:p w14:paraId="4EC64C56" w14:textId="4F72FC0A" w:rsidR="00352E9F" w:rsidRDefault="00F412B7" w:rsidP="008E6AC5">
            <w:pPr>
              <w:suppressAutoHyphens w:val="0"/>
              <w:rPr>
                <w:rFonts w:ascii="Cambria" w:hAnsi="Cambria"/>
                <w:b/>
                <w:sz w:val="18"/>
                <w:szCs w:val="18"/>
                <w:lang w:val="el-GR" w:eastAsia="el-GR"/>
              </w:rPr>
            </w:pPr>
            <w:r w:rsidRPr="00F412B7">
              <w:rPr>
                <w:rFonts w:ascii="Cambria" w:hAnsi="Cambria"/>
                <w:b/>
                <w:bCs/>
                <w:color w:val="000000"/>
                <w:szCs w:val="22"/>
                <w:shd w:val="clear" w:color="auto" w:fill="FFFFFF"/>
                <w:lang w:val="el-GR"/>
              </w:rPr>
              <w:t xml:space="preserve">ΠΡΟΜΗΘΕΙΑ ΜΗΧΑΝΗΜΑΤΩΝ ΕΡΓΟΥ – ΟΧΗΜΑΤΩΝ ΔΗΜΟΥ </w:t>
            </w:r>
            <w:proofErr w:type="spellStart"/>
            <w:r w:rsidRPr="00F412B7">
              <w:rPr>
                <w:rFonts w:ascii="Cambria" w:hAnsi="Cambria"/>
                <w:b/>
                <w:bCs/>
                <w:color w:val="000000"/>
                <w:szCs w:val="22"/>
                <w:shd w:val="clear" w:color="auto" w:fill="FFFFFF"/>
                <w:lang w:val="el-GR"/>
              </w:rPr>
              <w:t>ΚΡΩΠΙΑΣ</w:t>
            </w:r>
            <w:proofErr w:type="spellEnd"/>
          </w:p>
          <w:p w14:paraId="286B4D65" w14:textId="5710AF3C" w:rsidR="00352E9F" w:rsidRPr="00AE22D6" w:rsidRDefault="00A84D1B" w:rsidP="008E6AC5">
            <w:pPr>
              <w:suppressAutoHyphens w:val="0"/>
              <w:rPr>
                <w:rFonts w:ascii="Cambria" w:hAnsi="Cambria"/>
                <w:sz w:val="18"/>
                <w:szCs w:val="18"/>
                <w:lang w:val="el-GR" w:eastAsia="el-GR"/>
              </w:rPr>
            </w:pPr>
            <w:r w:rsidRPr="00A84D1B">
              <w:rPr>
                <w:rFonts w:ascii="Cambria" w:hAnsi="Cambria"/>
                <w:b/>
                <w:sz w:val="18"/>
                <w:szCs w:val="18"/>
                <w:lang w:val="el-GR" w:eastAsia="el-GR"/>
              </w:rPr>
              <w:t xml:space="preserve">746.496,75 </w:t>
            </w:r>
            <w:r w:rsidR="00352E9F" w:rsidRPr="00AE22D6">
              <w:rPr>
                <w:rFonts w:ascii="Cambria" w:hAnsi="Cambria"/>
                <w:b/>
                <w:sz w:val="18"/>
                <w:szCs w:val="18"/>
                <w:lang w:val="el-GR" w:eastAsia="el-GR"/>
              </w:rPr>
              <w:t>€ (πλέον ΦΠΑ 24%)</w:t>
            </w:r>
          </w:p>
        </w:tc>
      </w:tr>
      <w:tr w:rsidR="00352E9F" w:rsidRPr="00AE22D6" w14:paraId="753456DD" w14:textId="77777777" w:rsidTr="008E6AC5">
        <w:trPr>
          <w:cantSplit/>
          <w:trHeight w:val="983"/>
        </w:trPr>
        <w:tc>
          <w:tcPr>
            <w:tcW w:w="3261" w:type="dxa"/>
          </w:tcPr>
          <w:p w14:paraId="7FA4786A" w14:textId="77777777" w:rsidR="00352E9F" w:rsidRPr="00AE22D6" w:rsidRDefault="00352E9F" w:rsidP="008E6AC5">
            <w:pPr>
              <w:rPr>
                <w:rFonts w:ascii="Cambria" w:hAnsi="Cambria"/>
                <w:sz w:val="20"/>
                <w:szCs w:val="20"/>
                <w:lang w:val="el-GR" w:eastAsia="el-GR"/>
              </w:rPr>
            </w:pPr>
          </w:p>
        </w:tc>
        <w:tc>
          <w:tcPr>
            <w:tcW w:w="1842" w:type="dxa"/>
          </w:tcPr>
          <w:p w14:paraId="63AC8160" w14:textId="77777777" w:rsidR="00352E9F" w:rsidRPr="00AE22D6" w:rsidRDefault="00352E9F" w:rsidP="008E6AC5">
            <w:pPr>
              <w:rPr>
                <w:rFonts w:ascii="Cambria" w:hAnsi="Cambria"/>
                <w:b/>
                <w:sz w:val="18"/>
                <w:szCs w:val="18"/>
                <w:u w:val="single"/>
                <w:lang w:val="el-GR"/>
              </w:rPr>
            </w:pPr>
            <w:r w:rsidRPr="00AE22D6">
              <w:rPr>
                <w:rFonts w:ascii="Cambria" w:hAnsi="Cambria"/>
                <w:b/>
                <w:sz w:val="18"/>
                <w:szCs w:val="18"/>
                <w:u w:val="single"/>
                <w:lang w:val="el-GR"/>
              </w:rPr>
              <w:t>ΧΡΗΜΑΤΟΔΟΤΗΣΗ:</w:t>
            </w:r>
          </w:p>
        </w:tc>
        <w:tc>
          <w:tcPr>
            <w:tcW w:w="4820" w:type="dxa"/>
          </w:tcPr>
          <w:p w14:paraId="6BEC3E47" w14:textId="77777777" w:rsidR="00352E9F" w:rsidRPr="00EA3A2D" w:rsidRDefault="00352E9F" w:rsidP="008E6AC5">
            <w:pPr>
              <w:rPr>
                <w:rFonts w:ascii="Cambria" w:hAnsi="Cambria"/>
                <w:b/>
                <w:sz w:val="18"/>
                <w:szCs w:val="18"/>
                <w:lang w:val="el-GR" w:eastAsia="en-US"/>
              </w:rPr>
            </w:pPr>
            <w:proofErr w:type="spellStart"/>
            <w:r>
              <w:rPr>
                <w:rFonts w:ascii="Cambria" w:hAnsi="Cambria"/>
                <w:b/>
                <w:sz w:val="18"/>
                <w:szCs w:val="18"/>
                <w:lang w:val="el-GR" w:eastAsia="en-US"/>
              </w:rPr>
              <w:t>Ϊδιοι</w:t>
            </w:r>
            <w:proofErr w:type="spellEnd"/>
            <w:r>
              <w:rPr>
                <w:rFonts w:ascii="Cambria" w:hAnsi="Cambria"/>
                <w:b/>
                <w:sz w:val="18"/>
                <w:szCs w:val="18"/>
                <w:lang w:val="el-GR" w:eastAsia="en-US"/>
              </w:rPr>
              <w:t xml:space="preserve"> πόροι</w:t>
            </w:r>
          </w:p>
          <w:p w14:paraId="611E140A" w14:textId="77777777" w:rsidR="00352E9F" w:rsidRPr="00EA3A2D" w:rsidRDefault="00352E9F" w:rsidP="008E6AC5">
            <w:pPr>
              <w:rPr>
                <w:rFonts w:ascii="Cambria" w:hAnsi="Cambria"/>
                <w:b/>
                <w:sz w:val="18"/>
                <w:szCs w:val="18"/>
                <w:lang w:val="el-GR" w:eastAsia="en-US"/>
              </w:rPr>
            </w:pPr>
            <w:r w:rsidRPr="00EA3A2D">
              <w:rPr>
                <w:rFonts w:ascii="Cambria" w:hAnsi="Cambria"/>
                <w:b/>
                <w:sz w:val="18"/>
                <w:szCs w:val="18"/>
                <w:lang w:val="el-GR" w:eastAsia="en-US"/>
              </w:rPr>
              <w:t xml:space="preserve"> </w:t>
            </w:r>
          </w:p>
          <w:p w14:paraId="59F3B35A" w14:textId="77777777" w:rsidR="00352E9F" w:rsidRPr="00EA3A2D" w:rsidRDefault="00352E9F" w:rsidP="008E6AC5">
            <w:pPr>
              <w:rPr>
                <w:rFonts w:ascii="Cambria" w:hAnsi="Cambria"/>
                <w:b/>
                <w:sz w:val="18"/>
                <w:szCs w:val="18"/>
                <w:lang w:val="el-GR"/>
              </w:rPr>
            </w:pPr>
          </w:p>
        </w:tc>
      </w:tr>
    </w:tbl>
    <w:p w14:paraId="24D38864" w14:textId="77777777" w:rsidR="003929DA" w:rsidRDefault="003929DA">
      <w:pPr>
        <w:pStyle w:val="16"/>
        <w:rPr>
          <w:szCs w:val="22"/>
        </w:rPr>
      </w:pPr>
    </w:p>
    <w:p w14:paraId="740C2B47" w14:textId="77777777" w:rsidR="00352E9F" w:rsidRPr="00DC44B4" w:rsidRDefault="00352E9F" w:rsidP="00352E9F">
      <w:pPr>
        <w:suppressAutoHyphens w:val="0"/>
        <w:spacing w:after="0"/>
        <w:jc w:val="left"/>
        <w:rPr>
          <w:lang w:val="el-GR"/>
        </w:rPr>
      </w:pPr>
    </w:p>
    <w:p w14:paraId="11E52CBF" w14:textId="33ADE110" w:rsidR="00352E9F" w:rsidRPr="00424BD9" w:rsidRDefault="00352E9F" w:rsidP="00352E9F">
      <w:pPr>
        <w:suppressAutoHyphens w:val="0"/>
        <w:jc w:val="center"/>
        <w:rPr>
          <w:rFonts w:ascii="Cambria" w:eastAsia="Cambria" w:hAnsi="Cambria" w:cs="Times New Roman"/>
          <w:b/>
          <w:szCs w:val="22"/>
          <w:lang w:val="el-GR"/>
        </w:rPr>
      </w:pPr>
      <w:r w:rsidRPr="00424BD9">
        <w:rPr>
          <w:rFonts w:ascii="Cambria" w:hAnsi="Cambria"/>
          <w:b/>
          <w:szCs w:val="22"/>
          <w:lang w:val="el-GR" w:eastAsia="en-US"/>
        </w:rPr>
        <w:t xml:space="preserve">« </w:t>
      </w:r>
      <w:r w:rsidR="00F412B7" w:rsidRPr="00F412B7">
        <w:rPr>
          <w:rFonts w:ascii="Cambria" w:hAnsi="Cambria"/>
          <w:b/>
          <w:bCs/>
          <w:color w:val="000000"/>
          <w:szCs w:val="22"/>
          <w:shd w:val="clear" w:color="auto" w:fill="FFFFFF"/>
          <w:lang w:val="el-GR"/>
        </w:rPr>
        <w:t xml:space="preserve">ΠΡΟΜΗΘΕΙΑ ΜΗΧΑΝΗΜΑΤΩΝ ΕΡΓΟΥ – ΟΧΗΜΑΤΩΝ ΔΗΜΟΥ </w:t>
      </w:r>
      <w:proofErr w:type="spellStart"/>
      <w:r w:rsidR="00F412B7" w:rsidRPr="00F412B7">
        <w:rPr>
          <w:rFonts w:ascii="Cambria" w:hAnsi="Cambria"/>
          <w:b/>
          <w:bCs/>
          <w:color w:val="000000"/>
          <w:szCs w:val="22"/>
          <w:shd w:val="clear" w:color="auto" w:fill="FFFFFF"/>
          <w:lang w:val="el-GR"/>
        </w:rPr>
        <w:t>ΚΡΩΠΙΑΣ</w:t>
      </w:r>
      <w:proofErr w:type="spellEnd"/>
      <w:r w:rsidRPr="00424BD9">
        <w:rPr>
          <w:rFonts w:ascii="Cambria" w:hAnsi="Cambria"/>
          <w:b/>
          <w:szCs w:val="22"/>
          <w:lang w:val="el-GR" w:eastAsia="en-US"/>
        </w:rPr>
        <w:t>»</w:t>
      </w:r>
    </w:p>
    <w:p w14:paraId="1FF248DF" w14:textId="77777777" w:rsidR="00352E9F" w:rsidRPr="00AE22D6" w:rsidRDefault="00352E9F" w:rsidP="00352E9F">
      <w:pPr>
        <w:pBdr>
          <w:bottom w:val="single" w:sz="4" w:space="1" w:color="auto"/>
        </w:pBdr>
        <w:rPr>
          <w:rFonts w:ascii="Tahoma" w:hAnsi="Tahoma"/>
          <w:b/>
          <w:lang w:val="el-GR"/>
        </w:rPr>
      </w:pPr>
    </w:p>
    <w:p w14:paraId="2CE2504E" w14:textId="77777777" w:rsidR="00352E9F" w:rsidRPr="00AE22D6" w:rsidRDefault="00352E9F" w:rsidP="00352E9F">
      <w:pPr>
        <w:jc w:val="center"/>
        <w:rPr>
          <w:rFonts w:ascii="Tahoma" w:hAnsi="Tahoma"/>
          <w:b/>
          <w:sz w:val="32"/>
          <w:szCs w:val="32"/>
          <w:lang w:val="el-GR"/>
        </w:rPr>
      </w:pPr>
      <w:r w:rsidRPr="00AE22D6">
        <w:rPr>
          <w:rFonts w:ascii="Tahoma" w:hAnsi="Tahoma"/>
          <w:b/>
          <w:sz w:val="32"/>
          <w:szCs w:val="32"/>
          <w:lang w:val="el-GR"/>
        </w:rPr>
        <w:t>ΤΕΥΧ</w:t>
      </w:r>
      <w:r>
        <w:rPr>
          <w:rFonts w:ascii="Tahoma" w:hAnsi="Tahoma"/>
          <w:b/>
          <w:sz w:val="32"/>
          <w:szCs w:val="32"/>
          <w:lang w:val="el-GR"/>
        </w:rPr>
        <w:t>ΟΣ</w:t>
      </w:r>
      <w:r w:rsidRPr="00AE22D6">
        <w:rPr>
          <w:rFonts w:ascii="Tahoma" w:hAnsi="Tahoma"/>
          <w:b/>
          <w:sz w:val="32"/>
          <w:szCs w:val="32"/>
          <w:lang w:val="el-GR"/>
        </w:rPr>
        <w:t xml:space="preserve"> ΔΗΜΟΠΡΑΤΗΣΗΣ</w:t>
      </w:r>
    </w:p>
    <w:p w14:paraId="012F8A25" w14:textId="77777777" w:rsidR="00352E9F" w:rsidRPr="00AE22D6" w:rsidRDefault="00352E9F" w:rsidP="00352E9F">
      <w:pPr>
        <w:pBdr>
          <w:bottom w:val="single" w:sz="4" w:space="1" w:color="auto"/>
        </w:pBdr>
        <w:rPr>
          <w:rFonts w:ascii="Tahoma" w:hAnsi="Tahoma"/>
          <w:lang w:val="el-GR"/>
        </w:rPr>
      </w:pPr>
    </w:p>
    <w:p w14:paraId="17D35DB3" w14:textId="77777777" w:rsidR="00352E9F" w:rsidRPr="00AE22D6" w:rsidRDefault="00352E9F" w:rsidP="00352E9F">
      <w:pPr>
        <w:jc w:val="center"/>
        <w:rPr>
          <w:rFonts w:ascii="Tahoma" w:hAnsi="Tahoma"/>
          <w:b/>
          <w:sz w:val="32"/>
          <w:lang w:val="el-GR"/>
        </w:rPr>
      </w:pPr>
      <w:r w:rsidRPr="00AE22D6">
        <w:rPr>
          <w:rFonts w:ascii="Tahoma" w:hAnsi="Tahoma"/>
          <w:b/>
          <w:sz w:val="32"/>
          <w:lang w:val="el-GR"/>
        </w:rPr>
        <w:t xml:space="preserve">ΔΙΑΚΗΡΥΞΗ ΑΝΟΙΚΤΗΣ ΔΙΑΔΙΚΑΣΙΑΣ </w:t>
      </w:r>
    </w:p>
    <w:p w14:paraId="22BE4E9B" w14:textId="77777777" w:rsidR="00352E9F" w:rsidRPr="00AE22D6" w:rsidRDefault="00352E9F" w:rsidP="00352E9F">
      <w:pPr>
        <w:jc w:val="center"/>
        <w:rPr>
          <w:lang w:val="el-GR"/>
        </w:rPr>
      </w:pPr>
      <w:r w:rsidRPr="00AE22D6">
        <w:rPr>
          <w:lang w:val="el-GR"/>
        </w:rPr>
        <w:t>ΜΕΣΩ ΤΟΥ ΕΘΝΙΚΟΥ ΣΥΣΤΗΜΑΤΟΣ ΗΛΕΚΤΡΟΝΙΚΩΝ ΔΗΜΟΣΙΩΝ ΣΥΜΒΑΣΕΩΝ (</w:t>
      </w:r>
      <w:proofErr w:type="spellStart"/>
      <w:r w:rsidRPr="00AE22D6">
        <w:rPr>
          <w:lang w:val="el-GR"/>
        </w:rPr>
        <w:t>Ε.Σ.Η.Δ.Η.Σ</w:t>
      </w:r>
      <w:proofErr w:type="spellEnd"/>
      <w:r w:rsidRPr="00AE22D6">
        <w:rPr>
          <w:lang w:val="el-GR"/>
        </w:rPr>
        <w:t xml:space="preserve">.) </w:t>
      </w:r>
    </w:p>
    <w:p w14:paraId="79DA6696" w14:textId="77777777" w:rsidR="00352E9F" w:rsidRPr="00AE22D6" w:rsidRDefault="00352E9F" w:rsidP="00352E9F">
      <w:pPr>
        <w:tabs>
          <w:tab w:val="left" w:pos="4183"/>
        </w:tabs>
        <w:jc w:val="center"/>
        <w:rPr>
          <w:lang w:val="el-GR"/>
        </w:rPr>
      </w:pPr>
      <w:r w:rsidRPr="00AE22D6">
        <w:rPr>
          <w:lang w:val="el-GR"/>
        </w:rPr>
        <w:t xml:space="preserve">ΓΙΑ ΤΗΝ ΕΠΙΛΟΓΗ ΑΝΑΔΟΧΟΥ </w:t>
      </w:r>
    </w:p>
    <w:p w14:paraId="4A9E7B9F" w14:textId="77777777" w:rsidR="00352E9F" w:rsidRPr="00AE22D6" w:rsidRDefault="00352E9F" w:rsidP="00352E9F">
      <w:pPr>
        <w:jc w:val="center"/>
        <w:rPr>
          <w:lang w:val="el-GR"/>
        </w:rPr>
      </w:pPr>
      <w:r w:rsidRPr="00AE22D6">
        <w:rPr>
          <w:lang w:val="el-GR"/>
        </w:rPr>
        <w:t>που θα διεξαχθεί σύμφωνα με:</w:t>
      </w:r>
    </w:p>
    <w:p w14:paraId="3CF94D04" w14:textId="77777777" w:rsidR="00352E9F" w:rsidRDefault="00352E9F" w:rsidP="00352E9F">
      <w:pPr>
        <w:tabs>
          <w:tab w:val="left" w:pos="4183"/>
        </w:tabs>
        <w:jc w:val="center"/>
        <w:rPr>
          <w:lang w:val="el-GR"/>
        </w:rPr>
      </w:pPr>
      <w:r w:rsidRPr="00AE22D6">
        <w:rPr>
          <w:lang w:val="el-GR"/>
        </w:rPr>
        <w:t xml:space="preserve"> α) τις διατάξεις του ν. 4412/2016 (Α’ 147) και β) τους όρους της παρούσας</w:t>
      </w:r>
    </w:p>
    <w:p w14:paraId="430C6C84" w14:textId="77777777" w:rsidR="00352E9F" w:rsidRPr="0015426A" w:rsidRDefault="00352E9F" w:rsidP="00352E9F">
      <w:pPr>
        <w:suppressAutoHyphens w:val="0"/>
        <w:spacing w:after="0"/>
        <w:jc w:val="left"/>
        <w:rPr>
          <w:lang w:val="el-GR"/>
        </w:rPr>
      </w:pPr>
    </w:p>
    <w:p w14:paraId="4EABEA88" w14:textId="77777777" w:rsidR="00352E9F" w:rsidRPr="0015426A" w:rsidRDefault="00352E9F" w:rsidP="00352E9F">
      <w:pPr>
        <w:suppressAutoHyphens w:val="0"/>
        <w:spacing w:after="0"/>
        <w:jc w:val="left"/>
        <w:rPr>
          <w:lang w:val="el-GR"/>
        </w:rPr>
      </w:pPr>
    </w:p>
    <w:p w14:paraId="24F85D8C" w14:textId="77777777" w:rsidR="00352E9F" w:rsidRPr="00352E9F" w:rsidRDefault="00352E9F" w:rsidP="00352E9F">
      <w:pPr>
        <w:rPr>
          <w:lang w:val="el-GR" w:eastAsia="ja-JP"/>
        </w:rPr>
      </w:pPr>
    </w:p>
    <w:p w14:paraId="2D3876AB" w14:textId="77777777" w:rsidR="003929DA" w:rsidRDefault="003929DA">
      <w:pPr>
        <w:rPr>
          <w:szCs w:val="22"/>
          <w:lang w:val="el-GR"/>
        </w:rPr>
      </w:pPr>
    </w:p>
    <w:p w14:paraId="6A2D5257" w14:textId="77777777" w:rsidR="003929DA" w:rsidRDefault="003929DA">
      <w:pPr>
        <w:rPr>
          <w:szCs w:val="22"/>
          <w:lang w:val="el-GR"/>
        </w:rPr>
      </w:pPr>
    </w:p>
    <w:p w14:paraId="662EA432" w14:textId="77777777" w:rsidR="003929DA" w:rsidRDefault="003929DA">
      <w:pPr>
        <w:rPr>
          <w:szCs w:val="22"/>
          <w:lang w:val="el-GR"/>
        </w:rPr>
      </w:pPr>
    </w:p>
    <w:p w14:paraId="265DFFDC" w14:textId="77777777" w:rsidR="003929DA" w:rsidRDefault="003929DA">
      <w:pPr>
        <w:rPr>
          <w:szCs w:val="22"/>
          <w:lang w:val="el-GR"/>
        </w:rPr>
      </w:pPr>
    </w:p>
    <w:p w14:paraId="7F2D71C3" w14:textId="77777777" w:rsidR="00C513BF" w:rsidRDefault="00C513BF" w:rsidP="00C513BF">
      <w:pPr>
        <w:pStyle w:val="Style1"/>
        <w:spacing w:before="120"/>
        <w:outlineLvl w:val="9"/>
      </w:pPr>
    </w:p>
    <w:p w14:paraId="2A72A209" w14:textId="77777777" w:rsidR="00174A7A" w:rsidRDefault="00174A7A" w:rsidP="00174A7A">
      <w:pPr>
        <w:pStyle w:val="Style1"/>
      </w:pPr>
      <w:bookmarkStart w:id="3" w:name="_Toc184732638"/>
      <w:bookmarkStart w:id="4" w:name="_Toc184733171"/>
      <w:bookmarkStart w:id="5" w:name="_Toc184734323"/>
      <w:bookmarkStart w:id="6" w:name="_Toc185238394"/>
      <w:bookmarkStart w:id="7" w:name="_Toc185321841"/>
      <w:bookmarkStart w:id="8" w:name="_Toc200702132"/>
      <w:r>
        <w:t>ΔΙΑΚΗΡΥΞΗ</w:t>
      </w:r>
      <w:bookmarkEnd w:id="3"/>
      <w:bookmarkEnd w:id="4"/>
      <w:bookmarkEnd w:id="5"/>
      <w:bookmarkEnd w:id="6"/>
      <w:bookmarkEnd w:id="7"/>
      <w:bookmarkEnd w:id="8"/>
    </w:p>
    <w:p w14:paraId="0ABEF9EE" w14:textId="77777777" w:rsidR="00174A7A" w:rsidRDefault="00174A7A" w:rsidP="00174A7A">
      <w:pPr>
        <w:pStyle w:val="Style1"/>
      </w:pPr>
      <w:bookmarkStart w:id="9" w:name="_Toc184732639"/>
      <w:bookmarkStart w:id="10" w:name="_Toc184733172"/>
      <w:bookmarkStart w:id="11" w:name="_Toc184734324"/>
      <w:bookmarkStart w:id="12" w:name="_Toc185238395"/>
      <w:bookmarkStart w:id="13" w:name="_Toc185321842"/>
      <w:bookmarkStart w:id="14" w:name="_Toc200702133"/>
      <w:r>
        <w:t>ΑΝΟΙΚΤΟΥ ΗΛΕΚΤΡΟΝΙΚΟΥ ΔΙΑΓΩΝΙΣΜΟΥ</w:t>
      </w:r>
      <w:bookmarkEnd w:id="9"/>
      <w:bookmarkEnd w:id="10"/>
      <w:bookmarkEnd w:id="11"/>
      <w:bookmarkEnd w:id="12"/>
      <w:bookmarkEnd w:id="13"/>
      <w:bookmarkEnd w:id="14"/>
    </w:p>
    <w:p w14:paraId="5B86DDF3" w14:textId="77777777" w:rsidR="00174A7A" w:rsidRDefault="00174A7A" w:rsidP="00174A7A">
      <w:pPr>
        <w:pStyle w:val="Style1"/>
      </w:pPr>
      <w:bookmarkStart w:id="15" w:name="_Toc184732640"/>
      <w:bookmarkStart w:id="16" w:name="_Toc184733173"/>
      <w:bookmarkStart w:id="17" w:name="_Toc184734325"/>
      <w:bookmarkStart w:id="18" w:name="_Toc185238396"/>
      <w:bookmarkStart w:id="19" w:name="_Toc185321843"/>
      <w:bookmarkStart w:id="20" w:name="_Toc200702134"/>
      <w:r>
        <w:t>ΑΝΩ ΤΩΝ ΟΡΙΩΝ</w:t>
      </w:r>
      <w:bookmarkEnd w:id="15"/>
      <w:bookmarkEnd w:id="16"/>
      <w:bookmarkEnd w:id="17"/>
      <w:bookmarkEnd w:id="18"/>
      <w:bookmarkEnd w:id="19"/>
      <w:bookmarkEnd w:id="20"/>
    </w:p>
    <w:p w14:paraId="293641CB" w14:textId="77777777" w:rsidR="00174A7A" w:rsidRDefault="00174A7A" w:rsidP="00174A7A">
      <w:pPr>
        <w:pStyle w:val="Style1"/>
      </w:pPr>
      <w:bookmarkStart w:id="21" w:name="_Toc184732641"/>
      <w:bookmarkStart w:id="22" w:name="_Toc184733174"/>
      <w:bookmarkStart w:id="23" w:name="_Toc184734326"/>
      <w:bookmarkStart w:id="24" w:name="_Toc185238397"/>
      <w:bookmarkStart w:id="25" w:name="_Toc185321844"/>
      <w:bookmarkStart w:id="26" w:name="_Toc200702135"/>
      <w:r>
        <w:t>ΓΙΑ ΤΗΝ ΠΡΟΜΗΘΕΙΑ ΜΕ ΤΙΤΛΟ:</w:t>
      </w:r>
      <w:bookmarkEnd w:id="21"/>
      <w:bookmarkEnd w:id="22"/>
      <w:bookmarkEnd w:id="23"/>
      <w:bookmarkEnd w:id="24"/>
      <w:bookmarkEnd w:id="25"/>
      <w:bookmarkEnd w:id="26"/>
    </w:p>
    <w:p w14:paraId="572783EF" w14:textId="06E101E8" w:rsidR="00174A7A" w:rsidRDefault="00174A7A" w:rsidP="00174A7A">
      <w:pPr>
        <w:pStyle w:val="Style1"/>
      </w:pPr>
      <w:bookmarkStart w:id="27" w:name="_Toc184732642"/>
      <w:bookmarkStart w:id="28" w:name="_Toc184733175"/>
      <w:bookmarkStart w:id="29" w:name="_Toc184734327"/>
      <w:bookmarkStart w:id="30" w:name="_Toc185238398"/>
      <w:bookmarkStart w:id="31" w:name="_Toc185321845"/>
      <w:bookmarkStart w:id="32" w:name="_Toc200702136"/>
      <w:r>
        <w:t>«</w:t>
      </w:r>
      <w:r w:rsidR="00B12C55">
        <w:t xml:space="preserve">ΠΡΟΜΗΘΕΙΑ ΜΗΧΑΝΗΜΑΤΩΝ ΕΡΓΟΥ – ΟΧΗΜΑΤΩΝ ΔΗΜΟΥ </w:t>
      </w:r>
      <w:proofErr w:type="spellStart"/>
      <w:r w:rsidR="00B12C55">
        <w:t>ΚΡΩΠΙΑΣ</w:t>
      </w:r>
      <w:proofErr w:type="spellEnd"/>
      <w:r>
        <w:t>»</w:t>
      </w:r>
      <w:bookmarkEnd w:id="27"/>
      <w:bookmarkEnd w:id="28"/>
      <w:bookmarkEnd w:id="29"/>
      <w:bookmarkEnd w:id="30"/>
      <w:bookmarkEnd w:id="31"/>
      <w:bookmarkEnd w:id="32"/>
    </w:p>
    <w:p w14:paraId="102DFFB9" w14:textId="53889691" w:rsidR="00174A7A" w:rsidRPr="00D84864" w:rsidRDefault="00174A7A" w:rsidP="00174A7A">
      <w:pPr>
        <w:pStyle w:val="Style1"/>
        <w:rPr>
          <w:sz w:val="36"/>
          <w:szCs w:val="36"/>
        </w:rPr>
      </w:pPr>
      <w:bookmarkStart w:id="33" w:name="_Toc184732643"/>
      <w:bookmarkStart w:id="34" w:name="_Toc184733176"/>
      <w:bookmarkStart w:id="35" w:name="_Toc184734328"/>
      <w:bookmarkStart w:id="36" w:name="_Toc185238399"/>
      <w:bookmarkStart w:id="37" w:name="_Toc185321846"/>
      <w:bookmarkStart w:id="38" w:name="_Toc200702137"/>
      <w:r w:rsidRPr="00D84864">
        <w:rPr>
          <w:sz w:val="36"/>
          <w:szCs w:val="36"/>
        </w:rPr>
        <w:t xml:space="preserve">Προϋπολογισμός: </w:t>
      </w:r>
      <w:r w:rsidR="003A6605" w:rsidRPr="003A6605">
        <w:rPr>
          <w:sz w:val="36"/>
          <w:szCs w:val="36"/>
        </w:rPr>
        <w:t xml:space="preserve">925.655,97 </w:t>
      </w:r>
      <w:r w:rsidR="00611198">
        <w:rPr>
          <w:sz w:val="36"/>
          <w:szCs w:val="36"/>
        </w:rPr>
        <w:t xml:space="preserve">€ </w:t>
      </w:r>
      <w:r w:rsidRPr="00D84864">
        <w:rPr>
          <w:sz w:val="36"/>
          <w:szCs w:val="36"/>
        </w:rPr>
        <w:t>συμπεριλαμβανομένου του ΦΠΑ 24%</w:t>
      </w:r>
      <w:bookmarkEnd w:id="33"/>
      <w:bookmarkEnd w:id="34"/>
      <w:bookmarkEnd w:id="35"/>
      <w:bookmarkEnd w:id="36"/>
      <w:bookmarkEnd w:id="37"/>
      <w:bookmarkEnd w:id="38"/>
    </w:p>
    <w:p w14:paraId="4FB80B69" w14:textId="77777777" w:rsidR="00174A7A" w:rsidRPr="00D84864" w:rsidRDefault="00174A7A" w:rsidP="00174A7A">
      <w:pPr>
        <w:pStyle w:val="Style1"/>
        <w:rPr>
          <w:sz w:val="36"/>
          <w:szCs w:val="36"/>
        </w:rPr>
      </w:pPr>
      <w:bookmarkStart w:id="39" w:name="_Toc184732644"/>
      <w:bookmarkStart w:id="40" w:name="_Toc184733177"/>
      <w:bookmarkStart w:id="41" w:name="_Toc184734329"/>
      <w:bookmarkStart w:id="42" w:name="_Toc185238400"/>
      <w:bookmarkStart w:id="43" w:name="_Toc185321847"/>
      <w:bookmarkStart w:id="44" w:name="_Toc200702138"/>
      <w:r w:rsidRPr="00D84864">
        <w:rPr>
          <w:sz w:val="36"/>
          <w:szCs w:val="36"/>
        </w:rPr>
        <w:t>Κριτήριο κατακύρωσης βάσει τιμής</w:t>
      </w:r>
      <w:bookmarkEnd w:id="39"/>
      <w:bookmarkEnd w:id="40"/>
      <w:bookmarkEnd w:id="41"/>
      <w:bookmarkEnd w:id="42"/>
      <w:bookmarkEnd w:id="43"/>
      <w:bookmarkEnd w:id="44"/>
    </w:p>
    <w:p w14:paraId="629AA59E" w14:textId="77777777" w:rsidR="00174A7A" w:rsidRPr="00A34574" w:rsidRDefault="00174A7A" w:rsidP="00174A7A">
      <w:pPr>
        <w:pStyle w:val="Style1"/>
        <w:rPr>
          <w:color w:val="000000"/>
          <w:sz w:val="22"/>
          <w:szCs w:val="22"/>
        </w:rPr>
      </w:pPr>
      <w:bookmarkStart w:id="45" w:name="_Toc184732645"/>
      <w:bookmarkStart w:id="46" w:name="_Toc184733178"/>
      <w:bookmarkStart w:id="47" w:name="_Toc184734330"/>
      <w:bookmarkStart w:id="48" w:name="_Toc185238401"/>
      <w:bookmarkStart w:id="49" w:name="_Toc185321848"/>
      <w:bookmarkStart w:id="50" w:name="_Toc200702139"/>
      <w:r w:rsidRPr="00D84864">
        <w:rPr>
          <w:sz w:val="36"/>
          <w:szCs w:val="36"/>
        </w:rPr>
        <w:t>Συστημικός αριθμός καταχώρισης:</w:t>
      </w:r>
      <w:bookmarkEnd w:id="45"/>
      <w:bookmarkEnd w:id="46"/>
      <w:bookmarkEnd w:id="47"/>
      <w:bookmarkEnd w:id="48"/>
      <w:bookmarkEnd w:id="49"/>
      <w:bookmarkEnd w:id="50"/>
      <w:r w:rsidRPr="00A34574">
        <w:rPr>
          <w:b w:val="0"/>
          <w:bCs w:val="0"/>
          <w:color w:val="000000"/>
          <w:sz w:val="22"/>
          <w:szCs w:val="22"/>
        </w:rPr>
        <w:t xml:space="preserve"> </w:t>
      </w:r>
      <w:r w:rsidRPr="00A34574">
        <w:rPr>
          <w:b w:val="0"/>
          <w:bCs w:val="0"/>
          <w:color w:val="000000"/>
          <w:sz w:val="22"/>
          <w:szCs w:val="22"/>
        </w:rPr>
        <w:br/>
      </w:r>
    </w:p>
    <w:p w14:paraId="321B130A" w14:textId="5F478E36" w:rsidR="003929DA" w:rsidRDefault="003929DA" w:rsidP="00174A7A">
      <w:pPr>
        <w:pStyle w:val="Style1"/>
        <w:rPr>
          <w:color w:val="000000"/>
        </w:rPr>
      </w:pPr>
      <w:r>
        <w:br/>
      </w:r>
      <w:r>
        <w:rPr>
          <w:sz w:val="22"/>
          <w:szCs w:val="22"/>
        </w:rPr>
        <w:br/>
      </w:r>
      <w:r>
        <w:rPr>
          <w:sz w:val="22"/>
          <w:szCs w:val="22"/>
        </w:rPr>
        <w:br/>
      </w:r>
      <w:r>
        <w:rPr>
          <w:sz w:val="22"/>
          <w:szCs w:val="22"/>
        </w:rPr>
        <w:br/>
      </w:r>
      <w:r>
        <w:rPr>
          <w:b w:val="0"/>
          <w:bCs w:val="0"/>
          <w:color w:val="000000"/>
          <w:sz w:val="22"/>
          <w:szCs w:val="24"/>
        </w:rPr>
        <w:br/>
      </w:r>
    </w:p>
    <w:p w14:paraId="53B64411" w14:textId="77777777" w:rsidR="003929DA" w:rsidRDefault="003929DA">
      <w:pPr>
        <w:pStyle w:val="normalwithoutspacing"/>
        <w:rPr>
          <w:b/>
          <w:bCs/>
          <w:color w:val="000000"/>
        </w:rPr>
      </w:pPr>
    </w:p>
    <w:p w14:paraId="125E2D6D" w14:textId="77777777" w:rsidR="003929DA" w:rsidRDefault="003929DA">
      <w:pPr>
        <w:pStyle w:val="normalwithoutspacing"/>
        <w:jc w:val="center"/>
        <w:rPr>
          <w:b/>
          <w:color w:val="FF0000"/>
          <w:sz w:val="36"/>
          <w:szCs w:val="36"/>
        </w:rPr>
      </w:pPr>
    </w:p>
    <w:p w14:paraId="49250FB2" w14:textId="77777777" w:rsidR="003929DA" w:rsidRDefault="003929DA">
      <w:pPr>
        <w:pStyle w:val="Contents"/>
      </w:pPr>
      <w:bookmarkStart w:id="51" w:name="_Toc200702140"/>
      <w:r>
        <w:lastRenderedPageBreak/>
        <w:t>Περιεχόμενα</w:t>
      </w:r>
      <w:bookmarkEnd w:id="51"/>
    </w:p>
    <w:p w14:paraId="35A67107" w14:textId="66CF7ED5" w:rsidR="00A81015" w:rsidRDefault="003929DA" w:rsidP="00484C20">
      <w:pPr>
        <w:pStyle w:val="18"/>
        <w:tabs>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p>
    <w:p w14:paraId="4D4AFAF3" w14:textId="61441E5B" w:rsidR="00A81015" w:rsidRDefault="00A81015">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200702141" w:history="1">
        <w:r w:rsidRPr="001B6182">
          <w:rPr>
            <w:rStyle w:val="-"/>
            <w:noProof/>
            <w:lang w:val="el-GR"/>
          </w:rPr>
          <w:t>1.</w:t>
        </w:r>
        <w:r>
          <w:rPr>
            <w:rFonts w:asciiTheme="minorHAnsi" w:eastAsiaTheme="minorEastAsia" w:hAnsiTheme="minorHAnsi" w:cstheme="minorBidi"/>
            <w:b w:val="0"/>
            <w:bCs w:val="0"/>
            <w:caps w:val="0"/>
            <w:noProof/>
            <w:kern w:val="2"/>
            <w:sz w:val="22"/>
            <w:szCs w:val="22"/>
            <w:lang w:val="el-GR" w:eastAsia="el-GR"/>
            <w14:ligatures w14:val="standardContextual"/>
          </w:rPr>
          <w:tab/>
        </w:r>
        <w:r w:rsidRPr="001B6182">
          <w:rPr>
            <w:rStyle w:val="-"/>
            <w:noProof/>
            <w:lang w:val="el-GR"/>
          </w:rPr>
          <w:t>ΑΝΑΘΕΤΟΥΣΑ ΑΡΧΗ ΚΑΙ ΑΝΤΙΚΕΙΜΕΝΟ ΣΥΜΒΑΣΗΣ</w:t>
        </w:r>
        <w:r>
          <w:rPr>
            <w:noProof/>
          </w:rPr>
          <w:tab/>
        </w:r>
        <w:r>
          <w:rPr>
            <w:noProof/>
          </w:rPr>
          <w:fldChar w:fldCharType="begin"/>
        </w:r>
        <w:r>
          <w:rPr>
            <w:noProof/>
          </w:rPr>
          <w:instrText xml:space="preserve"> PAGEREF _Toc200702141 \h </w:instrText>
        </w:r>
        <w:r>
          <w:rPr>
            <w:noProof/>
          </w:rPr>
        </w:r>
        <w:r>
          <w:rPr>
            <w:noProof/>
          </w:rPr>
          <w:fldChar w:fldCharType="separate"/>
        </w:r>
        <w:r w:rsidR="005F5A69">
          <w:rPr>
            <w:noProof/>
          </w:rPr>
          <w:t>6</w:t>
        </w:r>
        <w:r>
          <w:rPr>
            <w:noProof/>
          </w:rPr>
          <w:fldChar w:fldCharType="end"/>
        </w:r>
      </w:hyperlink>
    </w:p>
    <w:p w14:paraId="508A1B36" w14:textId="51FE9C96"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42" w:history="1">
        <w:r w:rsidRPr="001B6182">
          <w:rPr>
            <w:rStyle w:val="-"/>
            <w:noProof/>
            <w:lang w:val="el-GR"/>
          </w:rPr>
          <w:t>1.1</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Στοιχεία Αναθέτουσας Αρχής</w:t>
        </w:r>
        <w:r>
          <w:rPr>
            <w:noProof/>
          </w:rPr>
          <w:tab/>
        </w:r>
        <w:r>
          <w:rPr>
            <w:noProof/>
          </w:rPr>
          <w:fldChar w:fldCharType="begin"/>
        </w:r>
        <w:r>
          <w:rPr>
            <w:noProof/>
          </w:rPr>
          <w:instrText xml:space="preserve"> PAGEREF _Toc200702142 \h </w:instrText>
        </w:r>
        <w:r>
          <w:rPr>
            <w:noProof/>
          </w:rPr>
        </w:r>
        <w:r>
          <w:rPr>
            <w:noProof/>
          </w:rPr>
          <w:fldChar w:fldCharType="separate"/>
        </w:r>
        <w:r w:rsidR="005F5A69">
          <w:rPr>
            <w:noProof/>
          </w:rPr>
          <w:t>6</w:t>
        </w:r>
        <w:r>
          <w:rPr>
            <w:noProof/>
          </w:rPr>
          <w:fldChar w:fldCharType="end"/>
        </w:r>
      </w:hyperlink>
    </w:p>
    <w:p w14:paraId="5D42C5C6" w14:textId="735BEFF8"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43" w:history="1">
        <w:r w:rsidRPr="001B6182">
          <w:rPr>
            <w:rStyle w:val="-"/>
            <w:noProof/>
            <w:lang w:val="el-GR"/>
          </w:rPr>
          <w:t>1.2</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Στοιχεία Διαδικασίας-Χρηματοδότηση</w:t>
        </w:r>
        <w:r>
          <w:rPr>
            <w:noProof/>
          </w:rPr>
          <w:tab/>
        </w:r>
        <w:r>
          <w:rPr>
            <w:noProof/>
          </w:rPr>
          <w:fldChar w:fldCharType="begin"/>
        </w:r>
        <w:r>
          <w:rPr>
            <w:noProof/>
          </w:rPr>
          <w:instrText xml:space="preserve"> PAGEREF _Toc200702143 \h </w:instrText>
        </w:r>
        <w:r>
          <w:rPr>
            <w:noProof/>
          </w:rPr>
        </w:r>
        <w:r>
          <w:rPr>
            <w:noProof/>
          </w:rPr>
          <w:fldChar w:fldCharType="separate"/>
        </w:r>
        <w:r w:rsidR="005F5A69">
          <w:rPr>
            <w:noProof/>
          </w:rPr>
          <w:t>7</w:t>
        </w:r>
        <w:r>
          <w:rPr>
            <w:noProof/>
          </w:rPr>
          <w:fldChar w:fldCharType="end"/>
        </w:r>
      </w:hyperlink>
    </w:p>
    <w:p w14:paraId="65AA30FE" w14:textId="3329332E"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44" w:history="1">
        <w:r w:rsidRPr="001B6182">
          <w:rPr>
            <w:rStyle w:val="-"/>
            <w:noProof/>
            <w:lang w:val="el-GR"/>
          </w:rPr>
          <w:t>1.3</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Συνοπτική Περιγραφή φυσικού και οικονομικού αντικειμένου της σύμβασης</w:t>
        </w:r>
        <w:r>
          <w:rPr>
            <w:noProof/>
          </w:rPr>
          <w:tab/>
        </w:r>
        <w:r>
          <w:rPr>
            <w:noProof/>
          </w:rPr>
          <w:fldChar w:fldCharType="begin"/>
        </w:r>
        <w:r>
          <w:rPr>
            <w:noProof/>
          </w:rPr>
          <w:instrText xml:space="preserve"> PAGEREF _Toc200702144 \h </w:instrText>
        </w:r>
        <w:r>
          <w:rPr>
            <w:noProof/>
          </w:rPr>
        </w:r>
        <w:r>
          <w:rPr>
            <w:noProof/>
          </w:rPr>
          <w:fldChar w:fldCharType="separate"/>
        </w:r>
        <w:r w:rsidR="005F5A69">
          <w:rPr>
            <w:noProof/>
          </w:rPr>
          <w:t>8</w:t>
        </w:r>
        <w:r>
          <w:rPr>
            <w:noProof/>
          </w:rPr>
          <w:fldChar w:fldCharType="end"/>
        </w:r>
      </w:hyperlink>
    </w:p>
    <w:p w14:paraId="4D2667F9" w14:textId="028AA383"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45" w:history="1">
        <w:r w:rsidRPr="001B6182">
          <w:rPr>
            <w:rStyle w:val="-"/>
            <w:noProof/>
            <w:lang w:val="el-GR"/>
          </w:rPr>
          <w:t>1.4</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Θεσμικό πλαίσιο</w:t>
        </w:r>
        <w:r>
          <w:rPr>
            <w:noProof/>
          </w:rPr>
          <w:tab/>
        </w:r>
        <w:r>
          <w:rPr>
            <w:noProof/>
          </w:rPr>
          <w:fldChar w:fldCharType="begin"/>
        </w:r>
        <w:r>
          <w:rPr>
            <w:noProof/>
          </w:rPr>
          <w:instrText xml:space="preserve"> PAGEREF _Toc200702145 \h </w:instrText>
        </w:r>
        <w:r>
          <w:rPr>
            <w:noProof/>
          </w:rPr>
        </w:r>
        <w:r>
          <w:rPr>
            <w:noProof/>
          </w:rPr>
          <w:fldChar w:fldCharType="separate"/>
        </w:r>
        <w:r w:rsidR="005F5A69">
          <w:rPr>
            <w:noProof/>
          </w:rPr>
          <w:t>9</w:t>
        </w:r>
        <w:r>
          <w:rPr>
            <w:noProof/>
          </w:rPr>
          <w:fldChar w:fldCharType="end"/>
        </w:r>
      </w:hyperlink>
    </w:p>
    <w:p w14:paraId="556FA448" w14:textId="36B1AFF7"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46" w:history="1">
        <w:r w:rsidRPr="001B6182">
          <w:rPr>
            <w:rStyle w:val="-"/>
            <w:noProof/>
            <w:lang w:val="el-GR"/>
          </w:rPr>
          <w:t>1.5</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Προθεσμία παραλαβής προσφορών</w:t>
        </w:r>
        <w:r>
          <w:rPr>
            <w:noProof/>
          </w:rPr>
          <w:tab/>
        </w:r>
        <w:r>
          <w:rPr>
            <w:noProof/>
          </w:rPr>
          <w:fldChar w:fldCharType="begin"/>
        </w:r>
        <w:r>
          <w:rPr>
            <w:noProof/>
          </w:rPr>
          <w:instrText xml:space="preserve"> PAGEREF _Toc200702146 \h </w:instrText>
        </w:r>
        <w:r>
          <w:rPr>
            <w:noProof/>
          </w:rPr>
        </w:r>
        <w:r>
          <w:rPr>
            <w:noProof/>
          </w:rPr>
          <w:fldChar w:fldCharType="separate"/>
        </w:r>
        <w:r w:rsidR="005F5A69">
          <w:rPr>
            <w:noProof/>
          </w:rPr>
          <w:t>12</w:t>
        </w:r>
        <w:r>
          <w:rPr>
            <w:noProof/>
          </w:rPr>
          <w:fldChar w:fldCharType="end"/>
        </w:r>
      </w:hyperlink>
    </w:p>
    <w:p w14:paraId="36FE3C6B" w14:textId="1384258F"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47" w:history="1">
        <w:r w:rsidRPr="001B6182">
          <w:rPr>
            <w:rStyle w:val="-"/>
            <w:noProof/>
            <w:lang w:val="el-GR"/>
          </w:rPr>
          <w:t>1.6</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Δημοσιότητα</w:t>
        </w:r>
        <w:r>
          <w:rPr>
            <w:noProof/>
          </w:rPr>
          <w:tab/>
        </w:r>
        <w:r>
          <w:rPr>
            <w:noProof/>
          </w:rPr>
          <w:fldChar w:fldCharType="begin"/>
        </w:r>
        <w:r>
          <w:rPr>
            <w:noProof/>
          </w:rPr>
          <w:instrText xml:space="preserve"> PAGEREF _Toc200702147 \h </w:instrText>
        </w:r>
        <w:r>
          <w:rPr>
            <w:noProof/>
          </w:rPr>
        </w:r>
        <w:r>
          <w:rPr>
            <w:noProof/>
          </w:rPr>
          <w:fldChar w:fldCharType="separate"/>
        </w:r>
        <w:r w:rsidR="005F5A69">
          <w:rPr>
            <w:noProof/>
          </w:rPr>
          <w:t>12</w:t>
        </w:r>
        <w:r>
          <w:rPr>
            <w:noProof/>
          </w:rPr>
          <w:fldChar w:fldCharType="end"/>
        </w:r>
      </w:hyperlink>
    </w:p>
    <w:p w14:paraId="52609BAD" w14:textId="068099FF"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48" w:history="1">
        <w:r w:rsidRPr="001B6182">
          <w:rPr>
            <w:rStyle w:val="-"/>
            <w:noProof/>
            <w:lang w:val="el-GR"/>
          </w:rPr>
          <w:t>1.7</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_Toc200702148 \h </w:instrText>
        </w:r>
        <w:r>
          <w:rPr>
            <w:noProof/>
          </w:rPr>
        </w:r>
        <w:r>
          <w:rPr>
            <w:noProof/>
          </w:rPr>
          <w:fldChar w:fldCharType="separate"/>
        </w:r>
        <w:r w:rsidR="005F5A69">
          <w:rPr>
            <w:noProof/>
          </w:rPr>
          <w:t>13</w:t>
        </w:r>
        <w:r>
          <w:rPr>
            <w:noProof/>
          </w:rPr>
          <w:fldChar w:fldCharType="end"/>
        </w:r>
      </w:hyperlink>
    </w:p>
    <w:p w14:paraId="5F412EA3" w14:textId="3C39A43A" w:rsidR="00A81015" w:rsidRDefault="00A81015">
      <w:pPr>
        <w:pStyle w:val="2a"/>
        <w:tabs>
          <w:tab w:val="left" w:pos="66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49" w:history="1">
        <w:r w:rsidRPr="001B6182">
          <w:rPr>
            <w:rStyle w:val="-"/>
            <w:noProof/>
            <w:lang w:val="el-GR"/>
          </w:rPr>
          <w:t>2.</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ΓΕΝΙΚΟΙ ΚΑΙ ΕΙΔΙΚΟΙ ΟΡΟΙ ΣΥΜΜΕΤΟΧΗΣ</w:t>
        </w:r>
        <w:r>
          <w:rPr>
            <w:noProof/>
          </w:rPr>
          <w:tab/>
        </w:r>
        <w:r>
          <w:rPr>
            <w:noProof/>
          </w:rPr>
          <w:fldChar w:fldCharType="begin"/>
        </w:r>
        <w:r>
          <w:rPr>
            <w:noProof/>
          </w:rPr>
          <w:instrText xml:space="preserve"> PAGEREF _Toc200702149 \h </w:instrText>
        </w:r>
        <w:r>
          <w:rPr>
            <w:noProof/>
          </w:rPr>
        </w:r>
        <w:r>
          <w:rPr>
            <w:noProof/>
          </w:rPr>
          <w:fldChar w:fldCharType="separate"/>
        </w:r>
        <w:r w:rsidR="005F5A69">
          <w:rPr>
            <w:noProof/>
          </w:rPr>
          <w:t>13</w:t>
        </w:r>
        <w:r>
          <w:rPr>
            <w:noProof/>
          </w:rPr>
          <w:fldChar w:fldCharType="end"/>
        </w:r>
      </w:hyperlink>
    </w:p>
    <w:p w14:paraId="62A7078B" w14:textId="58759B13"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50" w:history="1">
        <w:r w:rsidRPr="001B6182">
          <w:rPr>
            <w:rStyle w:val="-"/>
            <w:noProof/>
            <w:lang w:val="el-GR"/>
          </w:rPr>
          <w:t>2.1</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Γενικές Πληροφορίες</w:t>
        </w:r>
        <w:r>
          <w:rPr>
            <w:noProof/>
          </w:rPr>
          <w:tab/>
        </w:r>
        <w:r>
          <w:rPr>
            <w:noProof/>
          </w:rPr>
          <w:fldChar w:fldCharType="begin"/>
        </w:r>
        <w:r>
          <w:rPr>
            <w:noProof/>
          </w:rPr>
          <w:instrText xml:space="preserve"> PAGEREF _Toc200702150 \h </w:instrText>
        </w:r>
        <w:r>
          <w:rPr>
            <w:noProof/>
          </w:rPr>
        </w:r>
        <w:r>
          <w:rPr>
            <w:noProof/>
          </w:rPr>
          <w:fldChar w:fldCharType="separate"/>
        </w:r>
        <w:r w:rsidR="005F5A69">
          <w:rPr>
            <w:noProof/>
          </w:rPr>
          <w:t>13</w:t>
        </w:r>
        <w:r>
          <w:rPr>
            <w:noProof/>
          </w:rPr>
          <w:fldChar w:fldCharType="end"/>
        </w:r>
      </w:hyperlink>
    </w:p>
    <w:p w14:paraId="3CD941A7" w14:textId="30E66982"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51" w:history="1">
        <w:r w:rsidRPr="001B6182">
          <w:rPr>
            <w:rStyle w:val="-"/>
            <w:noProof/>
            <w:lang w:val="el-GR"/>
          </w:rPr>
          <w:t>2.1.1</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Έγγραφα της σύμβασης</w:t>
        </w:r>
        <w:r>
          <w:rPr>
            <w:noProof/>
          </w:rPr>
          <w:tab/>
        </w:r>
        <w:r>
          <w:rPr>
            <w:noProof/>
          </w:rPr>
          <w:fldChar w:fldCharType="begin"/>
        </w:r>
        <w:r>
          <w:rPr>
            <w:noProof/>
          </w:rPr>
          <w:instrText xml:space="preserve"> PAGEREF _Toc200702151 \h </w:instrText>
        </w:r>
        <w:r>
          <w:rPr>
            <w:noProof/>
          </w:rPr>
        </w:r>
        <w:r>
          <w:rPr>
            <w:noProof/>
          </w:rPr>
          <w:fldChar w:fldCharType="separate"/>
        </w:r>
        <w:r w:rsidR="005F5A69">
          <w:rPr>
            <w:noProof/>
          </w:rPr>
          <w:t>13</w:t>
        </w:r>
        <w:r>
          <w:rPr>
            <w:noProof/>
          </w:rPr>
          <w:fldChar w:fldCharType="end"/>
        </w:r>
      </w:hyperlink>
    </w:p>
    <w:p w14:paraId="75B87B8E" w14:textId="16EE517A"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52" w:history="1">
        <w:r w:rsidRPr="001B6182">
          <w:rPr>
            <w:rStyle w:val="-"/>
            <w:noProof/>
            <w:lang w:val="el-GR"/>
          </w:rPr>
          <w:t>2.1.2</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_Toc200702152 \h </w:instrText>
        </w:r>
        <w:r>
          <w:rPr>
            <w:noProof/>
          </w:rPr>
        </w:r>
        <w:r>
          <w:rPr>
            <w:noProof/>
          </w:rPr>
          <w:fldChar w:fldCharType="separate"/>
        </w:r>
        <w:r w:rsidR="005F5A69">
          <w:rPr>
            <w:noProof/>
          </w:rPr>
          <w:t>14</w:t>
        </w:r>
        <w:r>
          <w:rPr>
            <w:noProof/>
          </w:rPr>
          <w:fldChar w:fldCharType="end"/>
        </w:r>
      </w:hyperlink>
    </w:p>
    <w:p w14:paraId="4168F943" w14:textId="70207136"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53" w:history="1">
        <w:r w:rsidRPr="001B6182">
          <w:rPr>
            <w:rStyle w:val="-"/>
            <w:noProof/>
            <w:lang w:val="el-GR"/>
          </w:rPr>
          <w:t>2.1.3</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Παροχή Διευκρινίσεων</w:t>
        </w:r>
        <w:r>
          <w:rPr>
            <w:noProof/>
          </w:rPr>
          <w:tab/>
        </w:r>
        <w:r>
          <w:rPr>
            <w:noProof/>
          </w:rPr>
          <w:fldChar w:fldCharType="begin"/>
        </w:r>
        <w:r>
          <w:rPr>
            <w:noProof/>
          </w:rPr>
          <w:instrText xml:space="preserve"> PAGEREF _Toc200702153 \h </w:instrText>
        </w:r>
        <w:r>
          <w:rPr>
            <w:noProof/>
          </w:rPr>
        </w:r>
        <w:r>
          <w:rPr>
            <w:noProof/>
          </w:rPr>
          <w:fldChar w:fldCharType="separate"/>
        </w:r>
        <w:r w:rsidR="005F5A69">
          <w:rPr>
            <w:noProof/>
          </w:rPr>
          <w:t>14</w:t>
        </w:r>
        <w:r>
          <w:rPr>
            <w:noProof/>
          </w:rPr>
          <w:fldChar w:fldCharType="end"/>
        </w:r>
      </w:hyperlink>
    </w:p>
    <w:p w14:paraId="732F50C9" w14:textId="5C457F24"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54" w:history="1">
        <w:r w:rsidRPr="001B6182">
          <w:rPr>
            <w:rStyle w:val="-"/>
            <w:noProof/>
            <w:lang w:val="el-GR"/>
          </w:rPr>
          <w:t>2.1.4</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Γλώσσα</w:t>
        </w:r>
        <w:r>
          <w:rPr>
            <w:noProof/>
          </w:rPr>
          <w:tab/>
        </w:r>
        <w:r>
          <w:rPr>
            <w:noProof/>
          </w:rPr>
          <w:fldChar w:fldCharType="begin"/>
        </w:r>
        <w:r>
          <w:rPr>
            <w:noProof/>
          </w:rPr>
          <w:instrText xml:space="preserve"> PAGEREF _Toc200702154 \h </w:instrText>
        </w:r>
        <w:r>
          <w:rPr>
            <w:noProof/>
          </w:rPr>
        </w:r>
        <w:r>
          <w:rPr>
            <w:noProof/>
          </w:rPr>
          <w:fldChar w:fldCharType="separate"/>
        </w:r>
        <w:r w:rsidR="005F5A69">
          <w:rPr>
            <w:noProof/>
          </w:rPr>
          <w:t>15</w:t>
        </w:r>
        <w:r>
          <w:rPr>
            <w:noProof/>
          </w:rPr>
          <w:fldChar w:fldCharType="end"/>
        </w:r>
      </w:hyperlink>
    </w:p>
    <w:p w14:paraId="793B19DD" w14:textId="2C3239B0"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55" w:history="1">
        <w:r w:rsidRPr="001B6182">
          <w:rPr>
            <w:rStyle w:val="-"/>
            <w:noProof/>
            <w:lang w:val="el-GR"/>
          </w:rPr>
          <w:t>2.1.5</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Εγγυήσεις</w:t>
        </w:r>
        <w:r>
          <w:rPr>
            <w:noProof/>
          </w:rPr>
          <w:tab/>
        </w:r>
        <w:r>
          <w:rPr>
            <w:noProof/>
          </w:rPr>
          <w:fldChar w:fldCharType="begin"/>
        </w:r>
        <w:r>
          <w:rPr>
            <w:noProof/>
          </w:rPr>
          <w:instrText xml:space="preserve"> PAGEREF _Toc200702155 \h </w:instrText>
        </w:r>
        <w:r>
          <w:rPr>
            <w:noProof/>
          </w:rPr>
        </w:r>
        <w:r>
          <w:rPr>
            <w:noProof/>
          </w:rPr>
          <w:fldChar w:fldCharType="separate"/>
        </w:r>
        <w:r w:rsidR="005F5A69">
          <w:rPr>
            <w:noProof/>
          </w:rPr>
          <w:t>15</w:t>
        </w:r>
        <w:r>
          <w:rPr>
            <w:noProof/>
          </w:rPr>
          <w:fldChar w:fldCharType="end"/>
        </w:r>
      </w:hyperlink>
    </w:p>
    <w:p w14:paraId="6B5C3462" w14:textId="1479129D"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56" w:history="1">
        <w:r w:rsidRPr="001B6182">
          <w:rPr>
            <w:rStyle w:val="-"/>
            <w:noProof/>
            <w:lang w:val="el-GR"/>
          </w:rPr>
          <w:t>2.1.6</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Προστασία Προσωπικών Δεδομένων</w:t>
        </w:r>
        <w:r>
          <w:rPr>
            <w:noProof/>
          </w:rPr>
          <w:tab/>
        </w:r>
        <w:r>
          <w:rPr>
            <w:noProof/>
          </w:rPr>
          <w:fldChar w:fldCharType="begin"/>
        </w:r>
        <w:r>
          <w:rPr>
            <w:noProof/>
          </w:rPr>
          <w:instrText xml:space="preserve"> PAGEREF _Toc200702156 \h </w:instrText>
        </w:r>
        <w:r>
          <w:rPr>
            <w:noProof/>
          </w:rPr>
        </w:r>
        <w:r>
          <w:rPr>
            <w:noProof/>
          </w:rPr>
          <w:fldChar w:fldCharType="separate"/>
        </w:r>
        <w:r w:rsidR="005F5A69">
          <w:rPr>
            <w:noProof/>
          </w:rPr>
          <w:t>16</w:t>
        </w:r>
        <w:r>
          <w:rPr>
            <w:noProof/>
          </w:rPr>
          <w:fldChar w:fldCharType="end"/>
        </w:r>
      </w:hyperlink>
    </w:p>
    <w:p w14:paraId="4B52929B" w14:textId="3B7824AD"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57" w:history="1">
        <w:r w:rsidRPr="001B6182">
          <w:rPr>
            <w:rStyle w:val="-"/>
            <w:noProof/>
            <w:lang w:val="el-GR"/>
          </w:rPr>
          <w:t>2.2</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_Toc200702157 \h </w:instrText>
        </w:r>
        <w:r>
          <w:rPr>
            <w:noProof/>
          </w:rPr>
        </w:r>
        <w:r>
          <w:rPr>
            <w:noProof/>
          </w:rPr>
          <w:fldChar w:fldCharType="separate"/>
        </w:r>
        <w:r w:rsidR="005F5A69">
          <w:rPr>
            <w:noProof/>
          </w:rPr>
          <w:t>16</w:t>
        </w:r>
        <w:r>
          <w:rPr>
            <w:noProof/>
          </w:rPr>
          <w:fldChar w:fldCharType="end"/>
        </w:r>
      </w:hyperlink>
    </w:p>
    <w:p w14:paraId="39CF19A7" w14:textId="789DAE36"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58" w:history="1">
        <w:r w:rsidRPr="001B6182">
          <w:rPr>
            <w:rStyle w:val="-"/>
            <w:noProof/>
            <w:lang w:val="el-GR"/>
          </w:rPr>
          <w:t>2.2.1</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Δικαίωμα συμμετοχής</w:t>
        </w:r>
        <w:r>
          <w:rPr>
            <w:noProof/>
          </w:rPr>
          <w:tab/>
        </w:r>
        <w:r>
          <w:rPr>
            <w:noProof/>
          </w:rPr>
          <w:fldChar w:fldCharType="begin"/>
        </w:r>
        <w:r>
          <w:rPr>
            <w:noProof/>
          </w:rPr>
          <w:instrText xml:space="preserve"> PAGEREF _Toc200702158 \h </w:instrText>
        </w:r>
        <w:r>
          <w:rPr>
            <w:noProof/>
          </w:rPr>
        </w:r>
        <w:r>
          <w:rPr>
            <w:noProof/>
          </w:rPr>
          <w:fldChar w:fldCharType="separate"/>
        </w:r>
        <w:r w:rsidR="005F5A69">
          <w:rPr>
            <w:noProof/>
          </w:rPr>
          <w:t>16</w:t>
        </w:r>
        <w:r>
          <w:rPr>
            <w:noProof/>
          </w:rPr>
          <w:fldChar w:fldCharType="end"/>
        </w:r>
      </w:hyperlink>
    </w:p>
    <w:p w14:paraId="5917F13C" w14:textId="0158507D"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59" w:history="1">
        <w:r w:rsidRPr="001B6182">
          <w:rPr>
            <w:rStyle w:val="-"/>
            <w:noProof/>
            <w:lang w:val="el-GR"/>
          </w:rPr>
          <w:t>2.2.2</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Εγγύηση συμμετοχής</w:t>
        </w:r>
        <w:r>
          <w:rPr>
            <w:noProof/>
          </w:rPr>
          <w:tab/>
        </w:r>
        <w:r>
          <w:rPr>
            <w:noProof/>
          </w:rPr>
          <w:fldChar w:fldCharType="begin"/>
        </w:r>
        <w:r>
          <w:rPr>
            <w:noProof/>
          </w:rPr>
          <w:instrText xml:space="preserve"> PAGEREF _Toc200702159 \h </w:instrText>
        </w:r>
        <w:r>
          <w:rPr>
            <w:noProof/>
          </w:rPr>
        </w:r>
        <w:r>
          <w:rPr>
            <w:noProof/>
          </w:rPr>
          <w:fldChar w:fldCharType="separate"/>
        </w:r>
        <w:r w:rsidR="005F5A69">
          <w:rPr>
            <w:noProof/>
          </w:rPr>
          <w:t>17</w:t>
        </w:r>
        <w:r>
          <w:rPr>
            <w:noProof/>
          </w:rPr>
          <w:fldChar w:fldCharType="end"/>
        </w:r>
      </w:hyperlink>
    </w:p>
    <w:p w14:paraId="068E7546" w14:textId="134BA582"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60" w:history="1">
        <w:r w:rsidRPr="001B6182">
          <w:rPr>
            <w:rStyle w:val="-"/>
            <w:noProof/>
            <w:lang w:val="el-GR"/>
          </w:rPr>
          <w:t>2.2.3</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Λόγοι αποκλεισμού</w:t>
        </w:r>
        <w:r>
          <w:rPr>
            <w:noProof/>
          </w:rPr>
          <w:tab/>
        </w:r>
        <w:r>
          <w:rPr>
            <w:noProof/>
          </w:rPr>
          <w:fldChar w:fldCharType="begin"/>
        </w:r>
        <w:r>
          <w:rPr>
            <w:noProof/>
          </w:rPr>
          <w:instrText xml:space="preserve"> PAGEREF _Toc200702160 \h </w:instrText>
        </w:r>
        <w:r>
          <w:rPr>
            <w:noProof/>
          </w:rPr>
        </w:r>
        <w:r>
          <w:rPr>
            <w:noProof/>
          </w:rPr>
          <w:fldChar w:fldCharType="separate"/>
        </w:r>
        <w:r w:rsidR="005F5A69">
          <w:rPr>
            <w:noProof/>
          </w:rPr>
          <w:t>18</w:t>
        </w:r>
        <w:r>
          <w:rPr>
            <w:noProof/>
          </w:rPr>
          <w:fldChar w:fldCharType="end"/>
        </w:r>
      </w:hyperlink>
    </w:p>
    <w:p w14:paraId="2235B62E" w14:textId="59B21DAA"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61" w:history="1">
        <w:r w:rsidRPr="001B6182">
          <w:rPr>
            <w:rStyle w:val="-"/>
            <w:noProof/>
            <w:lang w:val="el-GR"/>
          </w:rPr>
          <w:t>2.2.4</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_Toc200702161 \h </w:instrText>
        </w:r>
        <w:r>
          <w:rPr>
            <w:noProof/>
          </w:rPr>
        </w:r>
        <w:r>
          <w:rPr>
            <w:noProof/>
          </w:rPr>
          <w:fldChar w:fldCharType="separate"/>
        </w:r>
        <w:r w:rsidR="005F5A69">
          <w:rPr>
            <w:noProof/>
          </w:rPr>
          <w:t>23</w:t>
        </w:r>
        <w:r>
          <w:rPr>
            <w:noProof/>
          </w:rPr>
          <w:fldChar w:fldCharType="end"/>
        </w:r>
      </w:hyperlink>
    </w:p>
    <w:p w14:paraId="019ABB96" w14:textId="3AF964D8"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62" w:history="1">
        <w:r w:rsidRPr="001B6182">
          <w:rPr>
            <w:rStyle w:val="-"/>
            <w:noProof/>
            <w:lang w:val="el-GR"/>
          </w:rPr>
          <w:t>2.2.5</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Οικονομική και χρηματοοικονομική επάρκεια</w:t>
        </w:r>
        <w:r>
          <w:rPr>
            <w:noProof/>
          </w:rPr>
          <w:tab/>
        </w:r>
        <w:r>
          <w:rPr>
            <w:noProof/>
          </w:rPr>
          <w:fldChar w:fldCharType="begin"/>
        </w:r>
        <w:r>
          <w:rPr>
            <w:noProof/>
          </w:rPr>
          <w:instrText xml:space="preserve"> PAGEREF _Toc200702162 \h </w:instrText>
        </w:r>
        <w:r>
          <w:rPr>
            <w:noProof/>
          </w:rPr>
        </w:r>
        <w:r>
          <w:rPr>
            <w:noProof/>
          </w:rPr>
          <w:fldChar w:fldCharType="separate"/>
        </w:r>
        <w:r w:rsidR="005F5A69">
          <w:rPr>
            <w:noProof/>
          </w:rPr>
          <w:t>23</w:t>
        </w:r>
        <w:r>
          <w:rPr>
            <w:noProof/>
          </w:rPr>
          <w:fldChar w:fldCharType="end"/>
        </w:r>
      </w:hyperlink>
    </w:p>
    <w:p w14:paraId="281B17CD" w14:textId="39F51ED0"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63" w:history="1">
        <w:r w:rsidRPr="001B6182">
          <w:rPr>
            <w:rStyle w:val="-"/>
            <w:noProof/>
            <w:lang w:val="el-GR"/>
          </w:rPr>
          <w:t>2.2.6</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Τεχνική και επαγγελματική ικανότητα</w:t>
        </w:r>
        <w:r>
          <w:rPr>
            <w:noProof/>
          </w:rPr>
          <w:tab/>
        </w:r>
        <w:r>
          <w:rPr>
            <w:noProof/>
          </w:rPr>
          <w:fldChar w:fldCharType="begin"/>
        </w:r>
        <w:r>
          <w:rPr>
            <w:noProof/>
          </w:rPr>
          <w:instrText xml:space="preserve"> PAGEREF _Toc200702163 \h </w:instrText>
        </w:r>
        <w:r>
          <w:rPr>
            <w:noProof/>
          </w:rPr>
        </w:r>
        <w:r>
          <w:rPr>
            <w:noProof/>
          </w:rPr>
          <w:fldChar w:fldCharType="separate"/>
        </w:r>
        <w:r w:rsidR="005F5A69">
          <w:rPr>
            <w:noProof/>
          </w:rPr>
          <w:t>23</w:t>
        </w:r>
        <w:r>
          <w:rPr>
            <w:noProof/>
          </w:rPr>
          <w:fldChar w:fldCharType="end"/>
        </w:r>
      </w:hyperlink>
    </w:p>
    <w:p w14:paraId="326CD0B1" w14:textId="59D229DC"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64" w:history="1">
        <w:r w:rsidRPr="001B6182">
          <w:rPr>
            <w:rStyle w:val="-"/>
            <w:noProof/>
            <w:lang w:val="el-GR"/>
          </w:rPr>
          <w:t>2.2.7</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_Toc200702164 \h </w:instrText>
        </w:r>
        <w:r>
          <w:rPr>
            <w:noProof/>
          </w:rPr>
        </w:r>
        <w:r>
          <w:rPr>
            <w:noProof/>
          </w:rPr>
          <w:fldChar w:fldCharType="separate"/>
        </w:r>
        <w:r w:rsidR="005F5A69">
          <w:rPr>
            <w:noProof/>
          </w:rPr>
          <w:t>24</w:t>
        </w:r>
        <w:r>
          <w:rPr>
            <w:noProof/>
          </w:rPr>
          <w:fldChar w:fldCharType="end"/>
        </w:r>
      </w:hyperlink>
    </w:p>
    <w:p w14:paraId="138EE4A4" w14:textId="110D1B1F"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65" w:history="1">
        <w:r w:rsidRPr="001B6182">
          <w:rPr>
            <w:rStyle w:val="-"/>
            <w:noProof/>
            <w:lang w:val="el-GR"/>
          </w:rPr>
          <w:t>2.2.8</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Στήριξη στην ικανότητα τρίτων – Υπεργολαβία</w:t>
        </w:r>
        <w:r>
          <w:rPr>
            <w:noProof/>
          </w:rPr>
          <w:tab/>
        </w:r>
        <w:r>
          <w:rPr>
            <w:noProof/>
          </w:rPr>
          <w:fldChar w:fldCharType="begin"/>
        </w:r>
        <w:r>
          <w:rPr>
            <w:noProof/>
          </w:rPr>
          <w:instrText xml:space="preserve"> PAGEREF _Toc200702165 \h </w:instrText>
        </w:r>
        <w:r>
          <w:rPr>
            <w:noProof/>
          </w:rPr>
        </w:r>
        <w:r>
          <w:rPr>
            <w:noProof/>
          </w:rPr>
          <w:fldChar w:fldCharType="separate"/>
        </w:r>
        <w:r w:rsidR="005F5A69">
          <w:rPr>
            <w:noProof/>
          </w:rPr>
          <w:t>24</w:t>
        </w:r>
        <w:r>
          <w:rPr>
            <w:noProof/>
          </w:rPr>
          <w:fldChar w:fldCharType="end"/>
        </w:r>
      </w:hyperlink>
    </w:p>
    <w:p w14:paraId="6BE62A99" w14:textId="3A62FC73" w:rsidR="00A81015" w:rsidRDefault="00A81015">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200702166" w:history="1">
        <w:r w:rsidRPr="001B6182">
          <w:rPr>
            <w:rStyle w:val="-"/>
            <w:noProof/>
            <w:lang w:val="el-GR"/>
          </w:rPr>
          <w:t>2.2.8.1. Στήριξη στην ικανότητα τρίτων</w:t>
        </w:r>
        <w:r>
          <w:rPr>
            <w:noProof/>
          </w:rPr>
          <w:tab/>
        </w:r>
        <w:r>
          <w:rPr>
            <w:noProof/>
          </w:rPr>
          <w:fldChar w:fldCharType="begin"/>
        </w:r>
        <w:r>
          <w:rPr>
            <w:noProof/>
          </w:rPr>
          <w:instrText xml:space="preserve"> PAGEREF _Toc200702166 \h </w:instrText>
        </w:r>
        <w:r>
          <w:rPr>
            <w:noProof/>
          </w:rPr>
        </w:r>
        <w:r>
          <w:rPr>
            <w:noProof/>
          </w:rPr>
          <w:fldChar w:fldCharType="separate"/>
        </w:r>
        <w:r w:rsidR="005F5A69">
          <w:rPr>
            <w:noProof/>
          </w:rPr>
          <w:t>24</w:t>
        </w:r>
        <w:r>
          <w:rPr>
            <w:noProof/>
          </w:rPr>
          <w:fldChar w:fldCharType="end"/>
        </w:r>
      </w:hyperlink>
    </w:p>
    <w:p w14:paraId="77FD2EEB" w14:textId="5DB467E5" w:rsidR="00A81015" w:rsidRDefault="00A81015">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200702167" w:history="1">
        <w:r w:rsidRPr="001B6182">
          <w:rPr>
            <w:rStyle w:val="-"/>
            <w:noProof/>
            <w:lang w:val="el-GR"/>
          </w:rPr>
          <w:t>2.2.8.2. Υπεργολαβία</w:t>
        </w:r>
        <w:r>
          <w:rPr>
            <w:noProof/>
          </w:rPr>
          <w:tab/>
        </w:r>
        <w:r>
          <w:rPr>
            <w:noProof/>
          </w:rPr>
          <w:fldChar w:fldCharType="begin"/>
        </w:r>
        <w:r>
          <w:rPr>
            <w:noProof/>
          </w:rPr>
          <w:instrText xml:space="preserve"> PAGEREF _Toc200702167 \h </w:instrText>
        </w:r>
        <w:r>
          <w:rPr>
            <w:noProof/>
          </w:rPr>
        </w:r>
        <w:r>
          <w:rPr>
            <w:noProof/>
          </w:rPr>
          <w:fldChar w:fldCharType="separate"/>
        </w:r>
        <w:r w:rsidR="005F5A69">
          <w:rPr>
            <w:noProof/>
          </w:rPr>
          <w:t>24</w:t>
        </w:r>
        <w:r>
          <w:rPr>
            <w:noProof/>
          </w:rPr>
          <w:fldChar w:fldCharType="end"/>
        </w:r>
      </w:hyperlink>
    </w:p>
    <w:p w14:paraId="46FDF537" w14:textId="1895CA53"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68" w:history="1">
        <w:r w:rsidRPr="001B6182">
          <w:rPr>
            <w:rStyle w:val="-"/>
            <w:noProof/>
            <w:lang w:val="el-GR"/>
          </w:rPr>
          <w:t>2.2.9</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Κανόνες απόδειξης ποιοτικής επιλογής</w:t>
        </w:r>
        <w:r>
          <w:rPr>
            <w:noProof/>
          </w:rPr>
          <w:tab/>
        </w:r>
        <w:r>
          <w:rPr>
            <w:noProof/>
          </w:rPr>
          <w:fldChar w:fldCharType="begin"/>
        </w:r>
        <w:r>
          <w:rPr>
            <w:noProof/>
          </w:rPr>
          <w:instrText xml:space="preserve"> PAGEREF _Toc200702168 \h </w:instrText>
        </w:r>
        <w:r>
          <w:rPr>
            <w:noProof/>
          </w:rPr>
        </w:r>
        <w:r>
          <w:rPr>
            <w:noProof/>
          </w:rPr>
          <w:fldChar w:fldCharType="separate"/>
        </w:r>
        <w:r w:rsidR="005F5A69">
          <w:rPr>
            <w:noProof/>
          </w:rPr>
          <w:t>25</w:t>
        </w:r>
        <w:r>
          <w:rPr>
            <w:noProof/>
          </w:rPr>
          <w:fldChar w:fldCharType="end"/>
        </w:r>
      </w:hyperlink>
    </w:p>
    <w:p w14:paraId="17B524F6" w14:textId="48A93DFD" w:rsidR="00A81015" w:rsidRDefault="00A81015">
      <w:pPr>
        <w:pStyle w:val="44"/>
        <w:tabs>
          <w:tab w:val="left" w:pos="1540"/>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200702169" w:history="1">
        <w:r w:rsidRPr="001B6182">
          <w:rPr>
            <w:rStyle w:val="-"/>
            <w:noProof/>
            <w:lang w:val="el-GR"/>
          </w:rPr>
          <w:t>2.2.9.1</w:t>
        </w:r>
        <w:r>
          <w:rPr>
            <w:rFonts w:asciiTheme="minorHAnsi" w:eastAsiaTheme="minorEastAsia" w:hAnsiTheme="minorHAnsi" w:cstheme="minorBidi"/>
            <w:noProof/>
            <w:kern w:val="2"/>
            <w:sz w:val="22"/>
            <w:szCs w:val="22"/>
            <w:lang w:val="el-GR" w:eastAsia="el-GR"/>
            <w14:ligatures w14:val="standardContextual"/>
          </w:rPr>
          <w:tab/>
        </w:r>
        <w:r w:rsidRPr="001B6182">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_Toc200702169 \h </w:instrText>
        </w:r>
        <w:r>
          <w:rPr>
            <w:noProof/>
          </w:rPr>
        </w:r>
        <w:r>
          <w:rPr>
            <w:noProof/>
          </w:rPr>
          <w:fldChar w:fldCharType="separate"/>
        </w:r>
        <w:r w:rsidR="005F5A69">
          <w:rPr>
            <w:noProof/>
          </w:rPr>
          <w:t>25</w:t>
        </w:r>
        <w:r>
          <w:rPr>
            <w:noProof/>
          </w:rPr>
          <w:fldChar w:fldCharType="end"/>
        </w:r>
      </w:hyperlink>
    </w:p>
    <w:p w14:paraId="1B57AD03" w14:textId="05B027DC" w:rsidR="00A81015" w:rsidRDefault="00A81015">
      <w:pPr>
        <w:pStyle w:val="44"/>
        <w:tabs>
          <w:tab w:val="left" w:pos="1540"/>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200702170" w:history="1">
        <w:r w:rsidRPr="001B6182">
          <w:rPr>
            <w:rStyle w:val="-"/>
            <w:noProof/>
            <w:lang w:val="el-GR"/>
          </w:rPr>
          <w:t>2.2.9.2</w:t>
        </w:r>
        <w:r>
          <w:rPr>
            <w:rFonts w:asciiTheme="minorHAnsi" w:eastAsiaTheme="minorEastAsia" w:hAnsiTheme="minorHAnsi" w:cstheme="minorBidi"/>
            <w:noProof/>
            <w:kern w:val="2"/>
            <w:sz w:val="22"/>
            <w:szCs w:val="22"/>
            <w:lang w:val="el-GR" w:eastAsia="el-GR"/>
            <w14:ligatures w14:val="standardContextual"/>
          </w:rPr>
          <w:tab/>
        </w:r>
        <w:r w:rsidRPr="001B6182">
          <w:rPr>
            <w:rStyle w:val="-"/>
            <w:noProof/>
            <w:lang w:val="el-GR"/>
          </w:rPr>
          <w:t>Αποδεικτικά μέσα</w:t>
        </w:r>
        <w:r>
          <w:rPr>
            <w:noProof/>
          </w:rPr>
          <w:tab/>
        </w:r>
        <w:r>
          <w:rPr>
            <w:noProof/>
          </w:rPr>
          <w:fldChar w:fldCharType="begin"/>
        </w:r>
        <w:r>
          <w:rPr>
            <w:noProof/>
          </w:rPr>
          <w:instrText xml:space="preserve"> PAGEREF _Toc200702170 \h </w:instrText>
        </w:r>
        <w:r>
          <w:rPr>
            <w:noProof/>
          </w:rPr>
        </w:r>
        <w:r>
          <w:rPr>
            <w:noProof/>
          </w:rPr>
          <w:fldChar w:fldCharType="separate"/>
        </w:r>
        <w:r w:rsidR="005F5A69">
          <w:rPr>
            <w:noProof/>
          </w:rPr>
          <w:t>27</w:t>
        </w:r>
        <w:r>
          <w:rPr>
            <w:noProof/>
          </w:rPr>
          <w:fldChar w:fldCharType="end"/>
        </w:r>
      </w:hyperlink>
    </w:p>
    <w:p w14:paraId="0D95160C" w14:textId="5EF55B50"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71" w:history="1">
        <w:r w:rsidRPr="001B6182">
          <w:rPr>
            <w:rStyle w:val="-"/>
            <w:noProof/>
            <w:lang w:val="el-GR"/>
          </w:rPr>
          <w:t>2.3</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Κριτήρια Ανάθεσης</w:t>
        </w:r>
        <w:r>
          <w:rPr>
            <w:noProof/>
          </w:rPr>
          <w:tab/>
        </w:r>
        <w:r>
          <w:rPr>
            <w:noProof/>
          </w:rPr>
          <w:fldChar w:fldCharType="begin"/>
        </w:r>
        <w:r>
          <w:rPr>
            <w:noProof/>
          </w:rPr>
          <w:instrText xml:space="preserve"> PAGEREF _Toc200702171 \h </w:instrText>
        </w:r>
        <w:r>
          <w:rPr>
            <w:noProof/>
          </w:rPr>
        </w:r>
        <w:r>
          <w:rPr>
            <w:noProof/>
          </w:rPr>
          <w:fldChar w:fldCharType="separate"/>
        </w:r>
        <w:r w:rsidR="005F5A69">
          <w:rPr>
            <w:noProof/>
          </w:rPr>
          <w:t>33</w:t>
        </w:r>
        <w:r>
          <w:rPr>
            <w:noProof/>
          </w:rPr>
          <w:fldChar w:fldCharType="end"/>
        </w:r>
      </w:hyperlink>
    </w:p>
    <w:p w14:paraId="2B7B888D" w14:textId="3B95D78A"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72" w:history="1">
        <w:r w:rsidRPr="001B6182">
          <w:rPr>
            <w:rStyle w:val="-"/>
            <w:noProof/>
            <w:lang w:val="el-GR"/>
          </w:rPr>
          <w:t>2.3.1</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Κριτήριο ανάθεσης</w:t>
        </w:r>
        <w:r>
          <w:rPr>
            <w:noProof/>
          </w:rPr>
          <w:tab/>
        </w:r>
        <w:r>
          <w:rPr>
            <w:noProof/>
          </w:rPr>
          <w:fldChar w:fldCharType="begin"/>
        </w:r>
        <w:r>
          <w:rPr>
            <w:noProof/>
          </w:rPr>
          <w:instrText xml:space="preserve"> PAGEREF _Toc200702172 \h </w:instrText>
        </w:r>
        <w:r>
          <w:rPr>
            <w:noProof/>
          </w:rPr>
        </w:r>
        <w:r>
          <w:rPr>
            <w:noProof/>
          </w:rPr>
          <w:fldChar w:fldCharType="separate"/>
        </w:r>
        <w:r w:rsidR="005F5A69">
          <w:rPr>
            <w:noProof/>
          </w:rPr>
          <w:t>33</w:t>
        </w:r>
        <w:r>
          <w:rPr>
            <w:noProof/>
          </w:rPr>
          <w:fldChar w:fldCharType="end"/>
        </w:r>
      </w:hyperlink>
    </w:p>
    <w:p w14:paraId="3D3259EC" w14:textId="3EBD1F4E"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73" w:history="1">
        <w:r w:rsidRPr="001B6182">
          <w:rPr>
            <w:rStyle w:val="-"/>
            <w:noProof/>
            <w:lang w:val="el-GR"/>
          </w:rPr>
          <w:t>2.4</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Κατάρτιση - Περιεχόμενο Προσφορών</w:t>
        </w:r>
        <w:r>
          <w:rPr>
            <w:noProof/>
          </w:rPr>
          <w:tab/>
        </w:r>
        <w:r>
          <w:rPr>
            <w:noProof/>
          </w:rPr>
          <w:fldChar w:fldCharType="begin"/>
        </w:r>
        <w:r>
          <w:rPr>
            <w:noProof/>
          </w:rPr>
          <w:instrText xml:space="preserve"> PAGEREF _Toc200702173 \h </w:instrText>
        </w:r>
        <w:r>
          <w:rPr>
            <w:noProof/>
          </w:rPr>
        </w:r>
        <w:r>
          <w:rPr>
            <w:noProof/>
          </w:rPr>
          <w:fldChar w:fldCharType="separate"/>
        </w:r>
        <w:r w:rsidR="005F5A69">
          <w:rPr>
            <w:noProof/>
          </w:rPr>
          <w:t>33</w:t>
        </w:r>
        <w:r>
          <w:rPr>
            <w:noProof/>
          </w:rPr>
          <w:fldChar w:fldCharType="end"/>
        </w:r>
      </w:hyperlink>
    </w:p>
    <w:p w14:paraId="4FB07E43" w14:textId="1C107B0E"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74" w:history="1">
        <w:r w:rsidRPr="001B6182">
          <w:rPr>
            <w:rStyle w:val="-"/>
            <w:noProof/>
            <w:lang w:val="el-GR"/>
          </w:rPr>
          <w:t>2.4.1</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Γενικοί όροι υποβολής προσφορών</w:t>
        </w:r>
        <w:r>
          <w:rPr>
            <w:noProof/>
          </w:rPr>
          <w:tab/>
        </w:r>
        <w:r>
          <w:rPr>
            <w:noProof/>
          </w:rPr>
          <w:fldChar w:fldCharType="begin"/>
        </w:r>
        <w:r>
          <w:rPr>
            <w:noProof/>
          </w:rPr>
          <w:instrText xml:space="preserve"> PAGEREF _Toc200702174 \h </w:instrText>
        </w:r>
        <w:r>
          <w:rPr>
            <w:noProof/>
          </w:rPr>
        </w:r>
        <w:r>
          <w:rPr>
            <w:noProof/>
          </w:rPr>
          <w:fldChar w:fldCharType="separate"/>
        </w:r>
        <w:r w:rsidR="005F5A69">
          <w:rPr>
            <w:noProof/>
          </w:rPr>
          <w:t>33</w:t>
        </w:r>
        <w:r>
          <w:rPr>
            <w:noProof/>
          </w:rPr>
          <w:fldChar w:fldCharType="end"/>
        </w:r>
      </w:hyperlink>
    </w:p>
    <w:p w14:paraId="40E8ADC7" w14:textId="1CC8FB1F"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75" w:history="1">
        <w:r w:rsidRPr="001B6182">
          <w:rPr>
            <w:rStyle w:val="-"/>
            <w:noProof/>
            <w:lang w:val="el-GR"/>
          </w:rPr>
          <w:t>2.4.2</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Χρόνος και Τρόπος υποβολής προσφορών</w:t>
        </w:r>
        <w:r>
          <w:rPr>
            <w:noProof/>
          </w:rPr>
          <w:tab/>
        </w:r>
        <w:r>
          <w:rPr>
            <w:noProof/>
          </w:rPr>
          <w:fldChar w:fldCharType="begin"/>
        </w:r>
        <w:r>
          <w:rPr>
            <w:noProof/>
          </w:rPr>
          <w:instrText xml:space="preserve"> PAGEREF _Toc200702175 \h </w:instrText>
        </w:r>
        <w:r>
          <w:rPr>
            <w:noProof/>
          </w:rPr>
        </w:r>
        <w:r>
          <w:rPr>
            <w:noProof/>
          </w:rPr>
          <w:fldChar w:fldCharType="separate"/>
        </w:r>
        <w:r w:rsidR="005F5A69">
          <w:rPr>
            <w:noProof/>
          </w:rPr>
          <w:t>34</w:t>
        </w:r>
        <w:r>
          <w:rPr>
            <w:noProof/>
          </w:rPr>
          <w:fldChar w:fldCharType="end"/>
        </w:r>
      </w:hyperlink>
    </w:p>
    <w:p w14:paraId="395F722D" w14:textId="4687CDF7"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76" w:history="1">
        <w:r w:rsidRPr="001B6182">
          <w:rPr>
            <w:rStyle w:val="-"/>
            <w:noProof/>
            <w:lang w:val="el-GR"/>
          </w:rPr>
          <w:t>2.4.3</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_Toc200702176 \h </w:instrText>
        </w:r>
        <w:r>
          <w:rPr>
            <w:noProof/>
          </w:rPr>
        </w:r>
        <w:r>
          <w:rPr>
            <w:noProof/>
          </w:rPr>
          <w:fldChar w:fldCharType="separate"/>
        </w:r>
        <w:r w:rsidR="005F5A69">
          <w:rPr>
            <w:noProof/>
          </w:rPr>
          <w:t>37</w:t>
        </w:r>
        <w:r>
          <w:rPr>
            <w:noProof/>
          </w:rPr>
          <w:fldChar w:fldCharType="end"/>
        </w:r>
      </w:hyperlink>
    </w:p>
    <w:p w14:paraId="1DABFBBF" w14:textId="7A995E9A" w:rsidR="00A81015" w:rsidRDefault="00A81015">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200702177" w:history="1">
        <w:r w:rsidRPr="001B6182">
          <w:rPr>
            <w:rStyle w:val="-"/>
            <w:noProof/>
            <w:lang w:val="el-GR"/>
          </w:rPr>
          <w:t>2.4.3.1 Δικαιολογητικά Συμμετοχής</w:t>
        </w:r>
        <w:r>
          <w:rPr>
            <w:noProof/>
          </w:rPr>
          <w:tab/>
        </w:r>
        <w:r>
          <w:rPr>
            <w:noProof/>
          </w:rPr>
          <w:fldChar w:fldCharType="begin"/>
        </w:r>
        <w:r>
          <w:rPr>
            <w:noProof/>
          </w:rPr>
          <w:instrText xml:space="preserve"> PAGEREF _Toc200702177 \h </w:instrText>
        </w:r>
        <w:r>
          <w:rPr>
            <w:noProof/>
          </w:rPr>
        </w:r>
        <w:r>
          <w:rPr>
            <w:noProof/>
          </w:rPr>
          <w:fldChar w:fldCharType="separate"/>
        </w:r>
        <w:r w:rsidR="005F5A69">
          <w:rPr>
            <w:noProof/>
          </w:rPr>
          <w:t>37</w:t>
        </w:r>
        <w:r>
          <w:rPr>
            <w:noProof/>
          </w:rPr>
          <w:fldChar w:fldCharType="end"/>
        </w:r>
      </w:hyperlink>
    </w:p>
    <w:p w14:paraId="69E5883B" w14:textId="70ABD8E9" w:rsidR="00A81015" w:rsidRDefault="00A81015">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200702178" w:history="1">
        <w:r w:rsidRPr="001B6182">
          <w:rPr>
            <w:rStyle w:val="-"/>
            <w:noProof/>
            <w:lang w:val="el-GR"/>
          </w:rPr>
          <w:t>2.4.3.2 Τεχνική προσφορά</w:t>
        </w:r>
        <w:r>
          <w:rPr>
            <w:noProof/>
          </w:rPr>
          <w:tab/>
        </w:r>
        <w:r>
          <w:rPr>
            <w:noProof/>
          </w:rPr>
          <w:fldChar w:fldCharType="begin"/>
        </w:r>
        <w:r>
          <w:rPr>
            <w:noProof/>
          </w:rPr>
          <w:instrText xml:space="preserve"> PAGEREF _Toc200702178 \h </w:instrText>
        </w:r>
        <w:r>
          <w:rPr>
            <w:noProof/>
          </w:rPr>
        </w:r>
        <w:r>
          <w:rPr>
            <w:noProof/>
          </w:rPr>
          <w:fldChar w:fldCharType="separate"/>
        </w:r>
        <w:r w:rsidR="005F5A69">
          <w:rPr>
            <w:noProof/>
          </w:rPr>
          <w:t>37</w:t>
        </w:r>
        <w:r>
          <w:rPr>
            <w:noProof/>
          </w:rPr>
          <w:fldChar w:fldCharType="end"/>
        </w:r>
      </w:hyperlink>
    </w:p>
    <w:p w14:paraId="25A821F7" w14:textId="157F52F7"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79" w:history="1">
        <w:r w:rsidRPr="001B6182">
          <w:rPr>
            <w:rStyle w:val="-"/>
            <w:noProof/>
            <w:lang w:val="el-GR"/>
          </w:rPr>
          <w:t>2.4.4</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_Toc200702179 \h </w:instrText>
        </w:r>
        <w:r>
          <w:rPr>
            <w:noProof/>
          </w:rPr>
        </w:r>
        <w:r>
          <w:rPr>
            <w:noProof/>
          </w:rPr>
          <w:fldChar w:fldCharType="separate"/>
        </w:r>
        <w:r w:rsidR="005F5A69">
          <w:rPr>
            <w:noProof/>
          </w:rPr>
          <w:t>37</w:t>
        </w:r>
        <w:r>
          <w:rPr>
            <w:noProof/>
          </w:rPr>
          <w:fldChar w:fldCharType="end"/>
        </w:r>
      </w:hyperlink>
    </w:p>
    <w:p w14:paraId="3E2BD51A" w14:textId="6BFABDFC"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80" w:history="1">
        <w:r w:rsidRPr="001B6182">
          <w:rPr>
            <w:rStyle w:val="-"/>
            <w:noProof/>
            <w:lang w:val="el-GR"/>
          </w:rPr>
          <w:t>2.4.5</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Χρόνος ισχύος των προσφορών</w:t>
        </w:r>
        <w:r>
          <w:rPr>
            <w:noProof/>
          </w:rPr>
          <w:tab/>
        </w:r>
        <w:r>
          <w:rPr>
            <w:noProof/>
          </w:rPr>
          <w:fldChar w:fldCharType="begin"/>
        </w:r>
        <w:r>
          <w:rPr>
            <w:noProof/>
          </w:rPr>
          <w:instrText xml:space="preserve"> PAGEREF _Toc200702180 \h </w:instrText>
        </w:r>
        <w:r>
          <w:rPr>
            <w:noProof/>
          </w:rPr>
        </w:r>
        <w:r>
          <w:rPr>
            <w:noProof/>
          </w:rPr>
          <w:fldChar w:fldCharType="separate"/>
        </w:r>
        <w:r w:rsidR="005F5A69">
          <w:rPr>
            <w:noProof/>
          </w:rPr>
          <w:t>38</w:t>
        </w:r>
        <w:r>
          <w:rPr>
            <w:noProof/>
          </w:rPr>
          <w:fldChar w:fldCharType="end"/>
        </w:r>
      </w:hyperlink>
    </w:p>
    <w:p w14:paraId="329B0E27" w14:textId="6A5EDCAD"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81" w:history="1">
        <w:r w:rsidRPr="001B6182">
          <w:rPr>
            <w:rStyle w:val="-"/>
            <w:noProof/>
            <w:lang w:val="el-GR"/>
          </w:rPr>
          <w:t>2.4.6</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Λόγοι απόρριψης προσφορών</w:t>
        </w:r>
        <w:r>
          <w:rPr>
            <w:noProof/>
          </w:rPr>
          <w:tab/>
        </w:r>
        <w:r>
          <w:rPr>
            <w:noProof/>
          </w:rPr>
          <w:fldChar w:fldCharType="begin"/>
        </w:r>
        <w:r>
          <w:rPr>
            <w:noProof/>
          </w:rPr>
          <w:instrText xml:space="preserve"> PAGEREF _Toc200702181 \h </w:instrText>
        </w:r>
        <w:r>
          <w:rPr>
            <w:noProof/>
          </w:rPr>
        </w:r>
        <w:r>
          <w:rPr>
            <w:noProof/>
          </w:rPr>
          <w:fldChar w:fldCharType="separate"/>
        </w:r>
        <w:r w:rsidR="005F5A69">
          <w:rPr>
            <w:noProof/>
          </w:rPr>
          <w:t>38</w:t>
        </w:r>
        <w:r>
          <w:rPr>
            <w:noProof/>
          </w:rPr>
          <w:fldChar w:fldCharType="end"/>
        </w:r>
      </w:hyperlink>
    </w:p>
    <w:p w14:paraId="017AC17E" w14:textId="6C006AAA" w:rsidR="00A81015" w:rsidRDefault="00A81015">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200702182" w:history="1">
        <w:r w:rsidRPr="001B6182">
          <w:rPr>
            <w:rStyle w:val="-"/>
            <w:noProof/>
            <w:lang w:val="el-GR"/>
          </w:rPr>
          <w:t>3.</w:t>
        </w:r>
        <w:r>
          <w:rPr>
            <w:rFonts w:asciiTheme="minorHAnsi" w:eastAsiaTheme="minorEastAsia" w:hAnsiTheme="minorHAnsi" w:cstheme="minorBidi"/>
            <w:b w:val="0"/>
            <w:bCs w:val="0"/>
            <w:caps w:val="0"/>
            <w:noProof/>
            <w:kern w:val="2"/>
            <w:sz w:val="22"/>
            <w:szCs w:val="22"/>
            <w:lang w:val="el-GR" w:eastAsia="el-GR"/>
            <w14:ligatures w14:val="standardContextual"/>
          </w:rPr>
          <w:tab/>
        </w:r>
        <w:r w:rsidRPr="001B6182">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_Toc200702182 \h </w:instrText>
        </w:r>
        <w:r>
          <w:rPr>
            <w:noProof/>
          </w:rPr>
        </w:r>
        <w:r>
          <w:rPr>
            <w:noProof/>
          </w:rPr>
          <w:fldChar w:fldCharType="separate"/>
        </w:r>
        <w:r w:rsidR="005F5A69">
          <w:rPr>
            <w:noProof/>
          </w:rPr>
          <w:t>40</w:t>
        </w:r>
        <w:r>
          <w:rPr>
            <w:noProof/>
          </w:rPr>
          <w:fldChar w:fldCharType="end"/>
        </w:r>
      </w:hyperlink>
    </w:p>
    <w:p w14:paraId="5D5DB1A6" w14:textId="5E3B4399"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83" w:history="1">
        <w:r w:rsidRPr="001B6182">
          <w:rPr>
            <w:rStyle w:val="-"/>
            <w:noProof/>
            <w:lang w:val="el-GR"/>
          </w:rPr>
          <w:t xml:space="preserve">3.1 </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Αποσφράγιση και αξιολόγηση προσφορών</w:t>
        </w:r>
        <w:r>
          <w:rPr>
            <w:noProof/>
          </w:rPr>
          <w:tab/>
        </w:r>
        <w:r>
          <w:rPr>
            <w:noProof/>
          </w:rPr>
          <w:fldChar w:fldCharType="begin"/>
        </w:r>
        <w:r>
          <w:rPr>
            <w:noProof/>
          </w:rPr>
          <w:instrText xml:space="preserve"> PAGEREF _Toc200702183 \h </w:instrText>
        </w:r>
        <w:r>
          <w:rPr>
            <w:noProof/>
          </w:rPr>
        </w:r>
        <w:r>
          <w:rPr>
            <w:noProof/>
          </w:rPr>
          <w:fldChar w:fldCharType="separate"/>
        </w:r>
        <w:r w:rsidR="005F5A69">
          <w:rPr>
            <w:noProof/>
          </w:rPr>
          <w:t>40</w:t>
        </w:r>
        <w:r>
          <w:rPr>
            <w:noProof/>
          </w:rPr>
          <w:fldChar w:fldCharType="end"/>
        </w:r>
      </w:hyperlink>
    </w:p>
    <w:p w14:paraId="6E7513F5" w14:textId="0422DEB1"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84" w:history="1">
        <w:r w:rsidRPr="001B6182">
          <w:rPr>
            <w:rStyle w:val="-"/>
            <w:rFonts w:cs="Arial"/>
            <w:noProof/>
            <w:kern w:val="1"/>
            <w:lang w:val="el-GR"/>
          </w:rPr>
          <w:t>3.1.1</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_Toc200702184 \h </w:instrText>
        </w:r>
        <w:r>
          <w:rPr>
            <w:noProof/>
          </w:rPr>
        </w:r>
        <w:r>
          <w:rPr>
            <w:noProof/>
          </w:rPr>
          <w:fldChar w:fldCharType="separate"/>
        </w:r>
        <w:r w:rsidR="005F5A69">
          <w:rPr>
            <w:noProof/>
          </w:rPr>
          <w:t>40</w:t>
        </w:r>
        <w:r>
          <w:rPr>
            <w:noProof/>
          </w:rPr>
          <w:fldChar w:fldCharType="end"/>
        </w:r>
      </w:hyperlink>
    </w:p>
    <w:p w14:paraId="1C8B7D77" w14:textId="67BCA2C5"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185" w:history="1">
        <w:r w:rsidRPr="001B6182">
          <w:rPr>
            <w:rStyle w:val="-"/>
            <w:noProof/>
            <w:lang w:val="el-GR"/>
          </w:rPr>
          <w:t>3.1.2</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lang w:val="el-GR"/>
          </w:rPr>
          <w:t>Αξιολόγηση προσφορών</w:t>
        </w:r>
        <w:r>
          <w:rPr>
            <w:noProof/>
          </w:rPr>
          <w:tab/>
        </w:r>
        <w:r>
          <w:rPr>
            <w:noProof/>
          </w:rPr>
          <w:fldChar w:fldCharType="begin"/>
        </w:r>
        <w:r>
          <w:rPr>
            <w:noProof/>
          </w:rPr>
          <w:instrText xml:space="preserve"> PAGEREF _Toc200702185 \h </w:instrText>
        </w:r>
        <w:r>
          <w:rPr>
            <w:noProof/>
          </w:rPr>
        </w:r>
        <w:r>
          <w:rPr>
            <w:noProof/>
          </w:rPr>
          <w:fldChar w:fldCharType="separate"/>
        </w:r>
        <w:r w:rsidR="005F5A69">
          <w:rPr>
            <w:noProof/>
          </w:rPr>
          <w:t>40</w:t>
        </w:r>
        <w:r>
          <w:rPr>
            <w:noProof/>
          </w:rPr>
          <w:fldChar w:fldCharType="end"/>
        </w:r>
      </w:hyperlink>
    </w:p>
    <w:p w14:paraId="2E590198" w14:textId="58CBB6E4"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86" w:history="1">
        <w:r w:rsidRPr="001B6182">
          <w:rPr>
            <w:rStyle w:val="-"/>
            <w:noProof/>
            <w:lang w:val="el-GR"/>
          </w:rPr>
          <w:t>3.2</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_Toc200702186 \h </w:instrText>
        </w:r>
        <w:r>
          <w:rPr>
            <w:noProof/>
          </w:rPr>
        </w:r>
        <w:r>
          <w:rPr>
            <w:noProof/>
          </w:rPr>
          <w:fldChar w:fldCharType="separate"/>
        </w:r>
        <w:r w:rsidR="005F5A69">
          <w:rPr>
            <w:noProof/>
          </w:rPr>
          <w:t>42</w:t>
        </w:r>
        <w:r>
          <w:rPr>
            <w:noProof/>
          </w:rPr>
          <w:fldChar w:fldCharType="end"/>
        </w:r>
      </w:hyperlink>
    </w:p>
    <w:p w14:paraId="279EE303" w14:textId="5F421359"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87" w:history="1">
        <w:r w:rsidRPr="001B6182">
          <w:rPr>
            <w:rStyle w:val="-"/>
            <w:noProof/>
            <w:lang w:val="el-GR"/>
          </w:rPr>
          <w:t>3.3</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Κατακύρωση - σύναψη σύμβασης</w:t>
        </w:r>
        <w:r>
          <w:rPr>
            <w:noProof/>
          </w:rPr>
          <w:tab/>
        </w:r>
        <w:r>
          <w:rPr>
            <w:noProof/>
          </w:rPr>
          <w:fldChar w:fldCharType="begin"/>
        </w:r>
        <w:r>
          <w:rPr>
            <w:noProof/>
          </w:rPr>
          <w:instrText xml:space="preserve"> PAGEREF _Toc200702187 \h </w:instrText>
        </w:r>
        <w:r>
          <w:rPr>
            <w:noProof/>
          </w:rPr>
        </w:r>
        <w:r>
          <w:rPr>
            <w:noProof/>
          </w:rPr>
          <w:fldChar w:fldCharType="separate"/>
        </w:r>
        <w:r w:rsidR="005F5A69">
          <w:rPr>
            <w:noProof/>
          </w:rPr>
          <w:t>43</w:t>
        </w:r>
        <w:r>
          <w:rPr>
            <w:noProof/>
          </w:rPr>
          <w:fldChar w:fldCharType="end"/>
        </w:r>
      </w:hyperlink>
    </w:p>
    <w:p w14:paraId="1577A5D0" w14:textId="1A8FB744"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88" w:history="1">
        <w:r w:rsidRPr="001B6182">
          <w:rPr>
            <w:rStyle w:val="-"/>
            <w:noProof/>
            <w:lang w:val="el-GR"/>
          </w:rPr>
          <w:t>3.4</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_Toc200702188 \h </w:instrText>
        </w:r>
        <w:r>
          <w:rPr>
            <w:noProof/>
          </w:rPr>
        </w:r>
        <w:r>
          <w:rPr>
            <w:noProof/>
          </w:rPr>
          <w:fldChar w:fldCharType="separate"/>
        </w:r>
        <w:r w:rsidR="005F5A69">
          <w:rPr>
            <w:noProof/>
          </w:rPr>
          <w:t>45</w:t>
        </w:r>
        <w:r>
          <w:rPr>
            <w:noProof/>
          </w:rPr>
          <w:fldChar w:fldCharType="end"/>
        </w:r>
      </w:hyperlink>
    </w:p>
    <w:p w14:paraId="2A20C720" w14:textId="57CF06A1"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89" w:history="1">
        <w:r w:rsidRPr="001B6182">
          <w:rPr>
            <w:rStyle w:val="-"/>
            <w:noProof/>
            <w:lang w:val="el-GR"/>
          </w:rPr>
          <w:t>3.5</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Ματαίωση Διαδικασίας</w:t>
        </w:r>
        <w:r>
          <w:rPr>
            <w:noProof/>
          </w:rPr>
          <w:tab/>
        </w:r>
        <w:r>
          <w:rPr>
            <w:noProof/>
          </w:rPr>
          <w:fldChar w:fldCharType="begin"/>
        </w:r>
        <w:r>
          <w:rPr>
            <w:noProof/>
          </w:rPr>
          <w:instrText xml:space="preserve"> PAGEREF _Toc200702189 \h </w:instrText>
        </w:r>
        <w:r>
          <w:rPr>
            <w:noProof/>
          </w:rPr>
        </w:r>
        <w:r>
          <w:rPr>
            <w:noProof/>
          </w:rPr>
          <w:fldChar w:fldCharType="separate"/>
        </w:r>
        <w:r w:rsidR="005F5A69">
          <w:rPr>
            <w:noProof/>
          </w:rPr>
          <w:t>47</w:t>
        </w:r>
        <w:r>
          <w:rPr>
            <w:noProof/>
          </w:rPr>
          <w:fldChar w:fldCharType="end"/>
        </w:r>
      </w:hyperlink>
    </w:p>
    <w:p w14:paraId="4683D0B2" w14:textId="39FC74E7" w:rsidR="00A81015" w:rsidRDefault="00A81015">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200702190" w:history="1">
        <w:r w:rsidRPr="001B6182">
          <w:rPr>
            <w:rStyle w:val="-"/>
            <w:noProof/>
            <w:lang w:val="el-GR"/>
          </w:rPr>
          <w:t>4.</w:t>
        </w:r>
        <w:r>
          <w:rPr>
            <w:rFonts w:asciiTheme="minorHAnsi" w:eastAsiaTheme="minorEastAsia" w:hAnsiTheme="minorHAnsi" w:cstheme="minorBidi"/>
            <w:b w:val="0"/>
            <w:bCs w:val="0"/>
            <w:caps w:val="0"/>
            <w:noProof/>
            <w:kern w:val="2"/>
            <w:sz w:val="22"/>
            <w:szCs w:val="22"/>
            <w:lang w:val="el-GR" w:eastAsia="el-GR"/>
            <w14:ligatures w14:val="standardContextual"/>
          </w:rPr>
          <w:tab/>
        </w:r>
        <w:r w:rsidRPr="001B6182">
          <w:rPr>
            <w:rStyle w:val="-"/>
            <w:noProof/>
            <w:lang w:val="el-GR"/>
          </w:rPr>
          <w:t>ΟΡΟΙ ΕΚΤΕΛΕΣΗΣ ΤΗΣ ΣΥΜΒΑΣΗΣ</w:t>
        </w:r>
        <w:r>
          <w:rPr>
            <w:noProof/>
          </w:rPr>
          <w:tab/>
        </w:r>
        <w:r>
          <w:rPr>
            <w:noProof/>
          </w:rPr>
          <w:fldChar w:fldCharType="begin"/>
        </w:r>
        <w:r>
          <w:rPr>
            <w:noProof/>
          </w:rPr>
          <w:instrText xml:space="preserve"> PAGEREF _Toc200702190 \h </w:instrText>
        </w:r>
        <w:r>
          <w:rPr>
            <w:noProof/>
          </w:rPr>
        </w:r>
        <w:r>
          <w:rPr>
            <w:noProof/>
          </w:rPr>
          <w:fldChar w:fldCharType="separate"/>
        </w:r>
        <w:r w:rsidR="005F5A69">
          <w:rPr>
            <w:noProof/>
          </w:rPr>
          <w:t>49</w:t>
        </w:r>
        <w:r>
          <w:rPr>
            <w:noProof/>
          </w:rPr>
          <w:fldChar w:fldCharType="end"/>
        </w:r>
      </w:hyperlink>
    </w:p>
    <w:p w14:paraId="49EA0DBC" w14:textId="7807C005"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91" w:history="1">
        <w:r w:rsidRPr="001B6182">
          <w:rPr>
            <w:rStyle w:val="-"/>
            <w:noProof/>
            <w:lang w:val="el-GR"/>
          </w:rPr>
          <w:t>4.1</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Εγγυήσεις  (καλής εκτέλεσης, προκαταβολής)</w:t>
        </w:r>
        <w:r>
          <w:rPr>
            <w:noProof/>
          </w:rPr>
          <w:tab/>
        </w:r>
        <w:r>
          <w:rPr>
            <w:noProof/>
          </w:rPr>
          <w:fldChar w:fldCharType="begin"/>
        </w:r>
        <w:r>
          <w:rPr>
            <w:noProof/>
          </w:rPr>
          <w:instrText xml:space="preserve"> PAGEREF _Toc200702191 \h </w:instrText>
        </w:r>
        <w:r>
          <w:rPr>
            <w:noProof/>
          </w:rPr>
        </w:r>
        <w:r>
          <w:rPr>
            <w:noProof/>
          </w:rPr>
          <w:fldChar w:fldCharType="separate"/>
        </w:r>
        <w:r w:rsidR="005F5A69">
          <w:rPr>
            <w:noProof/>
          </w:rPr>
          <w:t>49</w:t>
        </w:r>
        <w:r>
          <w:rPr>
            <w:noProof/>
          </w:rPr>
          <w:fldChar w:fldCharType="end"/>
        </w:r>
      </w:hyperlink>
    </w:p>
    <w:p w14:paraId="331DD3AB" w14:textId="31E6202E"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92" w:history="1">
        <w:r w:rsidRPr="001B6182">
          <w:rPr>
            <w:rStyle w:val="-"/>
            <w:noProof/>
            <w:lang w:val="el-GR"/>
          </w:rPr>
          <w:t xml:space="preserve">4.2 </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Συμβατικό Πλαίσιο - Εφαρμοστέα Νομοθεσία</w:t>
        </w:r>
        <w:r>
          <w:rPr>
            <w:noProof/>
          </w:rPr>
          <w:tab/>
        </w:r>
        <w:r>
          <w:rPr>
            <w:noProof/>
          </w:rPr>
          <w:fldChar w:fldCharType="begin"/>
        </w:r>
        <w:r>
          <w:rPr>
            <w:noProof/>
          </w:rPr>
          <w:instrText xml:space="preserve"> PAGEREF _Toc200702192 \h </w:instrText>
        </w:r>
        <w:r>
          <w:rPr>
            <w:noProof/>
          </w:rPr>
        </w:r>
        <w:r>
          <w:rPr>
            <w:noProof/>
          </w:rPr>
          <w:fldChar w:fldCharType="separate"/>
        </w:r>
        <w:r w:rsidR="005F5A69">
          <w:rPr>
            <w:noProof/>
          </w:rPr>
          <w:t>49</w:t>
        </w:r>
        <w:r>
          <w:rPr>
            <w:noProof/>
          </w:rPr>
          <w:fldChar w:fldCharType="end"/>
        </w:r>
      </w:hyperlink>
    </w:p>
    <w:p w14:paraId="1A4E0FF4" w14:textId="51F3C2DA"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93" w:history="1">
        <w:r w:rsidRPr="001B6182">
          <w:rPr>
            <w:rStyle w:val="-"/>
            <w:noProof/>
            <w:lang w:val="el-GR"/>
          </w:rPr>
          <w:t>4.3</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Όροι εκτέλεσης της σύμβασης</w:t>
        </w:r>
        <w:r>
          <w:rPr>
            <w:noProof/>
          </w:rPr>
          <w:tab/>
        </w:r>
        <w:r>
          <w:rPr>
            <w:noProof/>
          </w:rPr>
          <w:fldChar w:fldCharType="begin"/>
        </w:r>
        <w:r>
          <w:rPr>
            <w:noProof/>
          </w:rPr>
          <w:instrText xml:space="preserve"> PAGEREF _Toc200702193 \h </w:instrText>
        </w:r>
        <w:r>
          <w:rPr>
            <w:noProof/>
          </w:rPr>
        </w:r>
        <w:r>
          <w:rPr>
            <w:noProof/>
          </w:rPr>
          <w:fldChar w:fldCharType="separate"/>
        </w:r>
        <w:r w:rsidR="005F5A69">
          <w:rPr>
            <w:noProof/>
          </w:rPr>
          <w:t>49</w:t>
        </w:r>
        <w:r>
          <w:rPr>
            <w:noProof/>
          </w:rPr>
          <w:fldChar w:fldCharType="end"/>
        </w:r>
      </w:hyperlink>
    </w:p>
    <w:p w14:paraId="3FC6CC65" w14:textId="4A711CBE"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94" w:history="1">
        <w:r w:rsidRPr="001B6182">
          <w:rPr>
            <w:rStyle w:val="-"/>
            <w:noProof/>
            <w:lang w:val="el-GR"/>
          </w:rPr>
          <w:t>4.4</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Υπεργολαβία</w:t>
        </w:r>
        <w:r>
          <w:rPr>
            <w:noProof/>
          </w:rPr>
          <w:tab/>
        </w:r>
        <w:r>
          <w:rPr>
            <w:noProof/>
          </w:rPr>
          <w:fldChar w:fldCharType="begin"/>
        </w:r>
        <w:r>
          <w:rPr>
            <w:noProof/>
          </w:rPr>
          <w:instrText xml:space="preserve"> PAGEREF _Toc200702194 \h </w:instrText>
        </w:r>
        <w:r>
          <w:rPr>
            <w:noProof/>
          </w:rPr>
        </w:r>
        <w:r>
          <w:rPr>
            <w:noProof/>
          </w:rPr>
          <w:fldChar w:fldCharType="separate"/>
        </w:r>
        <w:r w:rsidR="005F5A69">
          <w:rPr>
            <w:noProof/>
          </w:rPr>
          <w:t>50</w:t>
        </w:r>
        <w:r>
          <w:rPr>
            <w:noProof/>
          </w:rPr>
          <w:fldChar w:fldCharType="end"/>
        </w:r>
      </w:hyperlink>
    </w:p>
    <w:p w14:paraId="489C26D7" w14:textId="721FE9BE"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95" w:history="1">
        <w:r w:rsidRPr="001B6182">
          <w:rPr>
            <w:rStyle w:val="-"/>
            <w:noProof/>
            <w:lang w:val="el-GR"/>
          </w:rPr>
          <w:t>4.5</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Τροποποίηση σύμβασης κατά τη διάρκειά της</w:t>
        </w:r>
        <w:r>
          <w:rPr>
            <w:noProof/>
          </w:rPr>
          <w:tab/>
        </w:r>
        <w:r>
          <w:rPr>
            <w:noProof/>
          </w:rPr>
          <w:fldChar w:fldCharType="begin"/>
        </w:r>
        <w:r>
          <w:rPr>
            <w:noProof/>
          </w:rPr>
          <w:instrText xml:space="preserve"> PAGEREF _Toc200702195 \h </w:instrText>
        </w:r>
        <w:r>
          <w:rPr>
            <w:noProof/>
          </w:rPr>
        </w:r>
        <w:r>
          <w:rPr>
            <w:noProof/>
          </w:rPr>
          <w:fldChar w:fldCharType="separate"/>
        </w:r>
        <w:r w:rsidR="005F5A69">
          <w:rPr>
            <w:noProof/>
          </w:rPr>
          <w:t>51</w:t>
        </w:r>
        <w:r>
          <w:rPr>
            <w:noProof/>
          </w:rPr>
          <w:fldChar w:fldCharType="end"/>
        </w:r>
      </w:hyperlink>
    </w:p>
    <w:p w14:paraId="298AF261" w14:textId="1EE24ED7"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96" w:history="1">
        <w:r w:rsidRPr="001B6182">
          <w:rPr>
            <w:rStyle w:val="-"/>
            <w:noProof/>
            <w:lang w:val="el-GR"/>
          </w:rPr>
          <w:t>4.6</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Δικαίωμα μονομερούς λύσης της σύμβασης</w:t>
        </w:r>
        <w:r>
          <w:rPr>
            <w:noProof/>
          </w:rPr>
          <w:tab/>
        </w:r>
        <w:r>
          <w:rPr>
            <w:noProof/>
          </w:rPr>
          <w:fldChar w:fldCharType="begin"/>
        </w:r>
        <w:r>
          <w:rPr>
            <w:noProof/>
          </w:rPr>
          <w:instrText xml:space="preserve"> PAGEREF _Toc200702196 \h </w:instrText>
        </w:r>
        <w:r>
          <w:rPr>
            <w:noProof/>
          </w:rPr>
        </w:r>
        <w:r>
          <w:rPr>
            <w:noProof/>
          </w:rPr>
          <w:fldChar w:fldCharType="separate"/>
        </w:r>
        <w:r w:rsidR="005F5A69">
          <w:rPr>
            <w:noProof/>
          </w:rPr>
          <w:t>51</w:t>
        </w:r>
        <w:r>
          <w:rPr>
            <w:noProof/>
          </w:rPr>
          <w:fldChar w:fldCharType="end"/>
        </w:r>
      </w:hyperlink>
    </w:p>
    <w:p w14:paraId="528138C5" w14:textId="2EEE7103" w:rsidR="00A81015" w:rsidRDefault="00A81015">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200702197" w:history="1">
        <w:r w:rsidRPr="001B6182">
          <w:rPr>
            <w:rStyle w:val="-"/>
            <w:noProof/>
            <w:lang w:val="el-GR"/>
          </w:rPr>
          <w:t>5.</w:t>
        </w:r>
        <w:r>
          <w:rPr>
            <w:rFonts w:asciiTheme="minorHAnsi" w:eastAsiaTheme="minorEastAsia" w:hAnsiTheme="minorHAnsi" w:cstheme="minorBidi"/>
            <w:b w:val="0"/>
            <w:bCs w:val="0"/>
            <w:caps w:val="0"/>
            <w:noProof/>
            <w:kern w:val="2"/>
            <w:sz w:val="22"/>
            <w:szCs w:val="22"/>
            <w:lang w:val="el-GR" w:eastAsia="el-GR"/>
            <w14:ligatures w14:val="standardContextual"/>
          </w:rPr>
          <w:tab/>
        </w:r>
        <w:r w:rsidRPr="001B6182">
          <w:rPr>
            <w:rStyle w:val="-"/>
            <w:noProof/>
            <w:lang w:val="el-GR"/>
          </w:rPr>
          <w:t>ΕΙΔΙΚΟΙ ΟΡΟΙ ΕΚΤΕΛΕΣΗΣ ΤΗΣ ΣΥΜΒΑΣΗΣ</w:t>
        </w:r>
        <w:r>
          <w:rPr>
            <w:noProof/>
          </w:rPr>
          <w:tab/>
        </w:r>
        <w:r>
          <w:rPr>
            <w:noProof/>
          </w:rPr>
          <w:fldChar w:fldCharType="begin"/>
        </w:r>
        <w:r>
          <w:rPr>
            <w:noProof/>
          </w:rPr>
          <w:instrText xml:space="preserve"> PAGEREF _Toc200702197 \h </w:instrText>
        </w:r>
        <w:r>
          <w:rPr>
            <w:noProof/>
          </w:rPr>
        </w:r>
        <w:r>
          <w:rPr>
            <w:noProof/>
          </w:rPr>
          <w:fldChar w:fldCharType="separate"/>
        </w:r>
        <w:r w:rsidR="005F5A69">
          <w:rPr>
            <w:noProof/>
          </w:rPr>
          <w:t>53</w:t>
        </w:r>
        <w:r>
          <w:rPr>
            <w:noProof/>
          </w:rPr>
          <w:fldChar w:fldCharType="end"/>
        </w:r>
      </w:hyperlink>
    </w:p>
    <w:p w14:paraId="426BCCFC" w14:textId="17D46973"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98" w:history="1">
        <w:r w:rsidRPr="001B6182">
          <w:rPr>
            <w:rStyle w:val="-"/>
            <w:noProof/>
            <w:lang w:val="el-GR"/>
          </w:rPr>
          <w:t>5.1</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Τρόπος πληρωμής</w:t>
        </w:r>
        <w:r>
          <w:rPr>
            <w:noProof/>
          </w:rPr>
          <w:tab/>
        </w:r>
        <w:r>
          <w:rPr>
            <w:noProof/>
          </w:rPr>
          <w:fldChar w:fldCharType="begin"/>
        </w:r>
        <w:r>
          <w:rPr>
            <w:noProof/>
          </w:rPr>
          <w:instrText xml:space="preserve"> PAGEREF _Toc200702198 \h </w:instrText>
        </w:r>
        <w:r>
          <w:rPr>
            <w:noProof/>
          </w:rPr>
        </w:r>
        <w:r>
          <w:rPr>
            <w:noProof/>
          </w:rPr>
          <w:fldChar w:fldCharType="separate"/>
        </w:r>
        <w:r w:rsidR="005F5A69">
          <w:rPr>
            <w:noProof/>
          </w:rPr>
          <w:t>53</w:t>
        </w:r>
        <w:r>
          <w:rPr>
            <w:noProof/>
          </w:rPr>
          <w:fldChar w:fldCharType="end"/>
        </w:r>
      </w:hyperlink>
    </w:p>
    <w:p w14:paraId="3CA3BD35" w14:textId="45CA0721"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199" w:history="1">
        <w:r w:rsidRPr="001B6182">
          <w:rPr>
            <w:rStyle w:val="-"/>
            <w:noProof/>
            <w:lang w:val="el-GR"/>
          </w:rPr>
          <w:t>5.2</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_Toc200702199 \h </w:instrText>
        </w:r>
        <w:r>
          <w:rPr>
            <w:noProof/>
          </w:rPr>
        </w:r>
        <w:r>
          <w:rPr>
            <w:noProof/>
          </w:rPr>
          <w:fldChar w:fldCharType="separate"/>
        </w:r>
        <w:r w:rsidR="005F5A69">
          <w:rPr>
            <w:noProof/>
          </w:rPr>
          <w:t>54</w:t>
        </w:r>
        <w:r>
          <w:rPr>
            <w:noProof/>
          </w:rPr>
          <w:fldChar w:fldCharType="end"/>
        </w:r>
      </w:hyperlink>
    </w:p>
    <w:p w14:paraId="709E760A" w14:textId="3FEEDBEE"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200" w:history="1">
        <w:r w:rsidRPr="001B6182">
          <w:rPr>
            <w:rStyle w:val="-"/>
            <w:noProof/>
            <w:lang w:val="el-GR"/>
          </w:rPr>
          <w:t>5.3</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_Toc200702200 \h </w:instrText>
        </w:r>
        <w:r>
          <w:rPr>
            <w:noProof/>
          </w:rPr>
        </w:r>
        <w:r>
          <w:rPr>
            <w:noProof/>
          </w:rPr>
          <w:fldChar w:fldCharType="separate"/>
        </w:r>
        <w:r w:rsidR="005F5A69">
          <w:rPr>
            <w:noProof/>
          </w:rPr>
          <w:t>56</w:t>
        </w:r>
        <w:r>
          <w:rPr>
            <w:noProof/>
          </w:rPr>
          <w:fldChar w:fldCharType="end"/>
        </w:r>
      </w:hyperlink>
    </w:p>
    <w:p w14:paraId="0A234B08" w14:textId="1E94C221"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201" w:history="1">
        <w:r w:rsidRPr="001B6182">
          <w:rPr>
            <w:rStyle w:val="-"/>
            <w:noProof/>
            <w:lang w:val="el-GR"/>
          </w:rPr>
          <w:t>5.4</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Δικαστική επίλυση διαφορών</w:t>
        </w:r>
        <w:r>
          <w:rPr>
            <w:noProof/>
          </w:rPr>
          <w:tab/>
        </w:r>
        <w:r>
          <w:rPr>
            <w:noProof/>
          </w:rPr>
          <w:fldChar w:fldCharType="begin"/>
        </w:r>
        <w:r>
          <w:rPr>
            <w:noProof/>
          </w:rPr>
          <w:instrText xml:space="preserve"> PAGEREF _Toc200702201 \h </w:instrText>
        </w:r>
        <w:r>
          <w:rPr>
            <w:noProof/>
          </w:rPr>
        </w:r>
        <w:r>
          <w:rPr>
            <w:noProof/>
          </w:rPr>
          <w:fldChar w:fldCharType="separate"/>
        </w:r>
        <w:r w:rsidR="005F5A69">
          <w:rPr>
            <w:noProof/>
          </w:rPr>
          <w:t>56</w:t>
        </w:r>
        <w:r>
          <w:rPr>
            <w:noProof/>
          </w:rPr>
          <w:fldChar w:fldCharType="end"/>
        </w:r>
      </w:hyperlink>
    </w:p>
    <w:p w14:paraId="07022CE1" w14:textId="264204EB" w:rsidR="00A81015" w:rsidRDefault="00A81015">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200702202" w:history="1">
        <w:r w:rsidRPr="001B6182">
          <w:rPr>
            <w:rStyle w:val="-"/>
            <w:noProof/>
            <w:lang w:val="el-GR"/>
          </w:rPr>
          <w:t>6.</w:t>
        </w:r>
        <w:r>
          <w:rPr>
            <w:rFonts w:asciiTheme="minorHAnsi" w:eastAsiaTheme="minorEastAsia" w:hAnsiTheme="minorHAnsi" w:cstheme="minorBidi"/>
            <w:b w:val="0"/>
            <w:bCs w:val="0"/>
            <w:caps w:val="0"/>
            <w:noProof/>
            <w:kern w:val="2"/>
            <w:sz w:val="22"/>
            <w:szCs w:val="22"/>
            <w:lang w:val="el-GR" w:eastAsia="el-GR"/>
            <w14:ligatures w14:val="standardContextual"/>
          </w:rPr>
          <w:tab/>
        </w:r>
        <w:r w:rsidRPr="001B6182">
          <w:rPr>
            <w:rStyle w:val="-"/>
            <w:noProof/>
            <w:lang w:val="el-GR"/>
          </w:rPr>
          <w:t>ΧΡΟΝΟΣ ΚΑΙ ΤΡΟΠΟΣ ΕΚΤΕΛΕΣΗΣ</w:t>
        </w:r>
        <w:r>
          <w:rPr>
            <w:noProof/>
          </w:rPr>
          <w:tab/>
        </w:r>
        <w:r>
          <w:rPr>
            <w:noProof/>
          </w:rPr>
          <w:fldChar w:fldCharType="begin"/>
        </w:r>
        <w:r>
          <w:rPr>
            <w:noProof/>
          </w:rPr>
          <w:instrText xml:space="preserve"> PAGEREF _Toc200702202 \h </w:instrText>
        </w:r>
        <w:r>
          <w:rPr>
            <w:noProof/>
          </w:rPr>
        </w:r>
        <w:r>
          <w:rPr>
            <w:noProof/>
          </w:rPr>
          <w:fldChar w:fldCharType="separate"/>
        </w:r>
        <w:r w:rsidR="005F5A69">
          <w:rPr>
            <w:noProof/>
          </w:rPr>
          <w:t>57</w:t>
        </w:r>
        <w:r>
          <w:rPr>
            <w:noProof/>
          </w:rPr>
          <w:fldChar w:fldCharType="end"/>
        </w:r>
      </w:hyperlink>
    </w:p>
    <w:p w14:paraId="79806556" w14:textId="5CA16AEA"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203" w:history="1">
        <w:r w:rsidRPr="001B6182">
          <w:rPr>
            <w:rStyle w:val="-"/>
            <w:noProof/>
            <w:lang w:val="el-GR"/>
          </w:rPr>
          <w:t xml:space="preserve">6.1 </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Χρόνος παράδοσης αγαθών</w:t>
        </w:r>
        <w:r>
          <w:rPr>
            <w:noProof/>
          </w:rPr>
          <w:tab/>
        </w:r>
        <w:r>
          <w:rPr>
            <w:noProof/>
          </w:rPr>
          <w:fldChar w:fldCharType="begin"/>
        </w:r>
        <w:r>
          <w:rPr>
            <w:noProof/>
          </w:rPr>
          <w:instrText xml:space="preserve"> PAGEREF _Toc200702203 \h </w:instrText>
        </w:r>
        <w:r>
          <w:rPr>
            <w:noProof/>
          </w:rPr>
        </w:r>
        <w:r>
          <w:rPr>
            <w:noProof/>
          </w:rPr>
          <w:fldChar w:fldCharType="separate"/>
        </w:r>
        <w:r w:rsidR="005F5A69">
          <w:rPr>
            <w:noProof/>
          </w:rPr>
          <w:t>57</w:t>
        </w:r>
        <w:r>
          <w:rPr>
            <w:noProof/>
          </w:rPr>
          <w:fldChar w:fldCharType="end"/>
        </w:r>
      </w:hyperlink>
    </w:p>
    <w:p w14:paraId="4DBC9DE3" w14:textId="167D396B"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204" w:history="1">
        <w:r w:rsidRPr="001B6182">
          <w:rPr>
            <w:rStyle w:val="-"/>
            <w:noProof/>
            <w:lang w:val="el-GR"/>
          </w:rPr>
          <w:t xml:space="preserve">6.2 </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Παραλαβή αγαθών - Χρόνος και τρόπος παραλαβής αγαθών</w:t>
        </w:r>
        <w:r>
          <w:rPr>
            <w:noProof/>
          </w:rPr>
          <w:tab/>
        </w:r>
        <w:r>
          <w:rPr>
            <w:noProof/>
          </w:rPr>
          <w:fldChar w:fldCharType="begin"/>
        </w:r>
        <w:r>
          <w:rPr>
            <w:noProof/>
          </w:rPr>
          <w:instrText xml:space="preserve"> PAGEREF _Toc200702204 \h </w:instrText>
        </w:r>
        <w:r>
          <w:rPr>
            <w:noProof/>
          </w:rPr>
        </w:r>
        <w:r>
          <w:rPr>
            <w:noProof/>
          </w:rPr>
          <w:fldChar w:fldCharType="separate"/>
        </w:r>
        <w:r w:rsidR="005F5A69">
          <w:rPr>
            <w:noProof/>
          </w:rPr>
          <w:t>57</w:t>
        </w:r>
        <w:r>
          <w:rPr>
            <w:noProof/>
          </w:rPr>
          <w:fldChar w:fldCharType="end"/>
        </w:r>
      </w:hyperlink>
    </w:p>
    <w:p w14:paraId="5801DADD" w14:textId="5BB3AB2C"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205" w:history="1">
        <w:r w:rsidRPr="001B6182">
          <w:rPr>
            <w:rStyle w:val="-"/>
            <w:noProof/>
            <w:lang w:val="el-GR"/>
          </w:rPr>
          <w:t xml:space="preserve">6.3 </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_Toc200702205 \h </w:instrText>
        </w:r>
        <w:r>
          <w:rPr>
            <w:noProof/>
          </w:rPr>
        </w:r>
        <w:r>
          <w:rPr>
            <w:noProof/>
          </w:rPr>
          <w:fldChar w:fldCharType="separate"/>
        </w:r>
        <w:r w:rsidR="005F5A69">
          <w:rPr>
            <w:noProof/>
          </w:rPr>
          <w:t>58</w:t>
        </w:r>
        <w:r>
          <w:rPr>
            <w:noProof/>
          </w:rPr>
          <w:fldChar w:fldCharType="end"/>
        </w:r>
      </w:hyperlink>
    </w:p>
    <w:p w14:paraId="5A364279" w14:textId="130FC9C0"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206" w:history="1">
        <w:r w:rsidRPr="001B6182">
          <w:rPr>
            <w:rStyle w:val="-"/>
            <w:noProof/>
            <w:lang w:val="el-GR"/>
          </w:rPr>
          <w:t xml:space="preserve">6.4 </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Απόρριψη συμβατικών αγαθών – Αντικατάσταση</w:t>
        </w:r>
        <w:r>
          <w:rPr>
            <w:noProof/>
          </w:rPr>
          <w:tab/>
        </w:r>
        <w:r>
          <w:rPr>
            <w:noProof/>
          </w:rPr>
          <w:fldChar w:fldCharType="begin"/>
        </w:r>
        <w:r>
          <w:rPr>
            <w:noProof/>
          </w:rPr>
          <w:instrText xml:space="preserve"> PAGEREF _Toc200702206 \h </w:instrText>
        </w:r>
        <w:r>
          <w:rPr>
            <w:noProof/>
          </w:rPr>
        </w:r>
        <w:r>
          <w:rPr>
            <w:noProof/>
          </w:rPr>
          <w:fldChar w:fldCharType="separate"/>
        </w:r>
        <w:r w:rsidR="005F5A69">
          <w:rPr>
            <w:noProof/>
          </w:rPr>
          <w:t>58</w:t>
        </w:r>
        <w:r>
          <w:rPr>
            <w:noProof/>
          </w:rPr>
          <w:fldChar w:fldCharType="end"/>
        </w:r>
      </w:hyperlink>
    </w:p>
    <w:p w14:paraId="6EA11543" w14:textId="3AAC1D4A"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207" w:history="1">
        <w:r w:rsidRPr="001B6182">
          <w:rPr>
            <w:rStyle w:val="-"/>
            <w:noProof/>
            <w:lang w:val="el-GR"/>
          </w:rPr>
          <w:t xml:space="preserve">6.5 </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Δείγματα – Δειγματοληψία – Εργαστηριακές εξετάσεις</w:t>
        </w:r>
        <w:r>
          <w:rPr>
            <w:noProof/>
          </w:rPr>
          <w:tab/>
        </w:r>
        <w:r>
          <w:rPr>
            <w:noProof/>
          </w:rPr>
          <w:fldChar w:fldCharType="begin"/>
        </w:r>
        <w:r>
          <w:rPr>
            <w:noProof/>
          </w:rPr>
          <w:instrText xml:space="preserve"> PAGEREF _Toc200702207 \h </w:instrText>
        </w:r>
        <w:r>
          <w:rPr>
            <w:noProof/>
          </w:rPr>
        </w:r>
        <w:r>
          <w:rPr>
            <w:noProof/>
          </w:rPr>
          <w:fldChar w:fldCharType="separate"/>
        </w:r>
        <w:r w:rsidR="005F5A69">
          <w:rPr>
            <w:noProof/>
          </w:rPr>
          <w:t>59</w:t>
        </w:r>
        <w:r>
          <w:rPr>
            <w:noProof/>
          </w:rPr>
          <w:fldChar w:fldCharType="end"/>
        </w:r>
      </w:hyperlink>
    </w:p>
    <w:p w14:paraId="34B9AE77" w14:textId="456B46DD"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208" w:history="1">
        <w:r w:rsidRPr="001B6182">
          <w:rPr>
            <w:rStyle w:val="-"/>
            <w:noProof/>
            <w:lang w:val="el-GR"/>
          </w:rPr>
          <w:t xml:space="preserve">6.6 </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Εγγυημένη λειτουργία προμήθειας</w:t>
        </w:r>
        <w:r>
          <w:rPr>
            <w:noProof/>
          </w:rPr>
          <w:tab/>
        </w:r>
        <w:r>
          <w:rPr>
            <w:noProof/>
          </w:rPr>
          <w:fldChar w:fldCharType="begin"/>
        </w:r>
        <w:r>
          <w:rPr>
            <w:noProof/>
          </w:rPr>
          <w:instrText xml:space="preserve"> PAGEREF _Toc200702208 \h </w:instrText>
        </w:r>
        <w:r>
          <w:rPr>
            <w:noProof/>
          </w:rPr>
        </w:r>
        <w:r>
          <w:rPr>
            <w:noProof/>
          </w:rPr>
          <w:fldChar w:fldCharType="separate"/>
        </w:r>
        <w:r w:rsidR="005F5A69">
          <w:rPr>
            <w:noProof/>
          </w:rPr>
          <w:t>59</w:t>
        </w:r>
        <w:r>
          <w:rPr>
            <w:noProof/>
          </w:rPr>
          <w:fldChar w:fldCharType="end"/>
        </w:r>
      </w:hyperlink>
    </w:p>
    <w:p w14:paraId="5266E046" w14:textId="3A463944" w:rsidR="00A81015" w:rsidRDefault="00A81015">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209" w:history="1">
        <w:r w:rsidRPr="001B6182">
          <w:rPr>
            <w:rStyle w:val="-"/>
            <w:noProof/>
            <w:lang w:val="el-GR"/>
          </w:rPr>
          <w:t xml:space="preserve">6.7 </w:t>
        </w:r>
        <w:r>
          <w:rPr>
            <w:rFonts w:asciiTheme="minorHAnsi" w:eastAsiaTheme="minorEastAsia" w:hAnsiTheme="minorHAnsi" w:cstheme="minorBidi"/>
            <w:smallCaps w:val="0"/>
            <w:noProof/>
            <w:kern w:val="2"/>
            <w:sz w:val="22"/>
            <w:szCs w:val="22"/>
            <w:lang w:val="el-GR" w:eastAsia="el-GR"/>
            <w14:ligatures w14:val="standardContextual"/>
          </w:rPr>
          <w:tab/>
        </w:r>
        <w:r w:rsidRPr="001B6182">
          <w:rPr>
            <w:rStyle w:val="-"/>
            <w:noProof/>
            <w:lang w:val="el-GR"/>
          </w:rPr>
          <w:t>Αναπροσαρμογή τιμής</w:t>
        </w:r>
        <w:r>
          <w:rPr>
            <w:noProof/>
          </w:rPr>
          <w:tab/>
        </w:r>
        <w:r>
          <w:rPr>
            <w:noProof/>
          </w:rPr>
          <w:fldChar w:fldCharType="begin"/>
        </w:r>
        <w:r>
          <w:rPr>
            <w:noProof/>
          </w:rPr>
          <w:instrText xml:space="preserve"> PAGEREF _Toc200702209 \h </w:instrText>
        </w:r>
        <w:r>
          <w:rPr>
            <w:noProof/>
          </w:rPr>
        </w:r>
        <w:r>
          <w:rPr>
            <w:noProof/>
          </w:rPr>
          <w:fldChar w:fldCharType="separate"/>
        </w:r>
        <w:r w:rsidR="005F5A69">
          <w:rPr>
            <w:noProof/>
          </w:rPr>
          <w:t>59</w:t>
        </w:r>
        <w:r>
          <w:rPr>
            <w:noProof/>
          </w:rPr>
          <w:fldChar w:fldCharType="end"/>
        </w:r>
      </w:hyperlink>
    </w:p>
    <w:p w14:paraId="4FB6BD7D" w14:textId="7BD86453" w:rsidR="00A81015" w:rsidRDefault="00A81015">
      <w:pPr>
        <w:pStyle w:val="18"/>
        <w:tabs>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200702210" w:history="1">
        <w:r w:rsidRPr="001B6182">
          <w:rPr>
            <w:rStyle w:val="-"/>
            <w:noProof/>
            <w:lang w:val="el-GR"/>
          </w:rPr>
          <w:t>ΠΑΡΑΡΤΗΜΑΤΑ</w:t>
        </w:r>
        <w:r>
          <w:rPr>
            <w:noProof/>
          </w:rPr>
          <w:tab/>
        </w:r>
        <w:r>
          <w:rPr>
            <w:noProof/>
          </w:rPr>
          <w:fldChar w:fldCharType="begin"/>
        </w:r>
        <w:r>
          <w:rPr>
            <w:noProof/>
          </w:rPr>
          <w:instrText xml:space="preserve"> PAGEREF _Toc200702210 \h </w:instrText>
        </w:r>
        <w:r>
          <w:rPr>
            <w:noProof/>
          </w:rPr>
        </w:r>
        <w:r>
          <w:rPr>
            <w:noProof/>
          </w:rPr>
          <w:fldChar w:fldCharType="separate"/>
        </w:r>
        <w:r w:rsidR="005F5A69">
          <w:rPr>
            <w:noProof/>
          </w:rPr>
          <w:t>61</w:t>
        </w:r>
        <w:r>
          <w:rPr>
            <w:noProof/>
          </w:rPr>
          <w:fldChar w:fldCharType="end"/>
        </w:r>
      </w:hyperlink>
    </w:p>
    <w:p w14:paraId="30903901" w14:textId="5217C6CF" w:rsidR="00A81015" w:rsidRDefault="00A81015">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211" w:history="1">
        <w:r w:rsidRPr="001B6182">
          <w:rPr>
            <w:rStyle w:val="-"/>
            <w:noProof/>
            <w:lang w:val="el-GR"/>
          </w:rPr>
          <w:t>ΠΑΡΑΡΤΗΜΑ Ι – Αναλυτική Περιγραφή Φυσικού και Οικονομικού Αντικειμένου της Σύμβασης</w:t>
        </w:r>
        <w:r>
          <w:rPr>
            <w:noProof/>
          </w:rPr>
          <w:tab/>
        </w:r>
        <w:r>
          <w:rPr>
            <w:noProof/>
          </w:rPr>
          <w:fldChar w:fldCharType="begin"/>
        </w:r>
        <w:r>
          <w:rPr>
            <w:noProof/>
          </w:rPr>
          <w:instrText xml:space="preserve"> PAGEREF _Toc200702211 \h </w:instrText>
        </w:r>
        <w:r>
          <w:rPr>
            <w:noProof/>
          </w:rPr>
        </w:r>
        <w:r>
          <w:rPr>
            <w:noProof/>
          </w:rPr>
          <w:fldChar w:fldCharType="separate"/>
        </w:r>
        <w:r w:rsidR="005F5A69">
          <w:rPr>
            <w:noProof/>
          </w:rPr>
          <w:t>61</w:t>
        </w:r>
        <w:r>
          <w:rPr>
            <w:noProof/>
          </w:rPr>
          <w:fldChar w:fldCharType="end"/>
        </w:r>
      </w:hyperlink>
    </w:p>
    <w:p w14:paraId="27E7B7FA" w14:textId="3977E43A" w:rsidR="00A81015" w:rsidRDefault="00A81015">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212" w:history="1">
        <w:r w:rsidRPr="001B6182">
          <w:rPr>
            <w:rStyle w:val="-"/>
            <w:noProof/>
          </w:rPr>
          <w:t>I.1.1.</w:t>
        </w:r>
        <w:r>
          <w:rPr>
            <w:rFonts w:asciiTheme="minorHAnsi" w:eastAsiaTheme="minorEastAsia" w:hAnsiTheme="minorHAnsi" w:cstheme="minorBidi"/>
            <w:i w:val="0"/>
            <w:iCs w:val="0"/>
            <w:noProof/>
            <w:kern w:val="2"/>
            <w:sz w:val="22"/>
            <w:szCs w:val="22"/>
            <w:lang w:val="el-GR" w:eastAsia="el-GR"/>
            <w14:ligatures w14:val="standardContextual"/>
          </w:rPr>
          <w:tab/>
        </w:r>
        <w:r w:rsidRPr="001B6182">
          <w:rPr>
            <w:rStyle w:val="-"/>
            <w:noProof/>
          </w:rPr>
          <w:t>Αντικείμενο της σύμβασης</w:t>
        </w:r>
        <w:r>
          <w:rPr>
            <w:noProof/>
          </w:rPr>
          <w:tab/>
        </w:r>
        <w:r>
          <w:rPr>
            <w:noProof/>
          </w:rPr>
          <w:fldChar w:fldCharType="begin"/>
        </w:r>
        <w:r>
          <w:rPr>
            <w:noProof/>
          </w:rPr>
          <w:instrText xml:space="preserve"> PAGEREF _Toc200702212 \h </w:instrText>
        </w:r>
        <w:r>
          <w:rPr>
            <w:noProof/>
          </w:rPr>
        </w:r>
        <w:r>
          <w:rPr>
            <w:noProof/>
          </w:rPr>
          <w:fldChar w:fldCharType="separate"/>
        </w:r>
        <w:r w:rsidR="005F5A69">
          <w:rPr>
            <w:noProof/>
          </w:rPr>
          <w:t>62</w:t>
        </w:r>
        <w:r>
          <w:rPr>
            <w:noProof/>
          </w:rPr>
          <w:fldChar w:fldCharType="end"/>
        </w:r>
      </w:hyperlink>
    </w:p>
    <w:p w14:paraId="7F89B8C6" w14:textId="629EA632" w:rsidR="00A81015" w:rsidRDefault="00A81015">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213" w:history="1">
        <w:r w:rsidRPr="001B6182">
          <w:rPr>
            <w:rStyle w:val="-"/>
            <w:noProof/>
            <w:lang w:val="el-GR"/>
          </w:rPr>
          <w:t>ΠΑΡΑΡΤΗΜΑ ΙΙ –  Ειδική Συγγραφή Υποχρεώσεων</w:t>
        </w:r>
        <w:r>
          <w:rPr>
            <w:noProof/>
          </w:rPr>
          <w:tab/>
        </w:r>
        <w:r>
          <w:rPr>
            <w:noProof/>
          </w:rPr>
          <w:fldChar w:fldCharType="begin"/>
        </w:r>
        <w:r>
          <w:rPr>
            <w:noProof/>
          </w:rPr>
          <w:instrText xml:space="preserve"> PAGEREF _Toc200702213 \h </w:instrText>
        </w:r>
        <w:r>
          <w:rPr>
            <w:noProof/>
          </w:rPr>
        </w:r>
        <w:r>
          <w:rPr>
            <w:noProof/>
          </w:rPr>
          <w:fldChar w:fldCharType="separate"/>
        </w:r>
        <w:r w:rsidR="005F5A69">
          <w:rPr>
            <w:noProof/>
          </w:rPr>
          <w:t>100</w:t>
        </w:r>
        <w:r>
          <w:rPr>
            <w:noProof/>
          </w:rPr>
          <w:fldChar w:fldCharType="end"/>
        </w:r>
      </w:hyperlink>
    </w:p>
    <w:p w14:paraId="618284A8" w14:textId="60D5B811" w:rsidR="00A81015" w:rsidRDefault="00A81015">
      <w:pPr>
        <w:pStyle w:val="34"/>
        <w:tabs>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200702214" w:history="1">
        <w:r w:rsidRPr="001B6182">
          <w:rPr>
            <w:rStyle w:val="-"/>
            <w:noProof/>
            <w:lang w:val="el-GR"/>
          </w:rPr>
          <w:t>Ισχύουσες διατάξεις</w:t>
        </w:r>
        <w:r>
          <w:rPr>
            <w:noProof/>
          </w:rPr>
          <w:tab/>
        </w:r>
        <w:r>
          <w:rPr>
            <w:noProof/>
          </w:rPr>
          <w:fldChar w:fldCharType="begin"/>
        </w:r>
        <w:r>
          <w:rPr>
            <w:noProof/>
          </w:rPr>
          <w:instrText xml:space="preserve"> PAGEREF _Toc200702214 \h </w:instrText>
        </w:r>
        <w:r>
          <w:rPr>
            <w:noProof/>
          </w:rPr>
        </w:r>
        <w:r>
          <w:rPr>
            <w:noProof/>
          </w:rPr>
          <w:fldChar w:fldCharType="separate"/>
        </w:r>
        <w:r w:rsidR="005F5A69">
          <w:rPr>
            <w:noProof/>
          </w:rPr>
          <w:t>100</w:t>
        </w:r>
        <w:r>
          <w:rPr>
            <w:noProof/>
          </w:rPr>
          <w:fldChar w:fldCharType="end"/>
        </w:r>
      </w:hyperlink>
    </w:p>
    <w:p w14:paraId="6727FD44" w14:textId="53ADD742" w:rsidR="00A81015" w:rsidRDefault="00A81015">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215" w:history="1">
        <w:r w:rsidRPr="001B6182">
          <w:rPr>
            <w:rStyle w:val="-"/>
            <w:noProof/>
            <w:lang w:val="el-GR"/>
          </w:rPr>
          <w:t>ΠΑΡΑΡΤΗΜΑ ΙΙI – ΕΕΕΣ (Προσαρμοσμένο από την Αναθέτουσα Αρχή)</w:t>
        </w:r>
        <w:r>
          <w:rPr>
            <w:noProof/>
          </w:rPr>
          <w:tab/>
        </w:r>
        <w:r>
          <w:rPr>
            <w:noProof/>
          </w:rPr>
          <w:fldChar w:fldCharType="begin"/>
        </w:r>
        <w:r>
          <w:rPr>
            <w:noProof/>
          </w:rPr>
          <w:instrText xml:space="preserve"> PAGEREF _Toc200702215 \h </w:instrText>
        </w:r>
        <w:r>
          <w:rPr>
            <w:noProof/>
          </w:rPr>
        </w:r>
        <w:r>
          <w:rPr>
            <w:noProof/>
          </w:rPr>
          <w:fldChar w:fldCharType="separate"/>
        </w:r>
        <w:r w:rsidR="005F5A69">
          <w:rPr>
            <w:noProof/>
          </w:rPr>
          <w:t>103</w:t>
        </w:r>
        <w:r>
          <w:rPr>
            <w:noProof/>
          </w:rPr>
          <w:fldChar w:fldCharType="end"/>
        </w:r>
      </w:hyperlink>
    </w:p>
    <w:p w14:paraId="042C0A8D" w14:textId="499B513C" w:rsidR="00A81015" w:rsidRDefault="00A81015">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216" w:history="1">
        <w:r w:rsidRPr="001B6182">
          <w:rPr>
            <w:rStyle w:val="-"/>
            <w:noProof/>
            <w:lang w:val="el-GR"/>
          </w:rPr>
          <w:t xml:space="preserve">ΠΑΡΑΡΤΗΜΑ </w:t>
        </w:r>
        <w:r w:rsidRPr="001B6182">
          <w:rPr>
            <w:rStyle w:val="-"/>
            <w:noProof/>
            <w:lang w:val="en-US"/>
          </w:rPr>
          <w:t>I</w:t>
        </w:r>
        <w:r w:rsidRPr="001B6182">
          <w:rPr>
            <w:rStyle w:val="-"/>
            <w:noProof/>
            <w:lang w:val="el-GR"/>
          </w:rPr>
          <w:t>V – Υπόδειγμα Οικονομικής Προσφοράς (Προσαρμοσμένο από την Αναθέτουσα Αρχή)</w:t>
        </w:r>
        <w:r>
          <w:rPr>
            <w:noProof/>
          </w:rPr>
          <w:tab/>
        </w:r>
        <w:r>
          <w:rPr>
            <w:noProof/>
          </w:rPr>
          <w:fldChar w:fldCharType="begin"/>
        </w:r>
        <w:r>
          <w:rPr>
            <w:noProof/>
          </w:rPr>
          <w:instrText xml:space="preserve"> PAGEREF _Toc200702216 \h </w:instrText>
        </w:r>
        <w:r>
          <w:rPr>
            <w:noProof/>
          </w:rPr>
        </w:r>
        <w:r>
          <w:rPr>
            <w:noProof/>
          </w:rPr>
          <w:fldChar w:fldCharType="separate"/>
        </w:r>
        <w:r w:rsidR="005F5A69">
          <w:rPr>
            <w:noProof/>
          </w:rPr>
          <w:t>104</w:t>
        </w:r>
        <w:r>
          <w:rPr>
            <w:noProof/>
          </w:rPr>
          <w:fldChar w:fldCharType="end"/>
        </w:r>
      </w:hyperlink>
    </w:p>
    <w:p w14:paraId="289D6577" w14:textId="14F4906F" w:rsidR="00A81015" w:rsidRDefault="00A81015">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217" w:history="1">
        <w:r w:rsidRPr="001B6182">
          <w:rPr>
            <w:rStyle w:val="-"/>
            <w:noProof/>
            <w:lang w:val="el-GR"/>
          </w:rPr>
          <w:t>ΠΑΡΑΡΤΗΜΑ V – Υποδείγματα Εγγυητικών Επιστολών (Προσαρμοσμένο από την Αναθέτουσα Αρχή)</w:t>
        </w:r>
        <w:r>
          <w:rPr>
            <w:noProof/>
          </w:rPr>
          <w:tab/>
        </w:r>
        <w:r>
          <w:rPr>
            <w:noProof/>
          </w:rPr>
          <w:fldChar w:fldCharType="begin"/>
        </w:r>
        <w:r>
          <w:rPr>
            <w:noProof/>
          </w:rPr>
          <w:instrText xml:space="preserve"> PAGEREF _Toc200702217 \h </w:instrText>
        </w:r>
        <w:r>
          <w:rPr>
            <w:noProof/>
          </w:rPr>
        </w:r>
        <w:r>
          <w:rPr>
            <w:noProof/>
          </w:rPr>
          <w:fldChar w:fldCharType="separate"/>
        </w:r>
        <w:r w:rsidR="005F5A69">
          <w:rPr>
            <w:noProof/>
          </w:rPr>
          <w:t>105</w:t>
        </w:r>
        <w:r>
          <w:rPr>
            <w:noProof/>
          </w:rPr>
          <w:fldChar w:fldCharType="end"/>
        </w:r>
      </w:hyperlink>
    </w:p>
    <w:p w14:paraId="394A6072" w14:textId="4178DEA3" w:rsidR="00A81015" w:rsidRDefault="00A81015">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218" w:history="1">
        <w:r w:rsidRPr="001B6182">
          <w:rPr>
            <w:rStyle w:val="-"/>
            <w:noProof/>
            <w:lang w:val="el-GR"/>
          </w:rPr>
          <w:t xml:space="preserve">ΠΑΡΑΡΤΗΜΑ </w:t>
        </w:r>
        <w:r w:rsidRPr="001B6182">
          <w:rPr>
            <w:rStyle w:val="-"/>
            <w:noProof/>
            <w:lang w:val="en-US"/>
          </w:rPr>
          <w:t>V</w:t>
        </w:r>
        <w:r w:rsidRPr="001B6182">
          <w:rPr>
            <w:rStyle w:val="-"/>
            <w:noProof/>
            <w:lang w:val="el-GR"/>
          </w:rPr>
          <w:t>Ι – Σχέδιο Σύμβασης (Προσαρμοσμένο από την Αναθέτουσα Αρχή)</w:t>
        </w:r>
        <w:r>
          <w:rPr>
            <w:noProof/>
          </w:rPr>
          <w:tab/>
        </w:r>
        <w:r>
          <w:rPr>
            <w:noProof/>
          </w:rPr>
          <w:fldChar w:fldCharType="begin"/>
        </w:r>
        <w:r>
          <w:rPr>
            <w:noProof/>
          </w:rPr>
          <w:instrText xml:space="preserve"> PAGEREF _Toc200702218 \h </w:instrText>
        </w:r>
        <w:r>
          <w:rPr>
            <w:noProof/>
          </w:rPr>
        </w:r>
        <w:r>
          <w:rPr>
            <w:noProof/>
          </w:rPr>
          <w:fldChar w:fldCharType="separate"/>
        </w:r>
        <w:r w:rsidR="005F5A69">
          <w:rPr>
            <w:noProof/>
          </w:rPr>
          <w:t>110</w:t>
        </w:r>
        <w:r>
          <w:rPr>
            <w:noProof/>
          </w:rPr>
          <w:fldChar w:fldCharType="end"/>
        </w:r>
      </w:hyperlink>
    </w:p>
    <w:p w14:paraId="7562C390" w14:textId="454C2B21" w:rsidR="00A81015" w:rsidRDefault="00A81015">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200702219" w:history="1">
        <w:r w:rsidRPr="001B6182">
          <w:rPr>
            <w:rStyle w:val="-"/>
            <w:noProof/>
            <w:lang w:val="el-GR"/>
          </w:rPr>
          <w:t xml:space="preserve">ΠΑΡΑΡΤΗΜΑ </w:t>
        </w:r>
        <w:r w:rsidRPr="001B6182">
          <w:rPr>
            <w:rStyle w:val="-"/>
            <w:noProof/>
            <w:lang w:val="en-US"/>
          </w:rPr>
          <w:t>V</w:t>
        </w:r>
        <w:r w:rsidRPr="001B6182">
          <w:rPr>
            <w:rStyle w:val="-"/>
            <w:noProof/>
            <w:lang w:val="el-GR"/>
          </w:rPr>
          <w:t>ΙΙ – Υπόδειγμα περιεχομένου Υ.Δ. περί μη ρωσικής εμπλοκής</w:t>
        </w:r>
        <w:r>
          <w:rPr>
            <w:noProof/>
          </w:rPr>
          <w:tab/>
        </w:r>
        <w:r>
          <w:rPr>
            <w:noProof/>
          </w:rPr>
          <w:fldChar w:fldCharType="begin"/>
        </w:r>
        <w:r>
          <w:rPr>
            <w:noProof/>
          </w:rPr>
          <w:instrText xml:space="preserve"> PAGEREF _Toc200702219 \h </w:instrText>
        </w:r>
        <w:r>
          <w:rPr>
            <w:noProof/>
          </w:rPr>
        </w:r>
        <w:r>
          <w:rPr>
            <w:noProof/>
          </w:rPr>
          <w:fldChar w:fldCharType="separate"/>
        </w:r>
        <w:r w:rsidR="005F5A69">
          <w:rPr>
            <w:noProof/>
          </w:rPr>
          <w:t>115</w:t>
        </w:r>
        <w:r>
          <w:rPr>
            <w:noProof/>
          </w:rPr>
          <w:fldChar w:fldCharType="end"/>
        </w:r>
      </w:hyperlink>
    </w:p>
    <w:p w14:paraId="7207ECC8" w14:textId="68F55675"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52" w:name="_Toc200702141"/>
      <w:r>
        <w:rPr>
          <w:lang w:val="el-GR"/>
        </w:rPr>
        <w:lastRenderedPageBreak/>
        <w:t>ΑΝΑΘΕΤΟΥΣΑ ΑΡΧΗ ΚΑΙ ΑΝΤΙΚΕΙΜΕΝΟ ΣΥΜΒΑΣΗΣ</w:t>
      </w:r>
      <w:bookmarkEnd w:id="52"/>
    </w:p>
    <w:p w14:paraId="4FCC1091" w14:textId="77777777" w:rsidR="003929DA" w:rsidRDefault="003929DA">
      <w:pPr>
        <w:pStyle w:val="2"/>
      </w:pPr>
      <w:bookmarkStart w:id="53" w:name="_Toc200702142"/>
      <w:r>
        <w:rPr>
          <w:lang w:val="el-GR"/>
        </w:rPr>
        <w:t>1.1</w:t>
      </w:r>
      <w:r>
        <w:rPr>
          <w:lang w:val="el-GR"/>
        </w:rPr>
        <w:tab/>
        <w:t>Στοιχεία Αναθέτουσας Αρχής</w:t>
      </w:r>
      <w:bookmarkEnd w:id="53"/>
      <w:r>
        <w:rPr>
          <w:lang w:val="el-GR"/>
        </w:rPr>
        <w:t xml:space="preserve"> </w:t>
      </w:r>
    </w:p>
    <w:p w14:paraId="62A4761F" w14:textId="77777777" w:rsidR="003929DA" w:rsidRDefault="003929DA">
      <w:pPr>
        <w:pStyle w:val="normalwithoutspacing"/>
        <w:rPr>
          <w:b/>
          <w:lang w:val="en-US"/>
        </w:rPr>
      </w:pPr>
    </w:p>
    <w:tbl>
      <w:tblPr>
        <w:tblW w:w="9664" w:type="dxa"/>
        <w:tblInd w:w="108" w:type="dxa"/>
        <w:tblLayout w:type="fixed"/>
        <w:tblLook w:val="0000" w:firstRow="0" w:lastRow="0" w:firstColumn="0" w:lastColumn="0" w:noHBand="0" w:noVBand="0"/>
      </w:tblPr>
      <w:tblGrid>
        <w:gridCol w:w="5245"/>
        <w:gridCol w:w="4419"/>
      </w:tblGrid>
      <w:tr w:rsidR="00BA776F" w14:paraId="41C3F1D4" w14:textId="77777777" w:rsidTr="00174A7A">
        <w:tc>
          <w:tcPr>
            <w:tcW w:w="5245" w:type="dxa"/>
            <w:tcBorders>
              <w:top w:val="single" w:sz="4" w:space="0" w:color="000000"/>
              <w:left w:val="single" w:sz="4" w:space="0" w:color="000000"/>
              <w:bottom w:val="single" w:sz="4" w:space="0" w:color="000000"/>
            </w:tcBorders>
            <w:shd w:val="clear" w:color="auto" w:fill="auto"/>
          </w:tcPr>
          <w:p w14:paraId="5A546F3B" w14:textId="77777777" w:rsidR="00BA776F" w:rsidRDefault="00BA776F" w:rsidP="00BA776F">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43C20D1" w14:textId="3F94020C" w:rsidR="00BA776F" w:rsidRDefault="00BA776F" w:rsidP="00BA776F">
            <w:pPr>
              <w:pStyle w:val="normalwithoutspacing"/>
              <w:snapToGrid w:val="0"/>
            </w:pPr>
            <w:r>
              <w:t xml:space="preserve">ΔΗΜΟΣ </w:t>
            </w:r>
            <w:proofErr w:type="spellStart"/>
            <w:r w:rsidR="00B12C55">
              <w:t>ΚΡΩΠΙΑΣ</w:t>
            </w:r>
            <w:proofErr w:type="spellEnd"/>
          </w:p>
        </w:tc>
      </w:tr>
      <w:tr w:rsidR="00BA776F" w:rsidRPr="00174A7A" w14:paraId="3272E753" w14:textId="77777777" w:rsidTr="00174A7A">
        <w:tc>
          <w:tcPr>
            <w:tcW w:w="5245" w:type="dxa"/>
            <w:tcBorders>
              <w:top w:val="single" w:sz="4" w:space="0" w:color="000000"/>
              <w:left w:val="single" w:sz="4" w:space="0" w:color="000000"/>
              <w:bottom w:val="single" w:sz="4" w:space="0" w:color="000000"/>
            </w:tcBorders>
            <w:shd w:val="clear" w:color="auto" w:fill="auto"/>
          </w:tcPr>
          <w:p w14:paraId="15212E41" w14:textId="77777777" w:rsidR="00BA776F" w:rsidRDefault="00BA776F" w:rsidP="00BA776F">
            <w:pPr>
              <w:pStyle w:val="normalwithoutspacing"/>
            </w:pPr>
            <w:r w:rsidRPr="005B7536">
              <w:t>Αριθμός Φορολογικού Μητρώου (</w:t>
            </w:r>
            <w:proofErr w:type="spellStart"/>
            <w:r w:rsidRPr="005B7536">
              <w:t>Α.Φ.Μ</w:t>
            </w:r>
            <w:proofErr w:type="spellEnd"/>
            <w:r w:rsidRPr="005B7536">
              <w:t>.)</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4F83E18" w14:textId="64C3CFE8" w:rsidR="00BA776F" w:rsidRPr="00B12C55" w:rsidRDefault="00AE1503" w:rsidP="00BA776F">
            <w:pPr>
              <w:pStyle w:val="normalwithoutspacing"/>
              <w:snapToGrid w:val="0"/>
              <w:rPr>
                <w:lang w:val="en-US"/>
              </w:rPr>
            </w:pPr>
            <w:r w:rsidRPr="00AE1503">
              <w:rPr>
                <w:lang w:val="en-US"/>
              </w:rPr>
              <w:t>090125604</w:t>
            </w:r>
          </w:p>
        </w:tc>
      </w:tr>
      <w:tr w:rsidR="006A7710" w:rsidRPr="00F80C75" w14:paraId="3FE8BFD5" w14:textId="77777777" w:rsidTr="00174A7A">
        <w:tc>
          <w:tcPr>
            <w:tcW w:w="5245" w:type="dxa"/>
            <w:tcBorders>
              <w:top w:val="single" w:sz="4" w:space="0" w:color="000000"/>
              <w:left w:val="single" w:sz="4" w:space="0" w:color="000000"/>
              <w:bottom w:val="single" w:sz="4" w:space="0" w:color="000000"/>
            </w:tcBorders>
            <w:shd w:val="clear" w:color="auto" w:fill="auto"/>
          </w:tcPr>
          <w:p w14:paraId="7D21355D" w14:textId="77777777" w:rsidR="000F3FCE" w:rsidRDefault="000F3FCE" w:rsidP="00EA2C3C">
            <w:pPr>
              <w:pStyle w:val="normalwithoutspacing"/>
            </w:pPr>
            <w:r w:rsidRPr="00FC142E">
              <w:t xml:space="preserve">Κωδικός </w:t>
            </w:r>
            <w:r w:rsidR="00EA2C3C" w:rsidRPr="00FC142E">
              <w:t>Α</w:t>
            </w:r>
            <w:r w:rsidR="00D909FB" w:rsidRPr="00FC142E">
              <w:t xml:space="preserve">ναθέτουσας </w:t>
            </w:r>
            <w:r w:rsidR="00EA2C3C" w:rsidRPr="00FC142E">
              <w:t>Α</w:t>
            </w:r>
            <w:r w:rsidR="00D909FB" w:rsidRPr="00FC142E">
              <w:t xml:space="preserve">ρχής για την </w:t>
            </w:r>
            <w:r w:rsidRPr="00FC142E">
              <w:t>ηλεκτρονική τιμολόγηση</w:t>
            </w:r>
            <w:r w:rsidRPr="00FC142E">
              <w:rPr>
                <w:rStyle w:val="a4"/>
                <w:rFonts w:cs="Calibri"/>
                <w:szCs w:val="22"/>
              </w:rPr>
              <w:footnoteReference w:id="1"/>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E09254C" w14:textId="43BEB498" w:rsidR="000F3FCE" w:rsidRDefault="00FC142E">
            <w:pPr>
              <w:pStyle w:val="normalwithoutspacing"/>
              <w:snapToGrid w:val="0"/>
            </w:pPr>
            <w:r>
              <w:t>1007.</w:t>
            </w:r>
            <w:r>
              <w:rPr>
                <w:lang w:val="en-US"/>
              </w:rPr>
              <w:t>E</w:t>
            </w:r>
            <w:r>
              <w:t>84904.0001</w:t>
            </w:r>
          </w:p>
        </w:tc>
      </w:tr>
      <w:tr w:rsidR="00BA776F" w:rsidRPr="00055FA2" w14:paraId="763A94C7" w14:textId="77777777" w:rsidTr="00174A7A">
        <w:tc>
          <w:tcPr>
            <w:tcW w:w="5245" w:type="dxa"/>
            <w:tcBorders>
              <w:top w:val="single" w:sz="4" w:space="0" w:color="000000"/>
              <w:left w:val="single" w:sz="4" w:space="0" w:color="000000"/>
              <w:bottom w:val="single" w:sz="4" w:space="0" w:color="000000"/>
            </w:tcBorders>
            <w:shd w:val="clear" w:color="auto" w:fill="auto"/>
          </w:tcPr>
          <w:p w14:paraId="5F142585" w14:textId="77777777" w:rsidR="00BA776F" w:rsidRDefault="00BA776F" w:rsidP="00BA776F">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2F042AC" w14:textId="440E646E" w:rsidR="00BA776F" w:rsidRDefault="00B12C55" w:rsidP="00BA776F">
            <w:pPr>
              <w:pStyle w:val="normalwithoutspacing"/>
              <w:snapToGrid w:val="0"/>
            </w:pPr>
            <w:r w:rsidRPr="00B12C55">
              <w:t>Βασιλέως Κωνσταντίνου 47</w:t>
            </w:r>
          </w:p>
        </w:tc>
      </w:tr>
      <w:tr w:rsidR="00BA776F" w14:paraId="103CE838" w14:textId="77777777" w:rsidTr="00174A7A">
        <w:tc>
          <w:tcPr>
            <w:tcW w:w="5245" w:type="dxa"/>
            <w:tcBorders>
              <w:top w:val="single" w:sz="4" w:space="0" w:color="000000"/>
              <w:left w:val="single" w:sz="4" w:space="0" w:color="000000"/>
              <w:bottom w:val="single" w:sz="4" w:space="0" w:color="000000"/>
            </w:tcBorders>
            <w:shd w:val="clear" w:color="auto" w:fill="auto"/>
          </w:tcPr>
          <w:p w14:paraId="406A7D65" w14:textId="77777777" w:rsidR="00BA776F" w:rsidRDefault="00BA776F" w:rsidP="00BA776F">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0596322" w14:textId="369EE4F5" w:rsidR="00BA776F" w:rsidRPr="00B12C55" w:rsidRDefault="00B12C55" w:rsidP="00BA776F">
            <w:pPr>
              <w:pStyle w:val="normalwithoutspacing"/>
              <w:snapToGrid w:val="0"/>
            </w:pPr>
            <w:r>
              <w:t>Κορωπί</w:t>
            </w:r>
          </w:p>
        </w:tc>
      </w:tr>
      <w:tr w:rsidR="00BA776F" w14:paraId="120EFEED" w14:textId="77777777" w:rsidTr="00174A7A">
        <w:tc>
          <w:tcPr>
            <w:tcW w:w="5245" w:type="dxa"/>
            <w:tcBorders>
              <w:top w:val="single" w:sz="4" w:space="0" w:color="000000"/>
              <w:left w:val="single" w:sz="4" w:space="0" w:color="000000"/>
              <w:bottom w:val="single" w:sz="4" w:space="0" w:color="000000"/>
            </w:tcBorders>
            <w:shd w:val="clear" w:color="auto" w:fill="auto"/>
          </w:tcPr>
          <w:p w14:paraId="0BA57028" w14:textId="77777777" w:rsidR="00BA776F" w:rsidRDefault="00BA776F" w:rsidP="00BA776F">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4CC70C4" w14:textId="52BED095" w:rsidR="00BA776F" w:rsidRPr="008B28BF" w:rsidRDefault="00B12C55" w:rsidP="00BA776F">
            <w:pPr>
              <w:pStyle w:val="normalwithoutspacing"/>
              <w:snapToGrid w:val="0"/>
            </w:pPr>
            <w:r>
              <w:t>19441</w:t>
            </w:r>
          </w:p>
        </w:tc>
      </w:tr>
      <w:tr w:rsidR="006A7710" w14:paraId="31A4DC06" w14:textId="77777777" w:rsidTr="00174A7A">
        <w:tc>
          <w:tcPr>
            <w:tcW w:w="5245" w:type="dxa"/>
            <w:tcBorders>
              <w:top w:val="single" w:sz="4" w:space="0" w:color="000000"/>
              <w:left w:val="single" w:sz="4" w:space="0" w:color="000000"/>
              <w:bottom w:val="single" w:sz="4" w:space="0" w:color="000000"/>
            </w:tcBorders>
            <w:shd w:val="clear" w:color="auto" w:fill="auto"/>
          </w:tcPr>
          <w:p w14:paraId="645676E7" w14:textId="77777777" w:rsidR="000F3FCE" w:rsidRDefault="000F3FCE">
            <w:pPr>
              <w:pStyle w:val="normalwithoutspacing"/>
            </w:pPr>
            <w:r>
              <w:t>Χώρα</w:t>
            </w:r>
            <w:r>
              <w:rPr>
                <w:rStyle w:val="WW-FootnoteReference"/>
              </w:rPr>
              <w:footnoteReference w:id="2"/>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41C6D95" w14:textId="47BF637C" w:rsidR="000F3FCE" w:rsidRDefault="00174A7A">
            <w:pPr>
              <w:pStyle w:val="normalwithoutspacing"/>
              <w:snapToGrid w:val="0"/>
            </w:pPr>
            <w:r>
              <w:t>ΕΛΛΑΔΑ</w:t>
            </w:r>
          </w:p>
        </w:tc>
      </w:tr>
      <w:tr w:rsidR="00174A7A" w14:paraId="4702E76C" w14:textId="77777777" w:rsidTr="00174A7A">
        <w:tc>
          <w:tcPr>
            <w:tcW w:w="5245" w:type="dxa"/>
            <w:tcBorders>
              <w:top w:val="single" w:sz="4" w:space="0" w:color="000000"/>
              <w:left w:val="single" w:sz="4" w:space="0" w:color="000000"/>
              <w:bottom w:val="single" w:sz="4" w:space="0" w:color="000000"/>
            </w:tcBorders>
            <w:shd w:val="clear" w:color="auto" w:fill="auto"/>
          </w:tcPr>
          <w:p w14:paraId="1C99A56D" w14:textId="77777777" w:rsidR="00174A7A" w:rsidRDefault="00174A7A" w:rsidP="00174A7A">
            <w:pPr>
              <w:pStyle w:val="normalwithoutspacing"/>
            </w:pPr>
            <w:r>
              <w:t xml:space="preserve">Κωδικός </w:t>
            </w:r>
            <w:proofErr w:type="spellStart"/>
            <w:r>
              <w:t>ΝUTS</w:t>
            </w:r>
            <w:proofErr w:type="spellEnd"/>
            <w:r>
              <w:rPr>
                <w:rStyle w:val="WW-FootnoteReference"/>
              </w:rPr>
              <w:footnoteReference w:id="3"/>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D6C18DE" w14:textId="2551B57E" w:rsidR="00174A7A" w:rsidRPr="00B12C55" w:rsidRDefault="008B28BF" w:rsidP="00174A7A">
            <w:pPr>
              <w:pStyle w:val="normalwithoutspacing"/>
              <w:snapToGrid w:val="0"/>
              <w:rPr>
                <w:lang w:val="en-US"/>
              </w:rPr>
            </w:pPr>
            <w:proofErr w:type="spellStart"/>
            <w:r w:rsidRPr="008B28BF">
              <w:rPr>
                <w:rFonts w:eastAsia="Calibri"/>
                <w:color w:val="000000"/>
              </w:rPr>
              <w:t>EL</w:t>
            </w:r>
            <w:proofErr w:type="spellEnd"/>
            <w:r w:rsidR="00B12C55">
              <w:rPr>
                <w:rFonts w:eastAsia="Calibri"/>
                <w:color w:val="000000"/>
                <w:lang w:val="en-US"/>
              </w:rPr>
              <w:t>305</w:t>
            </w:r>
          </w:p>
        </w:tc>
      </w:tr>
      <w:tr w:rsidR="00400677" w14:paraId="7F32E1DD" w14:textId="77777777" w:rsidTr="00174A7A">
        <w:tc>
          <w:tcPr>
            <w:tcW w:w="5245" w:type="dxa"/>
            <w:tcBorders>
              <w:top w:val="single" w:sz="4" w:space="0" w:color="000000"/>
              <w:left w:val="single" w:sz="4" w:space="0" w:color="000000"/>
              <w:bottom w:val="single" w:sz="4" w:space="0" w:color="000000"/>
            </w:tcBorders>
            <w:shd w:val="clear" w:color="auto" w:fill="auto"/>
          </w:tcPr>
          <w:p w14:paraId="5574EDDA" w14:textId="77777777" w:rsidR="00400677" w:rsidRPr="00400677" w:rsidRDefault="00400677" w:rsidP="00400677">
            <w:pPr>
              <w:pStyle w:val="normalwithoutspacing"/>
            </w:pPr>
            <w:r w:rsidRPr="00400677">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1D5B950" w14:textId="50E0C9B8" w:rsidR="00400677" w:rsidRDefault="00400677" w:rsidP="00400677">
            <w:pPr>
              <w:pStyle w:val="normalwithoutspacing"/>
              <w:snapToGrid w:val="0"/>
            </w:pPr>
            <w:r w:rsidRPr="00381DCB">
              <w:rPr>
                <w:rFonts w:asciiTheme="minorHAnsi" w:hAnsiTheme="minorHAnsi" w:cstheme="minorHAnsi"/>
              </w:rPr>
              <w:t>213 2000 756 </w:t>
            </w:r>
          </w:p>
        </w:tc>
      </w:tr>
      <w:tr w:rsidR="00400677" w14:paraId="2014A5A9" w14:textId="77777777" w:rsidTr="00174A7A">
        <w:tc>
          <w:tcPr>
            <w:tcW w:w="5245" w:type="dxa"/>
            <w:tcBorders>
              <w:top w:val="single" w:sz="4" w:space="0" w:color="000000"/>
              <w:left w:val="single" w:sz="4" w:space="0" w:color="000000"/>
              <w:bottom w:val="single" w:sz="4" w:space="0" w:color="000000"/>
            </w:tcBorders>
            <w:shd w:val="clear" w:color="auto" w:fill="auto"/>
          </w:tcPr>
          <w:p w14:paraId="5E0FD724" w14:textId="77777777" w:rsidR="00400677" w:rsidRPr="00400677" w:rsidRDefault="00400677" w:rsidP="00400677">
            <w:pPr>
              <w:pStyle w:val="normalwithoutspacing"/>
              <w:rPr>
                <w:lang w:val="en-US"/>
              </w:rPr>
            </w:pPr>
            <w:r w:rsidRPr="00400677">
              <w:t xml:space="preserve">Ηλεκτρονικό Ταχυδρομείο </w:t>
            </w:r>
            <w:r w:rsidRPr="00400677">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0BD7A97" w14:textId="5AA787C9" w:rsidR="00400677" w:rsidRDefault="00400677" w:rsidP="00400677">
            <w:pPr>
              <w:pStyle w:val="normalwithoutspacing"/>
              <w:snapToGrid w:val="0"/>
            </w:pPr>
            <w:r w:rsidRPr="00381DCB">
              <w:rPr>
                <w:rFonts w:asciiTheme="minorHAnsi" w:eastAsiaTheme="minorHAnsi" w:hAnsiTheme="minorHAnsi" w:cstheme="minorHAnsi"/>
                <w:szCs w:val="22"/>
                <w:lang w:val="en-US" w:eastAsia="en-US"/>
              </w:rPr>
              <w:t>tpkoropi@gmail.com</w:t>
            </w:r>
          </w:p>
        </w:tc>
      </w:tr>
      <w:tr w:rsidR="00BA776F" w14:paraId="0EE71170" w14:textId="77777777" w:rsidTr="00174A7A">
        <w:tc>
          <w:tcPr>
            <w:tcW w:w="5245" w:type="dxa"/>
            <w:tcBorders>
              <w:top w:val="single" w:sz="4" w:space="0" w:color="000000"/>
              <w:left w:val="single" w:sz="4" w:space="0" w:color="000000"/>
              <w:bottom w:val="single" w:sz="4" w:space="0" w:color="000000"/>
            </w:tcBorders>
            <w:shd w:val="clear" w:color="auto" w:fill="auto"/>
          </w:tcPr>
          <w:p w14:paraId="5323FDB7" w14:textId="77777777" w:rsidR="00BA776F" w:rsidRPr="00400677" w:rsidRDefault="00BA776F" w:rsidP="00BA776F">
            <w:pPr>
              <w:pStyle w:val="normalwithoutspacing"/>
            </w:pPr>
            <w:r w:rsidRPr="00400677">
              <w:t>Αρμόδιος για πληροφορίες</w:t>
            </w:r>
            <w:r w:rsidRPr="00400677">
              <w:rPr>
                <w:rStyle w:val="WW-FootnoteReference"/>
              </w:rPr>
              <w:footnoteReference w:id="4"/>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6C92D99" w14:textId="183477DB" w:rsidR="00BA776F" w:rsidRDefault="00400677" w:rsidP="00BA776F">
            <w:pPr>
              <w:pStyle w:val="normalwithoutspacing"/>
              <w:snapToGrid w:val="0"/>
            </w:pPr>
            <w:r>
              <w:t xml:space="preserve">κα </w:t>
            </w:r>
            <w:proofErr w:type="spellStart"/>
            <w:r>
              <w:t>Μωραϊτη</w:t>
            </w:r>
            <w:proofErr w:type="spellEnd"/>
            <w:r>
              <w:t xml:space="preserve"> Αικατερίνη</w:t>
            </w:r>
          </w:p>
        </w:tc>
      </w:tr>
      <w:tr w:rsidR="00BA776F" w:rsidRPr="004643CC" w14:paraId="676A9527" w14:textId="77777777" w:rsidTr="00174A7A">
        <w:tc>
          <w:tcPr>
            <w:tcW w:w="5245" w:type="dxa"/>
            <w:tcBorders>
              <w:top w:val="single" w:sz="4" w:space="0" w:color="000000"/>
              <w:left w:val="single" w:sz="4" w:space="0" w:color="000000"/>
              <w:bottom w:val="single" w:sz="4" w:space="0" w:color="000000"/>
            </w:tcBorders>
            <w:shd w:val="clear" w:color="auto" w:fill="auto"/>
          </w:tcPr>
          <w:p w14:paraId="5194BAC5" w14:textId="77777777" w:rsidR="00BA776F" w:rsidRDefault="00BA776F" w:rsidP="00BA776F">
            <w:pPr>
              <w:pStyle w:val="normalwithoutspacing"/>
            </w:pPr>
            <w:r>
              <w:t>Γενική Διεύθυνση στο διαδίκτυο  (</w:t>
            </w:r>
            <w:proofErr w:type="spellStart"/>
            <w:r>
              <w:t>URL</w:t>
            </w:r>
            <w:proofErr w:type="spellEnd"/>
            <w:r>
              <w:t>)</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1CE038A" w14:textId="0710D1C6" w:rsidR="00BA776F" w:rsidRDefault="00B12C55" w:rsidP="00BA776F">
            <w:pPr>
              <w:pStyle w:val="normalwithoutspacing"/>
              <w:snapToGrid w:val="0"/>
            </w:pPr>
            <w:r>
              <w:t>https://www.koropi.gr/</w:t>
            </w:r>
          </w:p>
        </w:tc>
      </w:tr>
      <w:tr w:rsidR="00BA776F" w:rsidRPr="004643CC" w14:paraId="2AA2D40D" w14:textId="77777777" w:rsidTr="00174A7A">
        <w:tc>
          <w:tcPr>
            <w:tcW w:w="5245" w:type="dxa"/>
            <w:tcBorders>
              <w:top w:val="single" w:sz="4" w:space="0" w:color="000000"/>
              <w:left w:val="single" w:sz="4" w:space="0" w:color="000000"/>
              <w:bottom w:val="single" w:sz="4" w:space="0" w:color="000000"/>
            </w:tcBorders>
            <w:shd w:val="clear" w:color="auto" w:fill="auto"/>
          </w:tcPr>
          <w:p w14:paraId="7EE8F911" w14:textId="77777777" w:rsidR="00BA776F" w:rsidRPr="00FB5239" w:rsidRDefault="00BA776F" w:rsidP="00BA776F">
            <w:pPr>
              <w:pStyle w:val="normalwithoutspacing"/>
            </w:pPr>
            <w:r w:rsidRPr="00FB5239">
              <w:t>Διεύθυνση του προφίλ αγοραστή στο διαδίκτυο (</w:t>
            </w:r>
            <w:proofErr w:type="spellStart"/>
            <w:r w:rsidRPr="00FB5239">
              <w:t>URL</w:t>
            </w:r>
            <w:proofErr w:type="spellEnd"/>
            <w:r w:rsidRPr="00FB5239">
              <w:t>)</w:t>
            </w:r>
            <w:r w:rsidRPr="00FB5239">
              <w:rPr>
                <w:rStyle w:val="WW-FootnoteReference"/>
              </w:rPr>
              <w:footnoteReference w:id="5"/>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AA803B3" w14:textId="31B1BB4C" w:rsidR="00BA776F" w:rsidRPr="00FB5239" w:rsidRDefault="00B12C55" w:rsidP="00BA776F">
            <w:pPr>
              <w:pStyle w:val="normalwithoutspacing"/>
              <w:snapToGrid w:val="0"/>
            </w:pPr>
            <w:r>
              <w:t>https://www.koropi.gr/</w:t>
            </w:r>
          </w:p>
        </w:tc>
      </w:tr>
    </w:tbl>
    <w:p w14:paraId="43ADD163" w14:textId="77777777" w:rsidR="003929DA" w:rsidRDefault="003929DA">
      <w:pPr>
        <w:pStyle w:val="normalwithoutspacing"/>
      </w:pPr>
    </w:p>
    <w:p w14:paraId="7E46948F" w14:textId="77777777" w:rsidR="003929DA" w:rsidRDefault="003929DA">
      <w:pPr>
        <w:pStyle w:val="normalwithoutspacing"/>
      </w:pPr>
      <w:r>
        <w:rPr>
          <w:b/>
        </w:rPr>
        <w:t xml:space="preserve">Είδος Αναθέτουσας Αρχής </w:t>
      </w:r>
    </w:p>
    <w:p w14:paraId="74BE2ABB" w14:textId="7361F77E" w:rsidR="003929DA" w:rsidRDefault="003929DA">
      <w:pPr>
        <w:pStyle w:val="normalwithoutspacing"/>
        <w:rPr>
          <w:rFonts w:eastAsia="Calibri"/>
        </w:rPr>
      </w:pPr>
      <w:r>
        <w:t>Η Αναθέτουσα Αρχή είναι</w:t>
      </w:r>
      <w:r>
        <w:rPr>
          <w:rStyle w:val="a4"/>
          <w:rFonts w:cs="Calibri"/>
          <w:szCs w:val="22"/>
        </w:rPr>
        <w:footnoteReference w:id="6"/>
      </w:r>
      <w:r>
        <w:t xml:space="preserve"> </w:t>
      </w:r>
      <w:r w:rsidR="00174A7A" w:rsidRPr="00174A7A">
        <w:t xml:space="preserve">o Δήμος </w:t>
      </w:r>
      <w:proofErr w:type="spellStart"/>
      <w:r w:rsidR="00B12C55">
        <w:t>Κρωπίας</w:t>
      </w:r>
      <w:proofErr w:type="spellEnd"/>
      <w:r w:rsidR="00BA776F">
        <w:t xml:space="preserve">  </w:t>
      </w:r>
      <w:r w:rsidR="00174A7A" w:rsidRPr="00174A7A">
        <w:t xml:space="preserve">και ανήκει στους Φορείς Γενικής Κυβέρνησης και συγκεκριμένα στον </w:t>
      </w:r>
      <w:proofErr w:type="spellStart"/>
      <w:r w:rsidR="00174A7A" w:rsidRPr="00174A7A">
        <w:t>υποτομέα</w:t>
      </w:r>
      <w:proofErr w:type="spellEnd"/>
      <w:r w:rsidR="00174A7A" w:rsidRPr="00174A7A">
        <w:t xml:space="preserve"> Οργανισμών Τοπικής Αυτοδιοίκησης Α’ Βαθμού (ΟΤΑ Α’)</w:t>
      </w:r>
      <w:r>
        <w:rPr>
          <w:rStyle w:val="a4"/>
          <w:rFonts w:cs="Calibri"/>
          <w:szCs w:val="22"/>
        </w:rPr>
        <w:footnoteReference w:id="7"/>
      </w:r>
      <w:r w:rsidR="00174A7A">
        <w:t>.</w:t>
      </w:r>
    </w:p>
    <w:p w14:paraId="3E7A40A5" w14:textId="77777777" w:rsidR="003929DA" w:rsidRDefault="003929DA">
      <w:pPr>
        <w:pStyle w:val="normalwithoutspacing"/>
        <w:rPr>
          <w:b/>
        </w:rPr>
      </w:pPr>
      <w:r>
        <w:rPr>
          <w:rFonts w:eastAsia="Calibri"/>
        </w:rPr>
        <w:t xml:space="preserve">  </w:t>
      </w:r>
    </w:p>
    <w:p w14:paraId="730EC564" w14:textId="77777777" w:rsidR="003929DA" w:rsidRDefault="003929DA">
      <w:pPr>
        <w:pStyle w:val="normalwithoutspacing"/>
      </w:pPr>
      <w:r>
        <w:rPr>
          <w:b/>
        </w:rPr>
        <w:t>Κύρια δραστηριότητα Α.Α.</w:t>
      </w:r>
      <w:r>
        <w:rPr>
          <w:rStyle w:val="a4"/>
          <w:rFonts w:cs="Calibri"/>
          <w:b/>
          <w:szCs w:val="22"/>
        </w:rPr>
        <w:footnoteReference w:id="8"/>
      </w:r>
    </w:p>
    <w:p w14:paraId="543C120C" w14:textId="4159D76D" w:rsidR="003929DA" w:rsidRDefault="00174A7A">
      <w:pPr>
        <w:pStyle w:val="normalwithoutspacing"/>
      </w:pPr>
      <w:r w:rsidRPr="00174A7A">
        <w:t>Η κύρια δραστηριότητα της Αναθέτουσας Αρχής είναι η παροχή Γενικών Δημόσιων Υπηρεσιών ως Οργανισμός Τοπικής Αυτοδιοίκησης.</w:t>
      </w:r>
    </w:p>
    <w:p w14:paraId="2EAA5048" w14:textId="77777777" w:rsidR="00174A7A" w:rsidRDefault="00174A7A">
      <w:pPr>
        <w:pStyle w:val="normalwithoutspacing"/>
      </w:pPr>
    </w:p>
    <w:p w14:paraId="0E8D1964" w14:textId="77777777" w:rsidR="003929DA" w:rsidRDefault="003929DA">
      <w:pPr>
        <w:pStyle w:val="normalwithoutspacing"/>
        <w:rPr>
          <w:kern w:val="1"/>
        </w:rPr>
      </w:pPr>
      <w:r>
        <w:rPr>
          <w:b/>
        </w:rPr>
        <w:t xml:space="preserve">Στοιχεία Επικοινωνίας </w:t>
      </w:r>
      <w:r>
        <w:rPr>
          <w:rStyle w:val="a4"/>
          <w:b/>
          <w:szCs w:val="22"/>
        </w:rPr>
        <w:footnoteReference w:id="9"/>
      </w:r>
      <w:r>
        <w:rPr>
          <w:b/>
        </w:rPr>
        <w:t xml:space="preserve"> </w:t>
      </w:r>
    </w:p>
    <w:p w14:paraId="5613DC55" w14:textId="77777777" w:rsidR="003929DA" w:rsidRDefault="003929DA">
      <w:pPr>
        <w:pStyle w:val="normalwithoutspacing"/>
        <w:ind w:left="567" w:hanging="567"/>
      </w:pPr>
      <w:r>
        <w:rPr>
          <w:kern w:val="1"/>
        </w:rPr>
        <w:lastRenderedPageBreak/>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proofErr w:type="spellStart"/>
      <w:r w:rsidR="00996A20">
        <w:rPr>
          <w:kern w:val="1"/>
        </w:rPr>
        <w:t>ΟΠΣ</w:t>
      </w:r>
      <w:proofErr w:type="spellEnd"/>
      <w:r w:rsidR="00996A20">
        <w:rPr>
          <w:kern w:val="1"/>
        </w:rPr>
        <w:t xml:space="preserve"> </w:t>
      </w:r>
      <w:proofErr w:type="spellStart"/>
      <w:r>
        <w:rPr>
          <w:kern w:val="1"/>
        </w:rPr>
        <w:t>ΕΣΗΔΗΣ</w:t>
      </w:r>
      <w:proofErr w:type="spellEnd"/>
      <w:r>
        <w:rPr>
          <w:kern w:val="1"/>
        </w:rPr>
        <w:t>.</w:t>
      </w:r>
      <w:r>
        <w:rPr>
          <w:rStyle w:val="WW-FootnoteReference"/>
          <w:kern w:val="1"/>
        </w:rPr>
        <w:footnoteReference w:id="10"/>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 xml:space="preserve">του </w:t>
      </w:r>
      <w:proofErr w:type="spellStart"/>
      <w:r w:rsidR="00996A20">
        <w:t>ΕΣΗΔΗΣ</w:t>
      </w:r>
      <w:proofErr w:type="spellEnd"/>
      <w:r w:rsidR="00AE1044">
        <w:t xml:space="preserve"> Προμήθειες και Υπηρεσίες (εφεξής </w:t>
      </w:r>
      <w:proofErr w:type="spellStart"/>
      <w:r w:rsidR="00AE1044">
        <w:t>ΕΣΗΔΗΣ</w:t>
      </w:r>
      <w:proofErr w:type="spellEnd"/>
      <w:r w:rsidR="00AE1044">
        <w:t>)</w:t>
      </w:r>
      <w:r w:rsidR="00996A20">
        <w:t xml:space="preserve">, το οποίο είναι </w:t>
      </w:r>
      <w:proofErr w:type="spellStart"/>
      <w:r w:rsidR="00996A20">
        <w:t>προσβάσιμο</w:t>
      </w:r>
      <w:proofErr w:type="spellEnd"/>
      <w:r w:rsidR="00996A20">
        <w:t xml:space="preserve">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proofErr w:type="spellStart"/>
      <w:r w:rsidR="00996A20">
        <w:t>ΟΠΣ</w:t>
      </w:r>
      <w:proofErr w:type="spellEnd"/>
      <w:r w:rsidR="00996A20">
        <w:t xml:space="preserve"> </w:t>
      </w:r>
      <w:proofErr w:type="spellStart"/>
      <w:r w:rsidR="00494CB1">
        <w:t>ΕΣΗΔΗΣ</w:t>
      </w:r>
      <w:proofErr w:type="spellEnd"/>
      <w:r w:rsidR="00494CB1">
        <w:t>.</w:t>
      </w:r>
    </w:p>
    <w:p w14:paraId="21B60A49" w14:textId="77777777" w:rsidR="003929DA" w:rsidRDefault="003929DA" w:rsidP="006F597B">
      <w:pPr>
        <w:pStyle w:val="normalwithoutspacing"/>
        <w:ind w:left="567" w:hanging="567"/>
        <w:rPr>
          <w:kern w:val="1"/>
        </w:rPr>
      </w:pPr>
      <w:r>
        <w:t>γ)</w:t>
      </w:r>
      <w:r w:rsidR="006F597B">
        <w:tab/>
      </w:r>
      <w:r>
        <w:t>Περαιτέρω πληροφορίες είναι διαθέσιμες από:</w:t>
      </w:r>
    </w:p>
    <w:p w14:paraId="09562AFE" w14:textId="4933D060" w:rsidR="00174A7A" w:rsidRDefault="003929DA" w:rsidP="00174A7A">
      <w:pPr>
        <w:pStyle w:val="normalwithoutspacing"/>
        <w:ind w:left="567" w:hanging="567"/>
        <w:rPr>
          <w:kern w:val="1"/>
        </w:rPr>
      </w:pPr>
      <w:r>
        <w:rPr>
          <w:kern w:val="1"/>
        </w:rPr>
        <w:tab/>
        <w:t xml:space="preserve">την προαναφερθείσα </w:t>
      </w:r>
      <w:r w:rsidR="00996A20" w:rsidRPr="00996A20">
        <w:rPr>
          <w:kern w:val="1"/>
        </w:rPr>
        <w:t>Γενική Διεύθυνση στο διαδίκτυο (</w:t>
      </w:r>
      <w:proofErr w:type="spellStart"/>
      <w:r w:rsidR="00996A20" w:rsidRPr="00996A20">
        <w:rPr>
          <w:kern w:val="1"/>
        </w:rPr>
        <w:t>URL</w:t>
      </w:r>
      <w:proofErr w:type="spellEnd"/>
      <w:r w:rsidR="00996A20" w:rsidRPr="00996A20">
        <w:rPr>
          <w:kern w:val="1"/>
        </w:rPr>
        <w:t>)</w:t>
      </w:r>
      <w:r>
        <w:rPr>
          <w:kern w:val="1"/>
        </w:rPr>
        <w:t xml:space="preserve">: </w:t>
      </w:r>
      <w:hyperlink r:id="rId11" w:history="1">
        <w:r w:rsidR="00174A7A" w:rsidRPr="008A11DE">
          <w:rPr>
            <w:rStyle w:val="-"/>
            <w:kern w:val="1"/>
          </w:rPr>
          <w:t>www.promitheus.gov.gr</w:t>
        </w:r>
      </w:hyperlink>
      <w:r w:rsidR="00174A7A">
        <w:rPr>
          <w:kern w:val="1"/>
        </w:rPr>
        <w:t xml:space="preserve"> </w:t>
      </w:r>
      <w:r w:rsidR="00174A7A" w:rsidRPr="00174A7A">
        <w:rPr>
          <w:kern w:val="1"/>
        </w:rPr>
        <w:t xml:space="preserve">και </w:t>
      </w:r>
      <w:hyperlink r:id="rId12" w:history="1">
        <w:r w:rsidR="00B12C55">
          <w:rPr>
            <w:rStyle w:val="-"/>
            <w:kern w:val="1"/>
          </w:rPr>
          <w:t>https://www.koropi.gr/</w:t>
        </w:r>
      </w:hyperlink>
      <w:r w:rsidR="00174A7A">
        <w:rPr>
          <w:kern w:val="1"/>
        </w:rPr>
        <w:t xml:space="preserve">. </w:t>
      </w:r>
      <w:r w:rsidR="00174A7A" w:rsidRPr="00174A7A">
        <w:rPr>
          <w:kern w:val="1"/>
        </w:rPr>
        <w:t xml:space="preserve"> </w:t>
      </w:r>
    </w:p>
    <w:p w14:paraId="71A28056" w14:textId="734E7539" w:rsidR="003929DA" w:rsidRPr="0008133F" w:rsidRDefault="003929DA" w:rsidP="00B425B2">
      <w:pPr>
        <w:pStyle w:val="normalwithoutspacing"/>
        <w:ind w:left="567"/>
      </w:pPr>
    </w:p>
    <w:p w14:paraId="7984FE3B" w14:textId="77777777" w:rsidR="003929DA" w:rsidRDefault="003929DA">
      <w:pPr>
        <w:pStyle w:val="2"/>
        <w:rPr>
          <w:lang w:val="el-GR"/>
        </w:rPr>
      </w:pPr>
      <w:bookmarkStart w:id="54" w:name="_Toc200702143"/>
      <w:r>
        <w:rPr>
          <w:lang w:val="el-GR"/>
        </w:rPr>
        <w:t>1.2</w:t>
      </w:r>
      <w:r>
        <w:rPr>
          <w:lang w:val="el-GR"/>
        </w:rPr>
        <w:tab/>
        <w:t>Στοιχεία Διαδικασίας-Χρηματοδότηση</w:t>
      </w:r>
      <w:bookmarkEnd w:id="54"/>
    </w:p>
    <w:p w14:paraId="7E1A165E" w14:textId="77777777" w:rsidR="003929DA" w:rsidRPr="007037EB" w:rsidRDefault="003929DA">
      <w:pPr>
        <w:rPr>
          <w:lang w:val="el-GR"/>
        </w:rPr>
      </w:pPr>
      <w:r>
        <w:rPr>
          <w:b/>
          <w:lang w:val="el-GR"/>
        </w:rPr>
        <w:t xml:space="preserve">Είδος διαδικασίας </w:t>
      </w:r>
    </w:p>
    <w:p w14:paraId="49D90B82"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32000A50" w14:textId="77777777" w:rsidR="003929DA" w:rsidRDefault="003929DA">
      <w:pPr>
        <w:pStyle w:val="normalwithoutspacing"/>
      </w:pPr>
    </w:p>
    <w:p w14:paraId="46986352" w14:textId="77777777" w:rsidR="003929DA" w:rsidRDefault="003929DA">
      <w:pPr>
        <w:pStyle w:val="normalwithoutspacing"/>
      </w:pPr>
      <w:r>
        <w:rPr>
          <w:b/>
        </w:rPr>
        <w:t>Χρηματοδότηση της σύμβασης</w:t>
      </w:r>
      <w:r>
        <w:rPr>
          <w:rStyle w:val="a4"/>
          <w:b/>
          <w:szCs w:val="22"/>
        </w:rPr>
        <w:footnoteReference w:id="11"/>
      </w:r>
    </w:p>
    <w:p w14:paraId="0E63FEBF" w14:textId="53AB4397" w:rsidR="00A43FC2" w:rsidRPr="00A81015" w:rsidRDefault="00A43FC2" w:rsidP="00A43FC2">
      <w:pPr>
        <w:pStyle w:val="normalwithoutspacing"/>
      </w:pPr>
      <w:bookmarkStart w:id="55" w:name="_Hlk167178710"/>
      <w:r w:rsidRPr="00C953F3">
        <w:t>Φορέας χρηματοδότησης της παρούσας σύμβασης είναι</w:t>
      </w:r>
      <w:r w:rsidR="00173FD6" w:rsidRPr="00C953F3">
        <w:t xml:space="preserve"> ο Δήμος </w:t>
      </w:r>
      <w:proofErr w:type="spellStart"/>
      <w:r w:rsidR="00173FD6" w:rsidRPr="00C953F3">
        <w:t>Κρωπίας</w:t>
      </w:r>
      <w:proofErr w:type="spellEnd"/>
      <w:r w:rsidRPr="00C953F3">
        <w:t>.</w:t>
      </w:r>
      <w:r w:rsidRPr="006F7866">
        <w:t xml:space="preserve"> Η δαπάνη για την εν λόγω σύμβαση βαρύνει σχετική πίστωση του τακτικού προϋπολογισμού του Φορέα</w:t>
      </w:r>
      <w:r w:rsidR="00173FD6">
        <w:t>, σύμφωνα με τον παρακάτω πίνακα :</w:t>
      </w:r>
      <w:r w:rsidRPr="006F7866">
        <w:t xml:space="preserve"> </w:t>
      </w:r>
      <w:r w:rsidRPr="006F7866">
        <w:rPr>
          <w:rStyle w:val="a4"/>
          <w:szCs w:val="22"/>
        </w:rPr>
        <w:footnoteReference w:id="12"/>
      </w:r>
      <w:r w:rsidRPr="006F7866">
        <w:t xml:space="preserve"> </w:t>
      </w:r>
    </w:p>
    <w:p w14:paraId="2D0F116C" w14:textId="77777777" w:rsidR="00070F9F" w:rsidRPr="00A81015" w:rsidRDefault="00070F9F" w:rsidP="00A43FC2">
      <w:pPr>
        <w:pStyle w:val="normalwithoutspacing"/>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66"/>
        <w:gridCol w:w="1654"/>
        <w:gridCol w:w="1985"/>
        <w:gridCol w:w="4961"/>
      </w:tblGrid>
      <w:tr w:rsidR="00070F9F" w:rsidRPr="00AA0C08" w14:paraId="5EEE695A" w14:textId="77777777" w:rsidTr="001E23B5">
        <w:trPr>
          <w:trHeight w:val="380"/>
        </w:trPr>
        <w:tc>
          <w:tcPr>
            <w:tcW w:w="9766" w:type="dxa"/>
            <w:gridSpan w:val="4"/>
            <w:tcBorders>
              <w:top w:val="single" w:sz="12" w:space="0" w:color="auto"/>
              <w:left w:val="single" w:sz="12" w:space="0" w:color="auto"/>
              <w:bottom w:val="single" w:sz="6" w:space="0" w:color="auto"/>
              <w:right w:val="single" w:sz="12" w:space="0" w:color="auto"/>
            </w:tcBorders>
            <w:shd w:val="clear" w:color="auto" w:fill="CCCCCC"/>
            <w:vAlign w:val="bottom"/>
          </w:tcPr>
          <w:p w14:paraId="5E0E1FFF" w14:textId="77777777" w:rsidR="00070F9F" w:rsidRPr="00AA0C08" w:rsidRDefault="00070F9F" w:rsidP="001E23B5">
            <w:pPr>
              <w:spacing w:before="60" w:after="60"/>
              <w:ind w:left="142"/>
              <w:jc w:val="center"/>
              <w:rPr>
                <w:color w:val="000000"/>
                <w:lang w:eastAsia="zh-CN"/>
              </w:rPr>
            </w:pPr>
            <w:proofErr w:type="spellStart"/>
            <w:r w:rsidRPr="00AA0C08">
              <w:rPr>
                <w:rFonts w:cs="Verdana"/>
                <w:b/>
                <w:color w:val="000000"/>
                <w:sz w:val="28"/>
                <w:szCs w:val="28"/>
                <w:lang w:eastAsia="zh-CN"/>
              </w:rPr>
              <w:t>ΚΑΕ</w:t>
            </w:r>
            <w:proofErr w:type="spellEnd"/>
          </w:p>
        </w:tc>
      </w:tr>
      <w:tr w:rsidR="00070F9F" w:rsidRPr="00AA0C08" w14:paraId="7F238F85" w14:textId="77777777" w:rsidTr="001E23B5">
        <w:tblPrEx>
          <w:tblBorders>
            <w:insideH w:val="single" w:sz="4" w:space="0" w:color="auto"/>
            <w:insideV w:val="single" w:sz="4" w:space="0" w:color="auto"/>
          </w:tblBorders>
        </w:tblPrEx>
        <w:trPr>
          <w:trHeight w:val="69"/>
        </w:trPr>
        <w:tc>
          <w:tcPr>
            <w:tcW w:w="1166" w:type="dxa"/>
            <w:tcBorders>
              <w:top w:val="single" w:sz="6" w:space="0" w:color="auto"/>
              <w:left w:val="single" w:sz="12" w:space="0" w:color="auto"/>
            </w:tcBorders>
            <w:shd w:val="clear" w:color="auto" w:fill="CCCCCC"/>
            <w:vAlign w:val="center"/>
          </w:tcPr>
          <w:p w14:paraId="7B4C9B3A" w14:textId="77777777" w:rsidR="00070F9F" w:rsidRPr="00AA0C08" w:rsidRDefault="00070F9F" w:rsidP="001E23B5">
            <w:pPr>
              <w:tabs>
                <w:tab w:val="left" w:pos="1950"/>
                <w:tab w:val="left" w:pos="4042"/>
              </w:tabs>
              <w:ind w:left="-57" w:right="-74"/>
              <w:jc w:val="center"/>
              <w:rPr>
                <w:rFonts w:cs="Arial"/>
                <w:b/>
                <w:i/>
                <w:color w:val="000000"/>
                <w:sz w:val="18"/>
                <w:szCs w:val="18"/>
                <w:lang w:eastAsia="zh-CN"/>
              </w:rPr>
            </w:pPr>
            <w:proofErr w:type="spellStart"/>
            <w:r w:rsidRPr="00AA0C08">
              <w:rPr>
                <w:rFonts w:cs="Arial"/>
                <w:b/>
                <w:i/>
                <w:color w:val="000000"/>
                <w:sz w:val="18"/>
                <w:szCs w:val="18"/>
                <w:lang w:eastAsia="zh-CN"/>
              </w:rPr>
              <w:t>Αριθμός</w:t>
            </w:r>
            <w:proofErr w:type="spellEnd"/>
          </w:p>
        </w:tc>
        <w:tc>
          <w:tcPr>
            <w:tcW w:w="1654" w:type="dxa"/>
            <w:tcBorders>
              <w:top w:val="single" w:sz="6" w:space="0" w:color="auto"/>
            </w:tcBorders>
            <w:shd w:val="clear" w:color="auto" w:fill="CCCCCC"/>
            <w:vAlign w:val="bottom"/>
          </w:tcPr>
          <w:p w14:paraId="44EBF1BD" w14:textId="77777777" w:rsidR="00070F9F" w:rsidRPr="00AA0C08" w:rsidRDefault="00070F9F" w:rsidP="001E23B5">
            <w:pPr>
              <w:tabs>
                <w:tab w:val="left" w:pos="1950"/>
                <w:tab w:val="left" w:pos="4042"/>
              </w:tabs>
              <w:jc w:val="center"/>
              <w:rPr>
                <w:rFonts w:cs="Arial"/>
                <w:b/>
                <w:i/>
                <w:color w:val="000000"/>
                <w:sz w:val="18"/>
                <w:szCs w:val="18"/>
                <w:lang w:eastAsia="zh-CN"/>
              </w:rPr>
            </w:pPr>
            <w:r>
              <w:rPr>
                <w:rFonts w:cs="Arial"/>
                <w:b/>
                <w:i/>
                <w:color w:val="000000"/>
                <w:sz w:val="18"/>
                <w:szCs w:val="18"/>
                <w:lang w:val="el-GR" w:eastAsia="zh-CN"/>
              </w:rPr>
              <w:t>202</w:t>
            </w:r>
            <w:r>
              <w:rPr>
                <w:rFonts w:cs="Arial"/>
                <w:b/>
                <w:i/>
                <w:color w:val="000000"/>
                <w:sz w:val="18"/>
                <w:szCs w:val="18"/>
                <w:lang w:val="en-US" w:eastAsia="zh-CN"/>
              </w:rPr>
              <w:t>5</w:t>
            </w:r>
            <w:r w:rsidRPr="00AA0C08">
              <w:rPr>
                <w:rFonts w:cs="Arial"/>
                <w:b/>
                <w:i/>
                <w:color w:val="000000"/>
                <w:sz w:val="18"/>
                <w:szCs w:val="18"/>
                <w:lang w:eastAsia="zh-CN"/>
              </w:rPr>
              <w:t xml:space="preserve"> (€)</w:t>
            </w:r>
          </w:p>
        </w:tc>
        <w:tc>
          <w:tcPr>
            <w:tcW w:w="1985" w:type="dxa"/>
            <w:tcBorders>
              <w:top w:val="single" w:sz="6" w:space="0" w:color="auto"/>
              <w:right w:val="single" w:sz="4" w:space="0" w:color="auto"/>
            </w:tcBorders>
            <w:shd w:val="clear" w:color="auto" w:fill="CCCCCC"/>
            <w:vAlign w:val="bottom"/>
          </w:tcPr>
          <w:p w14:paraId="2AA5A844" w14:textId="77777777" w:rsidR="00070F9F" w:rsidRPr="00AA0C08" w:rsidRDefault="00070F9F" w:rsidP="001E23B5">
            <w:pPr>
              <w:tabs>
                <w:tab w:val="left" w:pos="1950"/>
                <w:tab w:val="left" w:pos="4042"/>
              </w:tabs>
              <w:jc w:val="center"/>
              <w:rPr>
                <w:rFonts w:cs="Arial"/>
                <w:b/>
                <w:i/>
                <w:color w:val="000000"/>
                <w:sz w:val="18"/>
                <w:szCs w:val="18"/>
                <w:lang w:eastAsia="zh-CN"/>
              </w:rPr>
            </w:pPr>
            <w:r>
              <w:rPr>
                <w:rFonts w:cs="Arial"/>
                <w:b/>
                <w:i/>
                <w:color w:val="000000"/>
                <w:sz w:val="18"/>
                <w:szCs w:val="18"/>
                <w:lang w:val="el-GR" w:eastAsia="zh-CN"/>
              </w:rPr>
              <w:t>202</w:t>
            </w:r>
            <w:r>
              <w:rPr>
                <w:rFonts w:cs="Arial"/>
                <w:b/>
                <w:i/>
                <w:color w:val="000000"/>
                <w:sz w:val="18"/>
                <w:szCs w:val="18"/>
                <w:lang w:val="en-US" w:eastAsia="zh-CN"/>
              </w:rPr>
              <w:t>6</w:t>
            </w:r>
            <w:r w:rsidRPr="00AA0C08">
              <w:rPr>
                <w:rFonts w:cs="Arial"/>
                <w:b/>
                <w:i/>
                <w:color w:val="000000"/>
                <w:sz w:val="18"/>
                <w:szCs w:val="18"/>
                <w:lang w:eastAsia="zh-CN"/>
              </w:rPr>
              <w:t xml:space="preserve"> (€)</w:t>
            </w:r>
          </w:p>
        </w:tc>
        <w:tc>
          <w:tcPr>
            <w:tcW w:w="4961" w:type="dxa"/>
            <w:tcBorders>
              <w:top w:val="single" w:sz="6" w:space="0" w:color="auto"/>
              <w:left w:val="single" w:sz="4" w:space="0" w:color="auto"/>
              <w:right w:val="single" w:sz="12" w:space="0" w:color="auto"/>
            </w:tcBorders>
            <w:shd w:val="clear" w:color="auto" w:fill="CCCCCC"/>
            <w:vAlign w:val="bottom"/>
          </w:tcPr>
          <w:p w14:paraId="303512EB" w14:textId="77777777" w:rsidR="00070F9F" w:rsidRPr="00AA0C08" w:rsidRDefault="00070F9F" w:rsidP="001E23B5">
            <w:pPr>
              <w:tabs>
                <w:tab w:val="left" w:pos="1950"/>
                <w:tab w:val="left" w:pos="4042"/>
              </w:tabs>
              <w:jc w:val="center"/>
              <w:rPr>
                <w:rFonts w:cs="Arial"/>
                <w:b/>
                <w:i/>
                <w:color w:val="000000"/>
                <w:sz w:val="18"/>
                <w:szCs w:val="18"/>
                <w:lang w:eastAsia="zh-CN"/>
              </w:rPr>
            </w:pPr>
            <w:proofErr w:type="spellStart"/>
            <w:r w:rsidRPr="00AA0C08">
              <w:rPr>
                <w:rFonts w:cs="Arial"/>
                <w:b/>
                <w:i/>
                <w:color w:val="000000"/>
                <w:sz w:val="18"/>
                <w:szCs w:val="18"/>
                <w:lang w:eastAsia="zh-CN"/>
              </w:rPr>
              <w:t>Τίτλος</w:t>
            </w:r>
            <w:proofErr w:type="spellEnd"/>
          </w:p>
        </w:tc>
      </w:tr>
      <w:tr w:rsidR="00070F9F" w:rsidRPr="00B2703B" w14:paraId="544A28FF" w14:textId="77777777" w:rsidTr="001E23B5">
        <w:tblPrEx>
          <w:tblBorders>
            <w:insideH w:val="single" w:sz="4" w:space="0" w:color="auto"/>
            <w:insideV w:val="single" w:sz="4" w:space="0" w:color="auto"/>
          </w:tblBorders>
        </w:tblPrEx>
        <w:trPr>
          <w:trHeight w:val="344"/>
        </w:trPr>
        <w:tc>
          <w:tcPr>
            <w:tcW w:w="1166" w:type="dxa"/>
            <w:tcBorders>
              <w:left w:val="single" w:sz="12" w:space="0" w:color="auto"/>
            </w:tcBorders>
            <w:shd w:val="clear" w:color="auto" w:fill="auto"/>
            <w:vAlign w:val="center"/>
          </w:tcPr>
          <w:p w14:paraId="1245CC78" w14:textId="77777777" w:rsidR="00070F9F" w:rsidRPr="00D37EC3" w:rsidRDefault="00070F9F" w:rsidP="001E23B5">
            <w:pPr>
              <w:tabs>
                <w:tab w:val="left" w:pos="1950"/>
                <w:tab w:val="left" w:pos="4042"/>
              </w:tabs>
              <w:spacing w:after="0"/>
              <w:ind w:left="-57" w:right="-57"/>
              <w:jc w:val="center"/>
              <w:rPr>
                <w:rFonts w:cs="Arial"/>
                <w:color w:val="000000"/>
                <w:sz w:val="20"/>
                <w:szCs w:val="20"/>
                <w:lang w:val="en-US" w:eastAsia="zh-CN"/>
              </w:rPr>
            </w:pPr>
            <w:r>
              <w:rPr>
                <w:rFonts w:cs="Arial"/>
                <w:color w:val="000000"/>
                <w:sz w:val="20"/>
                <w:szCs w:val="20"/>
                <w:lang w:val="el-GR" w:eastAsia="zh-CN"/>
              </w:rPr>
              <w:t>25</w:t>
            </w:r>
            <w:r w:rsidRPr="003C42DA">
              <w:rPr>
                <w:rFonts w:cs="Arial"/>
                <w:color w:val="000000"/>
                <w:sz w:val="20"/>
                <w:szCs w:val="20"/>
                <w:lang w:val="el-GR" w:eastAsia="zh-CN"/>
              </w:rPr>
              <w:t>-</w:t>
            </w:r>
            <w:r>
              <w:rPr>
                <w:rFonts w:cs="Arial"/>
                <w:color w:val="000000"/>
                <w:sz w:val="20"/>
                <w:szCs w:val="20"/>
                <w:lang w:val="el-GR" w:eastAsia="zh-CN"/>
              </w:rPr>
              <w:t>7132</w:t>
            </w:r>
            <w:r w:rsidRPr="003C42DA">
              <w:rPr>
                <w:rFonts w:cs="Arial"/>
                <w:color w:val="000000"/>
                <w:sz w:val="20"/>
                <w:szCs w:val="20"/>
                <w:lang w:val="el-GR" w:eastAsia="zh-CN"/>
              </w:rPr>
              <w:t>.00</w:t>
            </w:r>
            <w:r>
              <w:rPr>
                <w:rFonts w:cs="Arial"/>
                <w:color w:val="000000"/>
                <w:sz w:val="20"/>
                <w:szCs w:val="20"/>
                <w:lang w:val="en-US" w:eastAsia="zh-CN"/>
              </w:rPr>
              <w:t>3</w:t>
            </w:r>
          </w:p>
        </w:tc>
        <w:tc>
          <w:tcPr>
            <w:tcW w:w="1654" w:type="dxa"/>
            <w:shd w:val="clear" w:color="auto" w:fill="auto"/>
          </w:tcPr>
          <w:p w14:paraId="1AC1C17B" w14:textId="77777777" w:rsidR="00070F9F" w:rsidRPr="00472DB1" w:rsidRDefault="00070F9F" w:rsidP="001E23B5">
            <w:pPr>
              <w:tabs>
                <w:tab w:val="left" w:pos="1950"/>
                <w:tab w:val="left" w:pos="4042"/>
              </w:tabs>
              <w:spacing w:after="0"/>
              <w:ind w:left="-57" w:right="-57"/>
              <w:jc w:val="center"/>
              <w:rPr>
                <w:rFonts w:cs="Arial"/>
                <w:color w:val="000000"/>
                <w:sz w:val="20"/>
                <w:szCs w:val="20"/>
                <w:lang w:val="el-GR" w:eastAsia="zh-CN"/>
              </w:rPr>
            </w:pPr>
            <w:r w:rsidRPr="007F18D8">
              <w:t>178.000,00</w:t>
            </w:r>
          </w:p>
        </w:tc>
        <w:tc>
          <w:tcPr>
            <w:tcW w:w="1985" w:type="dxa"/>
            <w:tcBorders>
              <w:right w:val="single" w:sz="4" w:space="0" w:color="auto"/>
            </w:tcBorders>
            <w:shd w:val="clear" w:color="auto" w:fill="auto"/>
          </w:tcPr>
          <w:p w14:paraId="162853C4" w14:textId="77777777" w:rsidR="00070F9F" w:rsidRPr="00F80C75" w:rsidRDefault="00070F9F" w:rsidP="001E23B5">
            <w:pPr>
              <w:tabs>
                <w:tab w:val="left" w:pos="1950"/>
                <w:tab w:val="left" w:pos="4042"/>
              </w:tabs>
              <w:spacing w:after="0"/>
              <w:jc w:val="center"/>
              <w:rPr>
                <w:rFonts w:cs="Arial"/>
                <w:color w:val="000000"/>
                <w:sz w:val="20"/>
                <w:szCs w:val="20"/>
                <w:lang w:val="el-GR" w:eastAsia="zh-CN"/>
              </w:rPr>
            </w:pPr>
            <w:r w:rsidRPr="004D74FB">
              <w:t>9</w:t>
            </w:r>
            <w:r>
              <w:t>19</w:t>
            </w:r>
            <w:r w:rsidRPr="004D74FB">
              <w:t>,</w:t>
            </w:r>
            <w:r>
              <w:t>98</w:t>
            </w:r>
          </w:p>
        </w:tc>
        <w:tc>
          <w:tcPr>
            <w:tcW w:w="4961" w:type="dxa"/>
            <w:tcBorders>
              <w:left w:val="single" w:sz="4" w:space="0" w:color="auto"/>
              <w:right w:val="single" w:sz="12" w:space="0" w:color="auto"/>
            </w:tcBorders>
            <w:shd w:val="clear" w:color="auto" w:fill="auto"/>
          </w:tcPr>
          <w:p w14:paraId="24225601" w14:textId="77777777" w:rsidR="00070F9F" w:rsidRPr="00D33FA0" w:rsidRDefault="00070F9F" w:rsidP="001E23B5">
            <w:pPr>
              <w:tabs>
                <w:tab w:val="left" w:pos="1950"/>
                <w:tab w:val="left" w:pos="4042"/>
              </w:tabs>
              <w:spacing w:after="0"/>
              <w:ind w:left="-57"/>
              <w:rPr>
                <w:rFonts w:cs="Arial"/>
                <w:color w:val="000000"/>
                <w:sz w:val="20"/>
                <w:szCs w:val="20"/>
                <w:lang w:val="el-GR" w:eastAsia="zh-CN"/>
              </w:rPr>
            </w:pPr>
            <w:r w:rsidRPr="009573BB">
              <w:rPr>
                <w:rFonts w:cs="Arial"/>
                <w:color w:val="000000"/>
                <w:sz w:val="20"/>
                <w:szCs w:val="20"/>
                <w:lang w:val="el-GR" w:eastAsia="zh-CN"/>
              </w:rPr>
              <w:t>Προμήθεια</w:t>
            </w:r>
            <w:r>
              <w:rPr>
                <w:rFonts w:cs="Arial"/>
                <w:color w:val="000000"/>
                <w:sz w:val="20"/>
                <w:szCs w:val="20"/>
                <w:lang w:val="el-GR" w:eastAsia="zh-CN"/>
              </w:rPr>
              <w:t xml:space="preserve"> τριών ημιφορτηγών ανοικτού τύπου έως 1,5 </w:t>
            </w:r>
            <w:proofErr w:type="spellStart"/>
            <w:r>
              <w:rPr>
                <w:rFonts w:cs="Arial"/>
                <w:color w:val="000000"/>
                <w:sz w:val="20"/>
                <w:szCs w:val="20"/>
                <w:lang w:val="en-US" w:eastAsia="zh-CN"/>
              </w:rPr>
              <w:t>tn</w:t>
            </w:r>
            <w:proofErr w:type="spellEnd"/>
          </w:p>
        </w:tc>
      </w:tr>
      <w:tr w:rsidR="00070F9F" w:rsidRPr="00B2703B" w14:paraId="5E11C49F" w14:textId="77777777" w:rsidTr="001E23B5">
        <w:tblPrEx>
          <w:tblBorders>
            <w:insideH w:val="single" w:sz="4" w:space="0" w:color="auto"/>
            <w:insideV w:val="single" w:sz="4" w:space="0" w:color="auto"/>
          </w:tblBorders>
        </w:tblPrEx>
        <w:trPr>
          <w:trHeight w:val="289"/>
        </w:trPr>
        <w:tc>
          <w:tcPr>
            <w:tcW w:w="1166" w:type="dxa"/>
            <w:tcBorders>
              <w:left w:val="single" w:sz="12" w:space="0" w:color="auto"/>
            </w:tcBorders>
            <w:shd w:val="clear" w:color="auto" w:fill="auto"/>
            <w:vAlign w:val="center"/>
          </w:tcPr>
          <w:p w14:paraId="3C13A72A" w14:textId="77777777" w:rsidR="00070F9F" w:rsidRPr="005246E9" w:rsidRDefault="00070F9F" w:rsidP="001E23B5">
            <w:pPr>
              <w:tabs>
                <w:tab w:val="left" w:pos="1950"/>
                <w:tab w:val="left" w:pos="4042"/>
              </w:tabs>
              <w:spacing w:after="0"/>
              <w:ind w:left="-57" w:right="-57"/>
              <w:jc w:val="center"/>
              <w:rPr>
                <w:rFonts w:cs="Arial"/>
                <w:color w:val="000000"/>
                <w:sz w:val="20"/>
                <w:szCs w:val="20"/>
                <w:lang w:val="el-GR" w:eastAsia="zh-CN"/>
              </w:rPr>
            </w:pPr>
            <w:r w:rsidRPr="00D33FA0">
              <w:rPr>
                <w:rFonts w:cs="Arial"/>
                <w:color w:val="000000"/>
                <w:sz w:val="20"/>
                <w:szCs w:val="20"/>
                <w:lang w:val="en-US" w:eastAsia="zh-CN"/>
              </w:rPr>
              <w:t>25-7132.00</w:t>
            </w:r>
            <w:r>
              <w:rPr>
                <w:rFonts w:cs="Arial"/>
                <w:color w:val="000000"/>
                <w:sz w:val="20"/>
                <w:szCs w:val="20"/>
                <w:lang w:val="el-GR" w:eastAsia="zh-CN"/>
              </w:rPr>
              <w:t>4</w:t>
            </w:r>
          </w:p>
        </w:tc>
        <w:tc>
          <w:tcPr>
            <w:tcW w:w="1654" w:type="dxa"/>
            <w:shd w:val="clear" w:color="auto" w:fill="auto"/>
          </w:tcPr>
          <w:p w14:paraId="5900B8A5" w14:textId="77777777" w:rsidR="00070F9F" w:rsidRPr="00802C6D" w:rsidRDefault="00070F9F" w:rsidP="001E23B5">
            <w:pPr>
              <w:tabs>
                <w:tab w:val="left" w:pos="1950"/>
                <w:tab w:val="left" w:pos="4042"/>
              </w:tabs>
              <w:spacing w:after="0"/>
              <w:ind w:left="-57" w:right="-57"/>
              <w:jc w:val="center"/>
              <w:rPr>
                <w:rFonts w:cs="Arial"/>
                <w:color w:val="000000"/>
                <w:sz w:val="20"/>
                <w:szCs w:val="20"/>
                <w:lang w:val="el-GR" w:eastAsia="zh-CN"/>
              </w:rPr>
            </w:pPr>
            <w:r w:rsidRPr="007F18D8">
              <w:t>5.000,00</w:t>
            </w:r>
          </w:p>
        </w:tc>
        <w:tc>
          <w:tcPr>
            <w:tcW w:w="1985" w:type="dxa"/>
            <w:tcBorders>
              <w:right w:val="single" w:sz="4" w:space="0" w:color="auto"/>
            </w:tcBorders>
            <w:shd w:val="clear" w:color="auto" w:fill="auto"/>
          </w:tcPr>
          <w:p w14:paraId="0BB8693D" w14:textId="77777777" w:rsidR="00070F9F" w:rsidRPr="00802C6D" w:rsidRDefault="00070F9F" w:rsidP="001E23B5">
            <w:pPr>
              <w:tabs>
                <w:tab w:val="left" w:pos="1950"/>
                <w:tab w:val="left" w:pos="4042"/>
              </w:tabs>
              <w:spacing w:after="0"/>
              <w:jc w:val="center"/>
              <w:rPr>
                <w:rFonts w:cs="Arial"/>
                <w:color w:val="000000"/>
                <w:sz w:val="20"/>
                <w:szCs w:val="20"/>
                <w:lang w:val="el-GR" w:eastAsia="zh-CN"/>
              </w:rPr>
            </w:pPr>
            <w:r w:rsidRPr="004D74FB">
              <w:t>76.240,00</w:t>
            </w:r>
          </w:p>
        </w:tc>
        <w:tc>
          <w:tcPr>
            <w:tcW w:w="4961" w:type="dxa"/>
            <w:tcBorders>
              <w:left w:val="single" w:sz="4" w:space="0" w:color="auto"/>
              <w:right w:val="single" w:sz="12" w:space="0" w:color="auto"/>
            </w:tcBorders>
            <w:shd w:val="clear" w:color="auto" w:fill="auto"/>
          </w:tcPr>
          <w:p w14:paraId="3CA9EDBA" w14:textId="77777777" w:rsidR="00070F9F" w:rsidRPr="00D33FA0" w:rsidRDefault="00070F9F" w:rsidP="001E23B5">
            <w:pPr>
              <w:tabs>
                <w:tab w:val="left" w:pos="1950"/>
                <w:tab w:val="left" w:pos="4042"/>
              </w:tabs>
              <w:spacing w:after="0"/>
              <w:ind w:left="-57"/>
              <w:rPr>
                <w:rFonts w:cs="Arial"/>
                <w:color w:val="000000"/>
                <w:sz w:val="20"/>
                <w:szCs w:val="20"/>
                <w:lang w:val="el-GR" w:eastAsia="zh-CN"/>
              </w:rPr>
            </w:pPr>
            <w:r w:rsidRPr="009573BB">
              <w:rPr>
                <w:rFonts w:cs="Arial"/>
                <w:color w:val="000000"/>
                <w:sz w:val="20"/>
                <w:szCs w:val="20"/>
                <w:lang w:val="el-GR" w:eastAsia="zh-CN"/>
              </w:rPr>
              <w:t>Προμήθεια</w:t>
            </w:r>
            <w:r>
              <w:rPr>
                <w:rFonts w:cs="Arial"/>
                <w:color w:val="000000"/>
                <w:sz w:val="20"/>
                <w:szCs w:val="20"/>
                <w:lang w:val="el-GR" w:eastAsia="zh-CN"/>
              </w:rPr>
              <w:t xml:space="preserve"> φορτηγού ανοικτού τύπου έως 3,5 </w:t>
            </w:r>
            <w:proofErr w:type="spellStart"/>
            <w:r>
              <w:rPr>
                <w:rFonts w:cs="Arial"/>
                <w:color w:val="000000"/>
                <w:sz w:val="20"/>
                <w:szCs w:val="20"/>
                <w:lang w:val="en-US" w:eastAsia="zh-CN"/>
              </w:rPr>
              <w:t>tn</w:t>
            </w:r>
            <w:proofErr w:type="spellEnd"/>
          </w:p>
        </w:tc>
      </w:tr>
      <w:tr w:rsidR="00070F9F" w:rsidRPr="00B2703B" w14:paraId="2D3EC56E" w14:textId="77777777" w:rsidTr="001E23B5">
        <w:tblPrEx>
          <w:tblBorders>
            <w:insideH w:val="single" w:sz="4" w:space="0" w:color="auto"/>
            <w:insideV w:val="single" w:sz="4" w:space="0" w:color="auto"/>
          </w:tblBorders>
        </w:tblPrEx>
        <w:trPr>
          <w:trHeight w:val="289"/>
        </w:trPr>
        <w:tc>
          <w:tcPr>
            <w:tcW w:w="1166" w:type="dxa"/>
            <w:tcBorders>
              <w:left w:val="single" w:sz="12" w:space="0" w:color="auto"/>
            </w:tcBorders>
            <w:shd w:val="clear" w:color="auto" w:fill="auto"/>
            <w:vAlign w:val="center"/>
          </w:tcPr>
          <w:p w14:paraId="6AB0EF9C" w14:textId="77777777" w:rsidR="00070F9F" w:rsidRPr="00C3613D" w:rsidRDefault="00070F9F" w:rsidP="001E23B5">
            <w:pPr>
              <w:tabs>
                <w:tab w:val="left" w:pos="1950"/>
                <w:tab w:val="left" w:pos="4042"/>
              </w:tabs>
              <w:spacing w:after="0"/>
              <w:ind w:left="-57" w:right="-57"/>
              <w:jc w:val="center"/>
              <w:rPr>
                <w:rFonts w:cs="Arial"/>
                <w:color w:val="000000"/>
                <w:sz w:val="20"/>
                <w:szCs w:val="20"/>
                <w:lang w:val="el-GR" w:eastAsia="zh-CN"/>
              </w:rPr>
            </w:pPr>
            <w:r w:rsidRPr="00D33FA0">
              <w:rPr>
                <w:rFonts w:cs="Arial"/>
                <w:color w:val="000000"/>
                <w:sz w:val="20"/>
                <w:szCs w:val="20"/>
                <w:lang w:val="en-US" w:eastAsia="zh-CN"/>
              </w:rPr>
              <w:t>2</w:t>
            </w:r>
            <w:r>
              <w:rPr>
                <w:rFonts w:cs="Arial"/>
                <w:color w:val="000000"/>
                <w:sz w:val="20"/>
                <w:szCs w:val="20"/>
                <w:lang w:val="el-GR" w:eastAsia="zh-CN"/>
              </w:rPr>
              <w:t>0</w:t>
            </w:r>
            <w:r w:rsidRPr="00D33FA0">
              <w:rPr>
                <w:rFonts w:cs="Arial"/>
                <w:color w:val="000000"/>
                <w:sz w:val="20"/>
                <w:szCs w:val="20"/>
                <w:lang w:val="en-US" w:eastAsia="zh-CN"/>
              </w:rPr>
              <w:t>-713</w:t>
            </w:r>
            <w:r>
              <w:rPr>
                <w:rFonts w:cs="Arial"/>
                <w:color w:val="000000"/>
                <w:sz w:val="20"/>
                <w:szCs w:val="20"/>
                <w:lang w:val="el-GR" w:eastAsia="zh-CN"/>
              </w:rPr>
              <w:t>2</w:t>
            </w:r>
            <w:r w:rsidRPr="00D33FA0">
              <w:rPr>
                <w:rFonts w:cs="Arial"/>
                <w:color w:val="000000"/>
                <w:sz w:val="20"/>
                <w:szCs w:val="20"/>
                <w:lang w:val="en-US" w:eastAsia="zh-CN"/>
              </w:rPr>
              <w:t>.00</w:t>
            </w:r>
            <w:r>
              <w:rPr>
                <w:rFonts w:cs="Arial"/>
                <w:color w:val="000000"/>
                <w:sz w:val="20"/>
                <w:szCs w:val="20"/>
                <w:lang w:val="el-GR" w:eastAsia="zh-CN"/>
              </w:rPr>
              <w:t>2</w:t>
            </w:r>
          </w:p>
        </w:tc>
        <w:tc>
          <w:tcPr>
            <w:tcW w:w="1654" w:type="dxa"/>
            <w:shd w:val="clear" w:color="auto" w:fill="auto"/>
          </w:tcPr>
          <w:p w14:paraId="20E52A6F" w14:textId="77777777" w:rsidR="00070F9F" w:rsidRPr="00802C6D" w:rsidRDefault="00070F9F" w:rsidP="001E23B5">
            <w:pPr>
              <w:tabs>
                <w:tab w:val="left" w:pos="1950"/>
                <w:tab w:val="left" w:pos="4042"/>
              </w:tabs>
              <w:spacing w:after="0"/>
              <w:ind w:left="-57" w:right="-57"/>
              <w:jc w:val="center"/>
              <w:rPr>
                <w:rFonts w:cs="Arial"/>
                <w:color w:val="000000"/>
                <w:sz w:val="20"/>
                <w:szCs w:val="20"/>
                <w:lang w:val="el-GR" w:eastAsia="zh-CN"/>
              </w:rPr>
            </w:pPr>
            <w:r w:rsidRPr="007F18D8">
              <w:t>7.500,00</w:t>
            </w:r>
          </w:p>
        </w:tc>
        <w:tc>
          <w:tcPr>
            <w:tcW w:w="1985" w:type="dxa"/>
            <w:tcBorders>
              <w:right w:val="single" w:sz="4" w:space="0" w:color="auto"/>
            </w:tcBorders>
            <w:shd w:val="clear" w:color="auto" w:fill="auto"/>
          </w:tcPr>
          <w:p w14:paraId="1299BA58" w14:textId="77777777" w:rsidR="00070F9F" w:rsidRPr="00C3613D" w:rsidRDefault="00070F9F" w:rsidP="001E23B5">
            <w:pPr>
              <w:tabs>
                <w:tab w:val="left" w:pos="1950"/>
                <w:tab w:val="left" w:pos="4042"/>
              </w:tabs>
              <w:spacing w:after="0"/>
              <w:jc w:val="center"/>
              <w:rPr>
                <w:rFonts w:cs="Arial"/>
                <w:color w:val="000000"/>
                <w:sz w:val="20"/>
                <w:szCs w:val="20"/>
                <w:lang w:val="el-GR" w:eastAsia="zh-CN"/>
              </w:rPr>
            </w:pPr>
            <w:r w:rsidRPr="009D23DC">
              <w:t>171.419,98</w:t>
            </w:r>
          </w:p>
        </w:tc>
        <w:tc>
          <w:tcPr>
            <w:tcW w:w="4961" w:type="dxa"/>
            <w:tcBorders>
              <w:left w:val="single" w:sz="4" w:space="0" w:color="auto"/>
              <w:right w:val="single" w:sz="12" w:space="0" w:color="auto"/>
            </w:tcBorders>
            <w:shd w:val="clear" w:color="auto" w:fill="auto"/>
          </w:tcPr>
          <w:p w14:paraId="2E8E8987" w14:textId="77777777" w:rsidR="00070F9F" w:rsidRPr="003C42DA" w:rsidRDefault="00070F9F" w:rsidP="001E23B5">
            <w:pPr>
              <w:tabs>
                <w:tab w:val="left" w:pos="1950"/>
                <w:tab w:val="left" w:pos="4042"/>
              </w:tabs>
              <w:spacing w:after="0"/>
              <w:ind w:left="-57"/>
              <w:rPr>
                <w:rFonts w:cs="Arial"/>
                <w:color w:val="000000"/>
                <w:sz w:val="20"/>
                <w:szCs w:val="20"/>
                <w:lang w:val="el-GR" w:eastAsia="zh-CN"/>
              </w:rPr>
            </w:pPr>
            <w:r w:rsidRPr="00C3613D">
              <w:rPr>
                <w:rFonts w:cs="Arial"/>
                <w:color w:val="000000"/>
                <w:sz w:val="20"/>
                <w:szCs w:val="20"/>
                <w:lang w:val="el-GR" w:eastAsia="zh-CN"/>
              </w:rPr>
              <w:t xml:space="preserve">Προμήθεια τριών ημιφορτηγών ανοικτού τύπου έως 1,5 </w:t>
            </w:r>
            <w:proofErr w:type="spellStart"/>
            <w:r w:rsidRPr="00C3613D">
              <w:rPr>
                <w:rFonts w:cs="Arial"/>
                <w:color w:val="000000"/>
                <w:sz w:val="20"/>
                <w:szCs w:val="20"/>
                <w:lang w:val="el-GR" w:eastAsia="zh-CN"/>
              </w:rPr>
              <w:t>tn</w:t>
            </w:r>
            <w:proofErr w:type="spellEnd"/>
          </w:p>
        </w:tc>
      </w:tr>
      <w:tr w:rsidR="00070F9F" w:rsidRPr="00B2703B" w14:paraId="2D1C49ED" w14:textId="77777777" w:rsidTr="001E23B5">
        <w:tblPrEx>
          <w:tblBorders>
            <w:insideH w:val="single" w:sz="4" w:space="0" w:color="auto"/>
            <w:insideV w:val="single" w:sz="4" w:space="0" w:color="auto"/>
          </w:tblBorders>
        </w:tblPrEx>
        <w:trPr>
          <w:trHeight w:val="289"/>
        </w:trPr>
        <w:tc>
          <w:tcPr>
            <w:tcW w:w="1166" w:type="dxa"/>
            <w:tcBorders>
              <w:left w:val="single" w:sz="12" w:space="0" w:color="auto"/>
            </w:tcBorders>
            <w:shd w:val="clear" w:color="auto" w:fill="auto"/>
            <w:vAlign w:val="center"/>
          </w:tcPr>
          <w:p w14:paraId="5C28C814" w14:textId="77777777" w:rsidR="00070F9F" w:rsidRPr="0010652D" w:rsidRDefault="00070F9F" w:rsidP="001E23B5">
            <w:pPr>
              <w:tabs>
                <w:tab w:val="left" w:pos="1950"/>
                <w:tab w:val="left" w:pos="4042"/>
              </w:tabs>
              <w:spacing w:after="0"/>
              <w:ind w:left="-57" w:right="-57"/>
              <w:jc w:val="center"/>
              <w:rPr>
                <w:rFonts w:cs="Arial"/>
                <w:color w:val="000000"/>
                <w:sz w:val="20"/>
                <w:szCs w:val="20"/>
                <w:lang w:val="el-GR" w:eastAsia="zh-CN"/>
              </w:rPr>
            </w:pPr>
            <w:r w:rsidRPr="00D33FA0">
              <w:rPr>
                <w:rFonts w:cs="Arial"/>
                <w:color w:val="000000"/>
                <w:sz w:val="20"/>
                <w:szCs w:val="20"/>
                <w:lang w:val="en-US" w:eastAsia="zh-CN"/>
              </w:rPr>
              <w:t>25-7132.00</w:t>
            </w:r>
            <w:r>
              <w:rPr>
                <w:rFonts w:cs="Arial"/>
                <w:color w:val="000000"/>
                <w:sz w:val="20"/>
                <w:szCs w:val="20"/>
                <w:lang w:val="el-GR" w:eastAsia="zh-CN"/>
              </w:rPr>
              <w:t>5</w:t>
            </w:r>
          </w:p>
        </w:tc>
        <w:tc>
          <w:tcPr>
            <w:tcW w:w="1654" w:type="dxa"/>
            <w:shd w:val="clear" w:color="auto" w:fill="auto"/>
          </w:tcPr>
          <w:p w14:paraId="23908D2C" w14:textId="77777777" w:rsidR="00070F9F" w:rsidRPr="00802C6D" w:rsidRDefault="00070F9F" w:rsidP="001E23B5">
            <w:pPr>
              <w:tabs>
                <w:tab w:val="left" w:pos="1950"/>
                <w:tab w:val="left" w:pos="4042"/>
              </w:tabs>
              <w:spacing w:after="0"/>
              <w:ind w:left="-57" w:right="-57"/>
              <w:jc w:val="center"/>
              <w:rPr>
                <w:rFonts w:cs="Arial"/>
                <w:color w:val="000000"/>
                <w:sz w:val="20"/>
                <w:szCs w:val="20"/>
                <w:lang w:val="el-GR" w:eastAsia="zh-CN"/>
              </w:rPr>
            </w:pPr>
            <w:r w:rsidRPr="007F18D8">
              <w:t>57.000,00</w:t>
            </w:r>
          </w:p>
        </w:tc>
        <w:tc>
          <w:tcPr>
            <w:tcW w:w="1985" w:type="dxa"/>
            <w:tcBorders>
              <w:right w:val="single" w:sz="4" w:space="0" w:color="auto"/>
            </w:tcBorders>
            <w:shd w:val="clear" w:color="auto" w:fill="auto"/>
          </w:tcPr>
          <w:p w14:paraId="7B8485A8" w14:textId="77777777" w:rsidR="00070F9F" w:rsidRPr="005F46EE" w:rsidRDefault="00070F9F" w:rsidP="001E23B5">
            <w:pPr>
              <w:tabs>
                <w:tab w:val="left" w:pos="1950"/>
                <w:tab w:val="left" w:pos="4042"/>
              </w:tabs>
              <w:spacing w:after="0"/>
              <w:jc w:val="center"/>
              <w:rPr>
                <w:rFonts w:cs="Arial"/>
                <w:color w:val="000000"/>
                <w:sz w:val="20"/>
                <w:szCs w:val="20"/>
                <w:lang w:val="en-US" w:eastAsia="zh-CN"/>
              </w:rPr>
            </w:pPr>
            <w:r w:rsidRPr="004D74FB">
              <w:t>275,20</w:t>
            </w:r>
          </w:p>
        </w:tc>
        <w:tc>
          <w:tcPr>
            <w:tcW w:w="4961" w:type="dxa"/>
            <w:tcBorders>
              <w:left w:val="single" w:sz="4" w:space="0" w:color="auto"/>
              <w:right w:val="single" w:sz="12" w:space="0" w:color="auto"/>
            </w:tcBorders>
            <w:shd w:val="clear" w:color="auto" w:fill="auto"/>
          </w:tcPr>
          <w:p w14:paraId="26087279" w14:textId="77777777" w:rsidR="00070F9F" w:rsidRPr="0010652D" w:rsidRDefault="00070F9F" w:rsidP="001E23B5">
            <w:pPr>
              <w:tabs>
                <w:tab w:val="left" w:pos="1950"/>
                <w:tab w:val="left" w:pos="4042"/>
              </w:tabs>
              <w:spacing w:after="0"/>
              <w:ind w:left="-57"/>
              <w:rPr>
                <w:rFonts w:cs="Arial"/>
                <w:color w:val="000000"/>
                <w:sz w:val="20"/>
                <w:szCs w:val="20"/>
                <w:lang w:val="el-GR" w:eastAsia="zh-CN"/>
              </w:rPr>
            </w:pPr>
            <w:r w:rsidRPr="009573BB">
              <w:rPr>
                <w:rFonts w:cs="Arial"/>
                <w:color w:val="000000"/>
                <w:sz w:val="20"/>
                <w:szCs w:val="20"/>
                <w:lang w:val="el-GR" w:eastAsia="zh-CN"/>
              </w:rPr>
              <w:t xml:space="preserve">Προμήθεια </w:t>
            </w:r>
            <w:r>
              <w:rPr>
                <w:rFonts w:cs="Arial"/>
                <w:color w:val="000000"/>
                <w:sz w:val="20"/>
                <w:szCs w:val="20"/>
                <w:lang w:val="el-GR" w:eastAsia="zh-CN"/>
              </w:rPr>
              <w:t>φορτηγού κλειστού τύπου (</w:t>
            </w:r>
            <w:r>
              <w:rPr>
                <w:rFonts w:cs="Arial"/>
                <w:color w:val="000000"/>
                <w:sz w:val="20"/>
                <w:szCs w:val="20"/>
                <w:lang w:val="en-US" w:eastAsia="zh-CN"/>
              </w:rPr>
              <w:t>van</w:t>
            </w:r>
            <w:r w:rsidRPr="0010652D">
              <w:rPr>
                <w:rFonts w:cs="Arial"/>
                <w:color w:val="000000"/>
                <w:sz w:val="20"/>
                <w:szCs w:val="20"/>
                <w:lang w:val="el-GR" w:eastAsia="zh-CN"/>
              </w:rPr>
              <w:t>)</w:t>
            </w:r>
            <w:r>
              <w:rPr>
                <w:rFonts w:cs="Arial"/>
                <w:color w:val="000000"/>
                <w:sz w:val="20"/>
                <w:szCs w:val="20"/>
                <w:lang w:val="el-GR" w:eastAsia="zh-CN"/>
              </w:rPr>
              <w:t xml:space="preserve"> έως 3,5 </w:t>
            </w:r>
            <w:proofErr w:type="spellStart"/>
            <w:r>
              <w:rPr>
                <w:rFonts w:cs="Arial"/>
                <w:color w:val="000000"/>
                <w:sz w:val="20"/>
                <w:szCs w:val="20"/>
                <w:lang w:val="en-US" w:eastAsia="zh-CN"/>
              </w:rPr>
              <w:t>tn</w:t>
            </w:r>
            <w:proofErr w:type="spellEnd"/>
          </w:p>
        </w:tc>
      </w:tr>
      <w:tr w:rsidR="00070F9F" w:rsidRPr="00055072" w14:paraId="4376C9AB" w14:textId="77777777" w:rsidTr="001E23B5">
        <w:tblPrEx>
          <w:tblBorders>
            <w:insideH w:val="single" w:sz="4" w:space="0" w:color="auto"/>
            <w:insideV w:val="single" w:sz="4" w:space="0" w:color="auto"/>
          </w:tblBorders>
        </w:tblPrEx>
        <w:trPr>
          <w:trHeight w:val="289"/>
        </w:trPr>
        <w:tc>
          <w:tcPr>
            <w:tcW w:w="1166" w:type="dxa"/>
            <w:tcBorders>
              <w:left w:val="single" w:sz="12" w:space="0" w:color="auto"/>
            </w:tcBorders>
            <w:shd w:val="clear" w:color="auto" w:fill="auto"/>
            <w:vAlign w:val="center"/>
          </w:tcPr>
          <w:p w14:paraId="314CC4E4" w14:textId="77777777" w:rsidR="00070F9F" w:rsidRPr="005017BD" w:rsidRDefault="00070F9F" w:rsidP="001E23B5">
            <w:pPr>
              <w:tabs>
                <w:tab w:val="left" w:pos="1950"/>
                <w:tab w:val="left" w:pos="4042"/>
              </w:tabs>
              <w:spacing w:after="0"/>
              <w:ind w:left="-57" w:right="-57"/>
              <w:jc w:val="center"/>
              <w:rPr>
                <w:rFonts w:cs="Arial"/>
                <w:color w:val="000000"/>
                <w:sz w:val="20"/>
                <w:szCs w:val="20"/>
                <w:lang w:val="en-US" w:eastAsia="zh-CN"/>
              </w:rPr>
            </w:pPr>
            <w:r w:rsidRPr="00D33FA0">
              <w:rPr>
                <w:rFonts w:cs="Arial"/>
                <w:color w:val="000000"/>
                <w:sz w:val="20"/>
                <w:szCs w:val="20"/>
                <w:lang w:val="en-US" w:eastAsia="zh-CN"/>
              </w:rPr>
              <w:t>25-7132.00</w:t>
            </w:r>
            <w:r>
              <w:rPr>
                <w:rFonts w:cs="Arial"/>
                <w:color w:val="000000"/>
                <w:sz w:val="20"/>
                <w:szCs w:val="20"/>
                <w:lang w:val="en-US" w:eastAsia="zh-CN"/>
              </w:rPr>
              <w:t>6</w:t>
            </w:r>
          </w:p>
        </w:tc>
        <w:tc>
          <w:tcPr>
            <w:tcW w:w="1654" w:type="dxa"/>
            <w:shd w:val="clear" w:color="auto" w:fill="auto"/>
          </w:tcPr>
          <w:p w14:paraId="692A36B8" w14:textId="77777777" w:rsidR="00070F9F" w:rsidRPr="00802C6D" w:rsidRDefault="00070F9F" w:rsidP="001E23B5">
            <w:pPr>
              <w:tabs>
                <w:tab w:val="left" w:pos="1950"/>
                <w:tab w:val="left" w:pos="4042"/>
              </w:tabs>
              <w:spacing w:after="0"/>
              <w:ind w:left="-57" w:right="-57"/>
              <w:jc w:val="center"/>
              <w:rPr>
                <w:rFonts w:cs="Arial"/>
                <w:color w:val="000000"/>
                <w:sz w:val="20"/>
                <w:szCs w:val="20"/>
                <w:lang w:val="el-GR" w:eastAsia="zh-CN"/>
              </w:rPr>
            </w:pPr>
            <w:r w:rsidRPr="004D0D8E">
              <w:t>5.000,00</w:t>
            </w:r>
          </w:p>
        </w:tc>
        <w:tc>
          <w:tcPr>
            <w:tcW w:w="1985" w:type="dxa"/>
            <w:tcBorders>
              <w:right w:val="single" w:sz="4" w:space="0" w:color="auto"/>
            </w:tcBorders>
            <w:shd w:val="clear" w:color="auto" w:fill="auto"/>
          </w:tcPr>
          <w:p w14:paraId="13820D29" w14:textId="77777777" w:rsidR="00070F9F" w:rsidRPr="008105E2" w:rsidRDefault="00070F9F" w:rsidP="001E23B5">
            <w:pPr>
              <w:tabs>
                <w:tab w:val="left" w:pos="1950"/>
                <w:tab w:val="left" w:pos="4042"/>
              </w:tabs>
              <w:spacing w:after="0"/>
              <w:jc w:val="center"/>
              <w:rPr>
                <w:rFonts w:cs="Arial"/>
                <w:color w:val="000000"/>
                <w:sz w:val="20"/>
                <w:szCs w:val="20"/>
                <w:lang w:val="en-US" w:eastAsia="zh-CN"/>
              </w:rPr>
            </w:pPr>
            <w:r w:rsidRPr="00401AA7">
              <w:t>275.190,40</w:t>
            </w:r>
          </w:p>
        </w:tc>
        <w:tc>
          <w:tcPr>
            <w:tcW w:w="4961" w:type="dxa"/>
            <w:tcBorders>
              <w:left w:val="single" w:sz="4" w:space="0" w:color="auto"/>
              <w:right w:val="single" w:sz="12" w:space="0" w:color="auto"/>
            </w:tcBorders>
            <w:shd w:val="clear" w:color="auto" w:fill="auto"/>
            <w:vAlign w:val="center"/>
          </w:tcPr>
          <w:p w14:paraId="7F3F88FA" w14:textId="77777777" w:rsidR="00070F9F" w:rsidRPr="0010652D" w:rsidRDefault="00070F9F" w:rsidP="001E23B5">
            <w:pPr>
              <w:tabs>
                <w:tab w:val="left" w:pos="1950"/>
                <w:tab w:val="left" w:pos="4042"/>
              </w:tabs>
              <w:spacing w:after="0"/>
              <w:ind w:left="-57"/>
              <w:rPr>
                <w:rFonts w:cs="Arial"/>
                <w:color w:val="000000"/>
                <w:sz w:val="20"/>
                <w:szCs w:val="20"/>
                <w:lang w:val="el-GR" w:eastAsia="zh-CN"/>
              </w:rPr>
            </w:pPr>
            <w:r w:rsidRPr="003C42DA">
              <w:rPr>
                <w:rFonts w:cs="Arial"/>
                <w:color w:val="000000"/>
                <w:sz w:val="20"/>
                <w:szCs w:val="20"/>
                <w:lang w:val="el-GR" w:eastAsia="zh-CN"/>
              </w:rPr>
              <w:t xml:space="preserve">Προμήθεια </w:t>
            </w:r>
            <w:proofErr w:type="spellStart"/>
            <w:r>
              <w:rPr>
                <w:rFonts w:cs="Arial"/>
                <w:color w:val="000000"/>
                <w:sz w:val="20"/>
                <w:szCs w:val="20"/>
                <w:lang w:val="el-GR" w:eastAsia="zh-CN"/>
              </w:rPr>
              <w:t>ελαστικοφόρου</w:t>
            </w:r>
            <w:proofErr w:type="spellEnd"/>
            <w:r>
              <w:rPr>
                <w:rFonts w:cs="Arial"/>
                <w:color w:val="000000"/>
                <w:sz w:val="20"/>
                <w:szCs w:val="20"/>
                <w:lang w:val="el-GR" w:eastAsia="zh-CN"/>
              </w:rPr>
              <w:t xml:space="preserve"> εκσκαφέα (τσάπα)</w:t>
            </w:r>
          </w:p>
        </w:tc>
      </w:tr>
      <w:tr w:rsidR="00070F9F" w:rsidRPr="00055072" w14:paraId="2DAE07F7" w14:textId="77777777" w:rsidTr="001E23B5">
        <w:tblPrEx>
          <w:tblBorders>
            <w:insideH w:val="single" w:sz="4" w:space="0" w:color="auto"/>
            <w:insideV w:val="single" w:sz="4" w:space="0" w:color="auto"/>
          </w:tblBorders>
        </w:tblPrEx>
        <w:trPr>
          <w:trHeight w:val="289"/>
        </w:trPr>
        <w:tc>
          <w:tcPr>
            <w:tcW w:w="1166" w:type="dxa"/>
            <w:tcBorders>
              <w:left w:val="single" w:sz="12" w:space="0" w:color="auto"/>
            </w:tcBorders>
            <w:shd w:val="clear" w:color="auto" w:fill="auto"/>
            <w:vAlign w:val="center"/>
          </w:tcPr>
          <w:p w14:paraId="3F237FDC" w14:textId="77777777" w:rsidR="00070F9F" w:rsidRPr="0010652D" w:rsidRDefault="00070F9F" w:rsidP="001E23B5">
            <w:pPr>
              <w:tabs>
                <w:tab w:val="left" w:pos="1950"/>
                <w:tab w:val="left" w:pos="4042"/>
              </w:tabs>
              <w:spacing w:after="0"/>
              <w:ind w:left="-57" w:right="-57"/>
              <w:jc w:val="center"/>
              <w:rPr>
                <w:rFonts w:cs="Arial"/>
                <w:color w:val="000000"/>
                <w:sz w:val="20"/>
                <w:szCs w:val="20"/>
                <w:lang w:val="el-GR" w:eastAsia="zh-CN"/>
              </w:rPr>
            </w:pPr>
            <w:r w:rsidRPr="00D33FA0">
              <w:rPr>
                <w:rFonts w:cs="Arial"/>
                <w:color w:val="000000"/>
                <w:sz w:val="20"/>
                <w:szCs w:val="20"/>
                <w:lang w:val="en-US" w:eastAsia="zh-CN"/>
              </w:rPr>
              <w:t>25-7132.00</w:t>
            </w:r>
            <w:r>
              <w:rPr>
                <w:rFonts w:cs="Arial"/>
                <w:color w:val="000000"/>
                <w:sz w:val="20"/>
                <w:szCs w:val="20"/>
                <w:lang w:val="el-GR" w:eastAsia="zh-CN"/>
              </w:rPr>
              <w:t>7</w:t>
            </w:r>
          </w:p>
        </w:tc>
        <w:tc>
          <w:tcPr>
            <w:tcW w:w="1654" w:type="dxa"/>
            <w:shd w:val="clear" w:color="auto" w:fill="auto"/>
          </w:tcPr>
          <w:p w14:paraId="4FECF37D" w14:textId="77777777" w:rsidR="00070F9F" w:rsidRPr="00802C6D" w:rsidRDefault="00070F9F" w:rsidP="001E23B5">
            <w:pPr>
              <w:tabs>
                <w:tab w:val="left" w:pos="1950"/>
                <w:tab w:val="left" w:pos="4042"/>
              </w:tabs>
              <w:spacing w:after="0"/>
              <w:ind w:left="-57" w:right="-57"/>
              <w:jc w:val="center"/>
              <w:rPr>
                <w:rFonts w:cs="Arial"/>
                <w:color w:val="000000"/>
                <w:sz w:val="20"/>
                <w:szCs w:val="20"/>
                <w:lang w:val="el-GR" w:eastAsia="zh-CN"/>
              </w:rPr>
            </w:pPr>
            <w:r w:rsidRPr="004D0D8E">
              <w:t>149.000,00</w:t>
            </w:r>
          </w:p>
        </w:tc>
        <w:tc>
          <w:tcPr>
            <w:tcW w:w="1985" w:type="dxa"/>
            <w:tcBorders>
              <w:right w:val="single" w:sz="4" w:space="0" w:color="auto"/>
            </w:tcBorders>
            <w:shd w:val="clear" w:color="auto" w:fill="auto"/>
          </w:tcPr>
          <w:p w14:paraId="5045D0B6" w14:textId="77777777" w:rsidR="00070F9F" w:rsidRPr="008105E2" w:rsidRDefault="00070F9F" w:rsidP="001E23B5">
            <w:pPr>
              <w:tabs>
                <w:tab w:val="left" w:pos="1950"/>
                <w:tab w:val="left" w:pos="4042"/>
              </w:tabs>
              <w:spacing w:after="0"/>
              <w:jc w:val="center"/>
              <w:rPr>
                <w:rFonts w:cs="Arial"/>
                <w:color w:val="000000"/>
                <w:sz w:val="20"/>
                <w:szCs w:val="20"/>
                <w:lang w:val="en-US" w:eastAsia="zh-CN"/>
              </w:rPr>
            </w:pPr>
            <w:r w:rsidRPr="00401AA7">
              <w:t>110,40</w:t>
            </w:r>
          </w:p>
        </w:tc>
        <w:tc>
          <w:tcPr>
            <w:tcW w:w="4961" w:type="dxa"/>
            <w:tcBorders>
              <w:left w:val="single" w:sz="4" w:space="0" w:color="auto"/>
              <w:right w:val="single" w:sz="12" w:space="0" w:color="auto"/>
            </w:tcBorders>
            <w:shd w:val="clear" w:color="auto" w:fill="auto"/>
            <w:vAlign w:val="center"/>
          </w:tcPr>
          <w:p w14:paraId="2164A8D7" w14:textId="77777777" w:rsidR="00070F9F" w:rsidRPr="00BF1538" w:rsidRDefault="00070F9F" w:rsidP="001E23B5">
            <w:pPr>
              <w:tabs>
                <w:tab w:val="left" w:pos="1950"/>
                <w:tab w:val="left" w:pos="4042"/>
              </w:tabs>
              <w:spacing w:after="0"/>
              <w:ind w:left="-57"/>
              <w:rPr>
                <w:rFonts w:cs="Arial"/>
                <w:color w:val="000000"/>
                <w:sz w:val="20"/>
                <w:szCs w:val="20"/>
                <w:lang w:val="en-US" w:eastAsia="zh-CN"/>
              </w:rPr>
            </w:pPr>
            <w:r w:rsidRPr="003C42DA">
              <w:rPr>
                <w:rFonts w:cs="Arial"/>
                <w:color w:val="000000"/>
                <w:sz w:val="20"/>
                <w:szCs w:val="20"/>
                <w:lang w:val="el-GR" w:eastAsia="zh-CN"/>
              </w:rPr>
              <w:t xml:space="preserve">Προμήθεια </w:t>
            </w:r>
            <w:r>
              <w:rPr>
                <w:rFonts w:cs="Arial"/>
                <w:color w:val="000000"/>
                <w:sz w:val="20"/>
                <w:szCs w:val="20"/>
                <w:lang w:val="el-GR" w:eastAsia="zh-CN"/>
              </w:rPr>
              <w:t>εκσκαφέα-φορτωτή (</w:t>
            </w:r>
            <w:proofErr w:type="spellStart"/>
            <w:r>
              <w:rPr>
                <w:rFonts w:cs="Arial"/>
                <w:color w:val="000000"/>
                <w:sz w:val="20"/>
                <w:szCs w:val="20"/>
                <w:lang w:val="en-US" w:eastAsia="zh-CN"/>
              </w:rPr>
              <w:t>JCB</w:t>
            </w:r>
            <w:proofErr w:type="spellEnd"/>
            <w:r>
              <w:rPr>
                <w:rFonts w:cs="Arial"/>
                <w:color w:val="000000"/>
                <w:sz w:val="20"/>
                <w:szCs w:val="20"/>
                <w:lang w:val="el-GR" w:eastAsia="zh-CN"/>
              </w:rPr>
              <w:t>)</w:t>
            </w:r>
          </w:p>
        </w:tc>
      </w:tr>
    </w:tbl>
    <w:p w14:paraId="3DF54341" w14:textId="77777777" w:rsidR="00070F9F" w:rsidRDefault="00070F9F" w:rsidP="00A43FC2">
      <w:pPr>
        <w:pStyle w:val="normalwithoutspacing"/>
        <w:rPr>
          <w:lang w:val="en-US"/>
        </w:rPr>
      </w:pPr>
    </w:p>
    <w:p w14:paraId="2D309E69" w14:textId="77777777" w:rsidR="00A43FC2" w:rsidRPr="006F7866" w:rsidRDefault="00A43FC2" w:rsidP="00A43FC2">
      <w:pPr>
        <w:pStyle w:val="normalwithoutspacing"/>
      </w:pPr>
      <w:r w:rsidRPr="006F7866">
        <w:t xml:space="preserve">Για την παρούσα διαδικασία έχει εκδοθεί η απόφαση με </w:t>
      </w:r>
      <w:proofErr w:type="spellStart"/>
      <w:r w:rsidRPr="00F87AEF">
        <w:rPr>
          <w:highlight w:val="yellow"/>
        </w:rPr>
        <w:t>αρ</w:t>
      </w:r>
      <w:proofErr w:type="spellEnd"/>
      <w:r w:rsidRPr="00F87AEF">
        <w:rPr>
          <w:highlight w:val="yellow"/>
        </w:rPr>
        <w:t xml:space="preserve">. </w:t>
      </w:r>
      <w:proofErr w:type="spellStart"/>
      <w:r w:rsidRPr="00F87AEF">
        <w:rPr>
          <w:highlight w:val="yellow"/>
        </w:rPr>
        <w:t>πρωτ</w:t>
      </w:r>
      <w:proofErr w:type="spellEnd"/>
      <w:r w:rsidRPr="00F87AEF">
        <w:rPr>
          <w:highlight w:val="yellow"/>
        </w:rPr>
        <w:t xml:space="preserve">.  …................. (ΑΔΑΜ….., </w:t>
      </w:r>
      <w:proofErr w:type="spellStart"/>
      <w:r w:rsidRPr="00F87AEF">
        <w:rPr>
          <w:highlight w:val="yellow"/>
        </w:rPr>
        <w:t>ΑΔΑ</w:t>
      </w:r>
      <w:proofErr w:type="spellEnd"/>
      <w:r w:rsidRPr="00F87AEF">
        <w:rPr>
          <w:highlight w:val="yellow"/>
        </w:rPr>
        <w:t>……)</w:t>
      </w:r>
      <w:r w:rsidRPr="006F7866">
        <w:t xml:space="preserve"> για την ανάληψη υποχρέωσης/έγκριση δέσμευσης πίστωσης για το οικονομικό έτος 202</w:t>
      </w:r>
      <w:r>
        <w:t>4</w:t>
      </w:r>
      <w:r w:rsidRPr="006F7866">
        <w:t xml:space="preserve"> και έλαβε </w:t>
      </w:r>
      <w:r w:rsidRPr="00F87AEF">
        <w:rPr>
          <w:highlight w:val="yellow"/>
        </w:rPr>
        <w:t>α/α …….</w:t>
      </w:r>
      <w:r w:rsidRPr="006F7866">
        <w:t xml:space="preserve"> καταχώρησης  στο μητρώο δεσμεύσεων/Βιβλίο εγκρίσεων &amp; Εντολών Πληρωμής του φορέα….</w:t>
      </w:r>
      <w:r w:rsidRPr="006F7866">
        <w:rPr>
          <w:rStyle w:val="ad"/>
        </w:rPr>
        <w:footnoteReference w:id="13"/>
      </w:r>
      <w:r w:rsidRPr="006F7866">
        <w:t xml:space="preserve">. </w:t>
      </w:r>
    </w:p>
    <w:p w14:paraId="05B47FB8" w14:textId="77777777" w:rsidR="003929DA" w:rsidRDefault="003929DA">
      <w:pPr>
        <w:pStyle w:val="2"/>
        <w:rPr>
          <w:lang w:val="el-GR"/>
        </w:rPr>
      </w:pPr>
      <w:bookmarkStart w:id="56" w:name="_Toc200702144"/>
      <w:bookmarkEnd w:id="55"/>
      <w:r>
        <w:rPr>
          <w:lang w:val="el-GR"/>
        </w:rPr>
        <w:lastRenderedPageBreak/>
        <w:t>1.3</w:t>
      </w:r>
      <w:r>
        <w:rPr>
          <w:lang w:val="el-GR"/>
        </w:rPr>
        <w:tab/>
        <w:t>Συνοπτική Περιγραφή φυσικού και οικονομικού αντικειμένου της σύμβασης</w:t>
      </w:r>
      <w:bookmarkEnd w:id="56"/>
      <w:r>
        <w:rPr>
          <w:lang w:val="el-GR"/>
        </w:rPr>
        <w:t xml:space="preserve"> </w:t>
      </w:r>
    </w:p>
    <w:p w14:paraId="789478D4" w14:textId="26D892F9" w:rsidR="003929DA" w:rsidRDefault="003929DA">
      <w:pPr>
        <w:rPr>
          <w:i/>
          <w:color w:val="5B9BD5"/>
          <w:lang w:val="el-GR"/>
        </w:rPr>
      </w:pPr>
      <w:r>
        <w:rPr>
          <w:lang w:val="el-GR"/>
        </w:rPr>
        <w:t xml:space="preserve">Αντικείμενο της σύμβασης  είναι </w:t>
      </w:r>
      <w:r w:rsidR="001E6558">
        <w:rPr>
          <w:lang w:val="el-GR"/>
        </w:rPr>
        <w:t xml:space="preserve">η </w:t>
      </w:r>
      <w:r w:rsidR="00B12C55" w:rsidRPr="00B12C55">
        <w:rPr>
          <w:lang w:val="el-GR"/>
        </w:rPr>
        <w:t xml:space="preserve">Προμήθεια μηχανημάτων έργου – οχημάτων </w:t>
      </w:r>
      <w:r w:rsidR="007C61EA">
        <w:rPr>
          <w:lang w:val="el-GR"/>
        </w:rPr>
        <w:t>Δή</w:t>
      </w:r>
      <w:r w:rsidR="007C61EA" w:rsidRPr="007C61EA">
        <w:rPr>
          <w:lang w:val="el-GR"/>
        </w:rPr>
        <w:t xml:space="preserve">μου </w:t>
      </w:r>
      <w:proofErr w:type="spellStart"/>
      <w:r w:rsidR="00B12C55">
        <w:rPr>
          <w:lang w:val="el-GR"/>
        </w:rPr>
        <w:t>Κρωπίας</w:t>
      </w:r>
      <w:proofErr w:type="spellEnd"/>
      <w:r w:rsidR="001E6558">
        <w:rPr>
          <w:lang w:val="el-GR"/>
        </w:rPr>
        <w:t>.</w:t>
      </w:r>
      <w:r>
        <w:rPr>
          <w:lang w:val="el-GR"/>
        </w:rPr>
        <w:t xml:space="preserve">              </w:t>
      </w:r>
    </w:p>
    <w:p w14:paraId="6D3A67B2" w14:textId="106F4785" w:rsidR="003929DA" w:rsidRPr="00A81015" w:rsidRDefault="008B28BF" w:rsidP="00403530">
      <w:pPr>
        <w:spacing w:line="360" w:lineRule="auto"/>
        <w:contextualSpacing/>
        <w:rPr>
          <w:lang w:val="el-GR"/>
        </w:rPr>
      </w:pPr>
      <w:r w:rsidRPr="008B28BF">
        <w:rPr>
          <w:lang w:val="el-GR"/>
        </w:rPr>
        <w:t>Τα προς προμήθεια είδη κατατάσσονται στους ακόλουθους κωδικούς του Κοινού Λεξιλογίου δημοσίων συμβάσεων (</w:t>
      </w:r>
      <w:proofErr w:type="spellStart"/>
      <w:r w:rsidRPr="008B28BF">
        <w:rPr>
          <w:lang w:val="el-GR"/>
        </w:rPr>
        <w:t>CPV</w:t>
      </w:r>
      <w:proofErr w:type="spellEnd"/>
      <w:r w:rsidRPr="008B28BF">
        <w:rPr>
          <w:lang w:val="el-GR"/>
        </w:rPr>
        <w:t>) :</w:t>
      </w:r>
      <w:bookmarkStart w:id="57" w:name="_Hlk167174491"/>
      <w:r w:rsidR="003929DA">
        <w:rPr>
          <w:rStyle w:val="WW-0"/>
          <w:lang w:val="el-GR"/>
        </w:rPr>
        <w:footnoteReference w:id="14"/>
      </w:r>
      <w:bookmarkEnd w:id="57"/>
    </w:p>
    <w:p w14:paraId="5BBC825D" w14:textId="77777777" w:rsidR="00201B41" w:rsidRPr="00A81015" w:rsidRDefault="00201B41" w:rsidP="00403530">
      <w:pPr>
        <w:spacing w:line="360" w:lineRule="auto"/>
        <w:contextualSpacing/>
        <w:rPr>
          <w:lang w:val="el-GR"/>
        </w:rPr>
      </w:pPr>
    </w:p>
    <w:tbl>
      <w:tblPr>
        <w:tblW w:w="9908" w:type="dxa"/>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ayout w:type="fixed"/>
        <w:tblLook w:val="0000" w:firstRow="0" w:lastRow="0" w:firstColumn="0" w:lastColumn="0" w:noHBand="0" w:noVBand="0"/>
      </w:tblPr>
      <w:tblGrid>
        <w:gridCol w:w="1277"/>
        <w:gridCol w:w="1419"/>
        <w:gridCol w:w="7212"/>
      </w:tblGrid>
      <w:tr w:rsidR="00201B41" w:rsidRPr="00AA0C08" w14:paraId="595CB29D" w14:textId="77777777" w:rsidTr="001E23B5">
        <w:trPr>
          <w:trHeight w:val="454"/>
        </w:trPr>
        <w:tc>
          <w:tcPr>
            <w:tcW w:w="9908" w:type="dxa"/>
            <w:gridSpan w:val="3"/>
            <w:tcBorders>
              <w:top w:val="single" w:sz="12" w:space="0" w:color="auto"/>
              <w:bottom w:val="single" w:sz="6" w:space="0" w:color="auto"/>
            </w:tcBorders>
            <w:shd w:val="clear" w:color="auto" w:fill="CCCCCC"/>
            <w:vAlign w:val="bottom"/>
          </w:tcPr>
          <w:p w14:paraId="250C065C" w14:textId="77777777" w:rsidR="00201B41" w:rsidRPr="00AA0C08" w:rsidRDefault="00201B41" w:rsidP="001E23B5">
            <w:pPr>
              <w:tabs>
                <w:tab w:val="left" w:pos="1950"/>
                <w:tab w:val="left" w:pos="4042"/>
              </w:tabs>
              <w:ind w:left="-57"/>
              <w:jc w:val="center"/>
              <w:rPr>
                <w:rFonts w:cs="Arial"/>
                <w:b/>
                <w:color w:val="000000"/>
                <w:sz w:val="28"/>
                <w:szCs w:val="28"/>
                <w:lang w:eastAsia="zh-CN"/>
              </w:rPr>
            </w:pPr>
            <w:proofErr w:type="spellStart"/>
            <w:r w:rsidRPr="00AA0C08">
              <w:rPr>
                <w:rFonts w:cs="Arial"/>
                <w:b/>
                <w:color w:val="000000"/>
                <w:sz w:val="28"/>
                <w:szCs w:val="28"/>
                <w:lang w:eastAsia="zh-CN"/>
              </w:rPr>
              <w:t>CPV</w:t>
            </w:r>
            <w:proofErr w:type="spellEnd"/>
          </w:p>
        </w:tc>
      </w:tr>
      <w:tr w:rsidR="00201B41" w:rsidRPr="00AA0C08" w14:paraId="6835057A" w14:textId="77777777" w:rsidTr="001E23B5">
        <w:trPr>
          <w:trHeight w:val="284"/>
        </w:trPr>
        <w:tc>
          <w:tcPr>
            <w:tcW w:w="1277" w:type="dxa"/>
            <w:tcBorders>
              <w:top w:val="single" w:sz="6" w:space="0" w:color="auto"/>
              <w:bottom w:val="single" w:sz="6" w:space="0" w:color="auto"/>
              <w:right w:val="single" w:sz="6" w:space="0" w:color="auto"/>
            </w:tcBorders>
            <w:shd w:val="clear" w:color="auto" w:fill="CCCCCC"/>
            <w:vAlign w:val="bottom"/>
          </w:tcPr>
          <w:p w14:paraId="543D1DE8" w14:textId="77777777" w:rsidR="00201B41" w:rsidRPr="00AA0C08" w:rsidRDefault="00201B41" w:rsidP="001E23B5">
            <w:pPr>
              <w:ind w:left="-57" w:right="-51"/>
              <w:jc w:val="center"/>
              <w:rPr>
                <w:rFonts w:cs="Verdana"/>
                <w:color w:val="000000"/>
                <w:sz w:val="18"/>
                <w:szCs w:val="18"/>
                <w:lang w:eastAsia="zh-CN"/>
              </w:rPr>
            </w:pPr>
            <w:proofErr w:type="spellStart"/>
            <w:r w:rsidRPr="00AA0C08">
              <w:rPr>
                <w:rFonts w:cs="Arial"/>
                <w:b/>
                <w:i/>
                <w:color w:val="000000"/>
                <w:sz w:val="18"/>
                <w:szCs w:val="18"/>
                <w:lang w:eastAsia="zh-CN"/>
              </w:rPr>
              <w:t>ΚΩΔΙΚΟΣ</w:t>
            </w:r>
            <w:proofErr w:type="spellEnd"/>
          </w:p>
        </w:tc>
        <w:tc>
          <w:tcPr>
            <w:tcW w:w="1419" w:type="dxa"/>
            <w:tcBorders>
              <w:top w:val="single" w:sz="6" w:space="0" w:color="auto"/>
              <w:left w:val="single" w:sz="6" w:space="0" w:color="auto"/>
              <w:bottom w:val="single" w:sz="6" w:space="0" w:color="auto"/>
              <w:right w:val="single" w:sz="6" w:space="0" w:color="auto"/>
            </w:tcBorders>
            <w:shd w:val="clear" w:color="auto" w:fill="CCCCCC"/>
            <w:vAlign w:val="bottom"/>
          </w:tcPr>
          <w:p w14:paraId="47B12433" w14:textId="77777777" w:rsidR="00201B41" w:rsidRPr="00AA0C08" w:rsidRDefault="00201B41" w:rsidP="001E23B5">
            <w:pPr>
              <w:tabs>
                <w:tab w:val="left" w:pos="1950"/>
                <w:tab w:val="left" w:pos="4042"/>
              </w:tabs>
              <w:ind w:left="-57"/>
              <w:jc w:val="center"/>
              <w:rPr>
                <w:rFonts w:cs="Arial"/>
                <w:b/>
                <w:i/>
                <w:color w:val="000000"/>
                <w:sz w:val="18"/>
                <w:szCs w:val="18"/>
                <w:lang w:eastAsia="zh-CN"/>
              </w:rPr>
            </w:pPr>
            <w:proofErr w:type="spellStart"/>
            <w:r w:rsidRPr="00AA0C08">
              <w:rPr>
                <w:rFonts w:cs="Arial"/>
                <w:b/>
                <w:i/>
                <w:color w:val="000000"/>
                <w:sz w:val="18"/>
                <w:szCs w:val="18"/>
                <w:lang w:eastAsia="zh-CN"/>
              </w:rPr>
              <w:t>ΠΟΣΟ</w:t>
            </w:r>
            <w:proofErr w:type="spellEnd"/>
            <w:r w:rsidRPr="00AA0C08">
              <w:rPr>
                <w:rFonts w:cs="Arial"/>
                <w:b/>
                <w:i/>
                <w:color w:val="000000"/>
                <w:sz w:val="18"/>
                <w:szCs w:val="18"/>
                <w:lang w:eastAsia="zh-CN"/>
              </w:rPr>
              <w:t xml:space="preserve"> (€)</w:t>
            </w:r>
          </w:p>
        </w:tc>
        <w:tc>
          <w:tcPr>
            <w:tcW w:w="7212" w:type="dxa"/>
            <w:tcBorders>
              <w:top w:val="single" w:sz="6" w:space="0" w:color="auto"/>
              <w:left w:val="single" w:sz="6" w:space="0" w:color="auto"/>
              <w:bottom w:val="single" w:sz="6" w:space="0" w:color="auto"/>
            </w:tcBorders>
            <w:shd w:val="clear" w:color="auto" w:fill="CCCCCC"/>
            <w:vAlign w:val="bottom"/>
          </w:tcPr>
          <w:p w14:paraId="71C686F9" w14:textId="77777777" w:rsidR="00201B41" w:rsidRPr="00AA0C08" w:rsidRDefault="00201B41" w:rsidP="001E23B5">
            <w:pPr>
              <w:tabs>
                <w:tab w:val="left" w:pos="1950"/>
                <w:tab w:val="left" w:pos="4042"/>
              </w:tabs>
              <w:ind w:left="-57"/>
              <w:rPr>
                <w:rFonts w:cs="Arial"/>
                <w:color w:val="000000"/>
                <w:sz w:val="20"/>
                <w:szCs w:val="20"/>
                <w:lang w:eastAsia="zh-CN"/>
              </w:rPr>
            </w:pPr>
            <w:proofErr w:type="spellStart"/>
            <w:r w:rsidRPr="00AA0C08">
              <w:rPr>
                <w:rFonts w:cs="Arial"/>
                <w:b/>
                <w:i/>
                <w:color w:val="000000"/>
                <w:sz w:val="18"/>
                <w:szCs w:val="18"/>
                <w:lang w:eastAsia="zh-CN"/>
              </w:rPr>
              <w:t>Τίτλος</w:t>
            </w:r>
            <w:proofErr w:type="spellEnd"/>
          </w:p>
        </w:tc>
      </w:tr>
      <w:tr w:rsidR="00201B41" w:rsidRPr="00B2703B" w14:paraId="697364A7" w14:textId="77777777" w:rsidTr="001E23B5">
        <w:trPr>
          <w:trHeight w:val="397"/>
        </w:trPr>
        <w:tc>
          <w:tcPr>
            <w:tcW w:w="1277" w:type="dxa"/>
            <w:tcBorders>
              <w:top w:val="single" w:sz="6" w:space="0" w:color="auto"/>
              <w:bottom w:val="single" w:sz="6" w:space="0" w:color="auto"/>
              <w:right w:val="single" w:sz="6" w:space="0" w:color="auto"/>
            </w:tcBorders>
            <w:shd w:val="clear" w:color="auto" w:fill="auto"/>
            <w:vAlign w:val="center"/>
          </w:tcPr>
          <w:p w14:paraId="551FFF72" w14:textId="77777777" w:rsidR="00201B41" w:rsidRPr="00AA0C08" w:rsidRDefault="00201B41" w:rsidP="001E23B5">
            <w:pPr>
              <w:tabs>
                <w:tab w:val="left" w:pos="1950"/>
                <w:tab w:val="left" w:pos="4042"/>
              </w:tabs>
              <w:spacing w:after="0"/>
              <w:ind w:left="-57"/>
              <w:jc w:val="center"/>
              <w:rPr>
                <w:rFonts w:cs="Arial"/>
                <w:color w:val="000000"/>
                <w:sz w:val="20"/>
                <w:szCs w:val="20"/>
                <w:lang w:eastAsia="zh-CN"/>
              </w:rPr>
            </w:pPr>
            <w:r w:rsidRPr="005D040E">
              <w:rPr>
                <w:rFonts w:cs="Arial"/>
                <w:color w:val="000000"/>
                <w:sz w:val="20"/>
                <w:szCs w:val="20"/>
                <w:lang w:eastAsia="zh-CN"/>
              </w:rPr>
              <w:t>34113000-2</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4797A85B" w14:textId="77777777" w:rsidR="00201B41" w:rsidRPr="00787289" w:rsidRDefault="00201B41" w:rsidP="001E23B5">
            <w:pPr>
              <w:tabs>
                <w:tab w:val="left" w:pos="1950"/>
                <w:tab w:val="left" w:pos="4042"/>
              </w:tabs>
              <w:spacing w:after="0"/>
              <w:ind w:left="-57"/>
              <w:jc w:val="right"/>
              <w:rPr>
                <w:rFonts w:cs="Arial"/>
                <w:color w:val="000000"/>
                <w:sz w:val="20"/>
                <w:szCs w:val="20"/>
                <w:lang w:val="en-US" w:eastAsia="zh-CN"/>
              </w:rPr>
            </w:pPr>
            <w:r w:rsidRPr="001A361C">
              <w:rPr>
                <w:rFonts w:cs="Arial"/>
                <w:color w:val="000000"/>
                <w:sz w:val="20"/>
                <w:szCs w:val="20"/>
                <w:lang w:eastAsia="zh-CN"/>
              </w:rPr>
              <w:t>288.580,6</w:t>
            </w:r>
            <w:r>
              <w:rPr>
                <w:rFonts w:cs="Arial"/>
                <w:color w:val="000000"/>
                <w:sz w:val="20"/>
                <w:szCs w:val="20"/>
                <w:lang w:val="en-US" w:eastAsia="zh-CN"/>
              </w:rPr>
              <w:t>2</w:t>
            </w:r>
          </w:p>
        </w:tc>
        <w:tc>
          <w:tcPr>
            <w:tcW w:w="7212" w:type="dxa"/>
            <w:tcBorders>
              <w:top w:val="single" w:sz="6" w:space="0" w:color="auto"/>
              <w:left w:val="single" w:sz="6" w:space="0" w:color="auto"/>
              <w:bottom w:val="single" w:sz="6" w:space="0" w:color="auto"/>
            </w:tcBorders>
            <w:shd w:val="clear" w:color="auto" w:fill="auto"/>
            <w:vAlign w:val="center"/>
          </w:tcPr>
          <w:p w14:paraId="20229323" w14:textId="77777777" w:rsidR="00201B41" w:rsidRPr="008B1F93" w:rsidRDefault="00201B41" w:rsidP="001E23B5">
            <w:pPr>
              <w:tabs>
                <w:tab w:val="left" w:pos="1950"/>
                <w:tab w:val="left" w:pos="4042"/>
              </w:tabs>
              <w:spacing w:after="0"/>
              <w:ind w:left="-57"/>
              <w:jc w:val="left"/>
              <w:rPr>
                <w:rFonts w:cs="Arial"/>
                <w:color w:val="000000"/>
                <w:sz w:val="20"/>
                <w:szCs w:val="20"/>
                <w:lang w:val="el-GR" w:eastAsia="zh-CN"/>
              </w:rPr>
            </w:pPr>
            <w:r w:rsidRPr="005D040E">
              <w:rPr>
                <w:rFonts w:cs="Arial"/>
                <w:color w:val="000000"/>
                <w:sz w:val="20"/>
                <w:szCs w:val="20"/>
                <w:lang w:val="el-GR" w:eastAsia="zh-CN"/>
              </w:rPr>
              <w:t>Αυτοκίνητα με κίνηση στους τέσσερεις τροχούς</w:t>
            </w:r>
          </w:p>
        </w:tc>
      </w:tr>
      <w:tr w:rsidR="00201B41" w:rsidRPr="00352E9F" w14:paraId="6D238E28" w14:textId="77777777" w:rsidTr="001E23B5">
        <w:trPr>
          <w:trHeight w:val="397"/>
        </w:trPr>
        <w:tc>
          <w:tcPr>
            <w:tcW w:w="1277" w:type="dxa"/>
            <w:tcBorders>
              <w:top w:val="single" w:sz="6" w:space="0" w:color="auto"/>
              <w:bottom w:val="single" w:sz="6" w:space="0" w:color="auto"/>
              <w:right w:val="single" w:sz="6" w:space="0" w:color="auto"/>
            </w:tcBorders>
            <w:shd w:val="clear" w:color="auto" w:fill="auto"/>
            <w:vAlign w:val="center"/>
          </w:tcPr>
          <w:p w14:paraId="0AE94AB0" w14:textId="77777777" w:rsidR="00201B41" w:rsidRPr="003C42DA" w:rsidRDefault="00201B41" w:rsidP="001E23B5">
            <w:pPr>
              <w:tabs>
                <w:tab w:val="left" w:pos="1950"/>
                <w:tab w:val="left" w:pos="4042"/>
              </w:tabs>
              <w:spacing w:after="0"/>
              <w:ind w:left="-57"/>
              <w:jc w:val="center"/>
              <w:rPr>
                <w:rFonts w:cs="Arial"/>
                <w:color w:val="000000"/>
                <w:sz w:val="20"/>
                <w:szCs w:val="20"/>
                <w:lang w:eastAsia="zh-CN"/>
              </w:rPr>
            </w:pPr>
            <w:r w:rsidRPr="005D040E">
              <w:rPr>
                <w:rFonts w:cs="Arial"/>
                <w:color w:val="000000"/>
                <w:sz w:val="20"/>
                <w:szCs w:val="20"/>
                <w:lang w:eastAsia="zh-CN"/>
              </w:rPr>
              <w:t>34134200-7</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32E30A9E" w14:textId="77777777" w:rsidR="00201B41" w:rsidRPr="00D90D00" w:rsidRDefault="00201B41" w:rsidP="001E23B5">
            <w:pPr>
              <w:suppressAutoHyphens w:val="0"/>
              <w:spacing w:after="0"/>
              <w:jc w:val="right"/>
              <w:rPr>
                <w:rFonts w:cs="Arial"/>
                <w:color w:val="000000"/>
                <w:sz w:val="20"/>
                <w:szCs w:val="20"/>
                <w:lang w:eastAsia="zh-CN"/>
              </w:rPr>
            </w:pPr>
            <w:r w:rsidRPr="00C1099F">
              <w:rPr>
                <w:rFonts w:cs="Arial"/>
                <w:color w:val="000000"/>
                <w:sz w:val="20"/>
                <w:szCs w:val="20"/>
                <w:lang w:eastAsia="zh-CN"/>
              </w:rPr>
              <w:t xml:space="preserve">65.516,13  </w:t>
            </w:r>
          </w:p>
        </w:tc>
        <w:tc>
          <w:tcPr>
            <w:tcW w:w="7212" w:type="dxa"/>
            <w:tcBorders>
              <w:top w:val="single" w:sz="6" w:space="0" w:color="auto"/>
              <w:left w:val="single" w:sz="6" w:space="0" w:color="auto"/>
              <w:bottom w:val="single" w:sz="6" w:space="0" w:color="auto"/>
            </w:tcBorders>
            <w:shd w:val="clear" w:color="auto" w:fill="auto"/>
            <w:vAlign w:val="center"/>
          </w:tcPr>
          <w:p w14:paraId="4B1B3095" w14:textId="77777777" w:rsidR="00201B41" w:rsidRPr="00587ED4" w:rsidRDefault="00201B41" w:rsidP="001E23B5">
            <w:pPr>
              <w:tabs>
                <w:tab w:val="left" w:pos="1950"/>
                <w:tab w:val="left" w:pos="4042"/>
              </w:tabs>
              <w:spacing w:after="0"/>
              <w:ind w:left="-57"/>
              <w:jc w:val="left"/>
              <w:rPr>
                <w:rFonts w:cs="Arial"/>
                <w:color w:val="000000"/>
                <w:sz w:val="20"/>
                <w:szCs w:val="20"/>
                <w:lang w:val="el-GR" w:eastAsia="zh-CN"/>
              </w:rPr>
            </w:pPr>
            <w:r w:rsidRPr="005D040E">
              <w:rPr>
                <w:rFonts w:cs="Arial"/>
                <w:color w:val="000000"/>
                <w:sz w:val="20"/>
                <w:szCs w:val="20"/>
                <w:lang w:val="el-GR" w:eastAsia="zh-CN"/>
              </w:rPr>
              <w:t>Φορτηγά με ανατρεπόμενη καρότσα</w:t>
            </w:r>
          </w:p>
        </w:tc>
      </w:tr>
      <w:tr w:rsidR="00201B41" w:rsidRPr="00352E9F" w14:paraId="01ABF534" w14:textId="77777777" w:rsidTr="001E23B5">
        <w:trPr>
          <w:trHeight w:val="397"/>
        </w:trPr>
        <w:tc>
          <w:tcPr>
            <w:tcW w:w="1277" w:type="dxa"/>
            <w:tcBorders>
              <w:top w:val="single" w:sz="6" w:space="0" w:color="auto"/>
              <w:bottom w:val="single" w:sz="6" w:space="0" w:color="auto"/>
              <w:right w:val="single" w:sz="6" w:space="0" w:color="auto"/>
            </w:tcBorders>
            <w:shd w:val="clear" w:color="auto" w:fill="auto"/>
            <w:vAlign w:val="center"/>
          </w:tcPr>
          <w:p w14:paraId="0811800F" w14:textId="77777777" w:rsidR="00201B41" w:rsidRPr="005D040E" w:rsidRDefault="00201B41" w:rsidP="001E23B5">
            <w:pPr>
              <w:tabs>
                <w:tab w:val="left" w:pos="1950"/>
                <w:tab w:val="left" w:pos="4042"/>
              </w:tabs>
              <w:spacing w:after="0"/>
              <w:ind w:left="-57"/>
              <w:jc w:val="center"/>
              <w:rPr>
                <w:rFonts w:cs="Arial"/>
                <w:color w:val="000000"/>
                <w:sz w:val="20"/>
                <w:szCs w:val="20"/>
                <w:lang w:eastAsia="zh-CN"/>
              </w:rPr>
            </w:pPr>
            <w:r w:rsidRPr="00ED6991">
              <w:rPr>
                <w:rFonts w:cs="Arial"/>
                <w:color w:val="000000"/>
                <w:sz w:val="20"/>
                <w:szCs w:val="20"/>
                <w:lang w:eastAsia="zh-CN"/>
              </w:rPr>
              <w:t xml:space="preserve">34144710-8  </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226A65BD" w14:textId="77777777" w:rsidR="00201B41" w:rsidRPr="00D90D00" w:rsidRDefault="00201B41" w:rsidP="001E23B5">
            <w:pPr>
              <w:suppressAutoHyphens w:val="0"/>
              <w:spacing w:after="0"/>
              <w:jc w:val="right"/>
              <w:rPr>
                <w:rFonts w:cs="Arial"/>
                <w:color w:val="000000"/>
                <w:sz w:val="20"/>
                <w:szCs w:val="20"/>
                <w:lang w:eastAsia="zh-CN"/>
              </w:rPr>
            </w:pPr>
            <w:r w:rsidRPr="00C1099F">
              <w:rPr>
                <w:rFonts w:cs="Arial"/>
                <w:color w:val="000000"/>
                <w:sz w:val="20"/>
                <w:szCs w:val="20"/>
                <w:lang w:eastAsia="zh-CN"/>
              </w:rPr>
              <w:t xml:space="preserve">346.210,32  </w:t>
            </w:r>
          </w:p>
        </w:tc>
        <w:tc>
          <w:tcPr>
            <w:tcW w:w="7212" w:type="dxa"/>
            <w:tcBorders>
              <w:top w:val="single" w:sz="6" w:space="0" w:color="auto"/>
              <w:left w:val="single" w:sz="6" w:space="0" w:color="auto"/>
              <w:bottom w:val="single" w:sz="6" w:space="0" w:color="auto"/>
            </w:tcBorders>
            <w:shd w:val="clear" w:color="auto" w:fill="auto"/>
            <w:vAlign w:val="center"/>
          </w:tcPr>
          <w:p w14:paraId="66CDD687" w14:textId="77777777" w:rsidR="00201B41" w:rsidRPr="00ED6991" w:rsidRDefault="00201B41" w:rsidP="001E23B5">
            <w:pPr>
              <w:tabs>
                <w:tab w:val="left" w:pos="1950"/>
                <w:tab w:val="left" w:pos="4042"/>
              </w:tabs>
              <w:spacing w:after="0"/>
              <w:ind w:left="-57"/>
              <w:jc w:val="left"/>
              <w:rPr>
                <w:rFonts w:cs="Arial"/>
                <w:color w:val="000000"/>
                <w:sz w:val="20"/>
                <w:szCs w:val="20"/>
                <w:lang w:val="el-GR" w:eastAsia="zh-CN"/>
              </w:rPr>
            </w:pPr>
            <w:r w:rsidRPr="00ED6991">
              <w:rPr>
                <w:rFonts w:cs="Arial"/>
                <w:color w:val="000000"/>
                <w:sz w:val="20"/>
                <w:szCs w:val="20"/>
                <w:lang w:val="el-GR" w:eastAsia="zh-CN"/>
              </w:rPr>
              <w:t>Τροχοφόροι φορτωτές</w:t>
            </w:r>
          </w:p>
        </w:tc>
      </w:tr>
      <w:tr w:rsidR="00201B41" w:rsidRPr="00352E9F" w14:paraId="7BE82E80" w14:textId="77777777" w:rsidTr="001E23B5">
        <w:trPr>
          <w:trHeight w:val="397"/>
        </w:trPr>
        <w:tc>
          <w:tcPr>
            <w:tcW w:w="1277" w:type="dxa"/>
            <w:tcBorders>
              <w:top w:val="single" w:sz="6" w:space="0" w:color="auto"/>
              <w:bottom w:val="single" w:sz="6" w:space="0" w:color="auto"/>
              <w:right w:val="single" w:sz="6" w:space="0" w:color="auto"/>
            </w:tcBorders>
            <w:shd w:val="clear" w:color="auto" w:fill="auto"/>
            <w:vAlign w:val="center"/>
          </w:tcPr>
          <w:p w14:paraId="3CEA7E8B" w14:textId="77777777" w:rsidR="00201B41" w:rsidRPr="00ED6991" w:rsidRDefault="00201B41" w:rsidP="001E23B5">
            <w:pPr>
              <w:tabs>
                <w:tab w:val="left" w:pos="1950"/>
                <w:tab w:val="left" w:pos="4042"/>
              </w:tabs>
              <w:spacing w:after="0"/>
              <w:ind w:left="-57"/>
              <w:jc w:val="center"/>
              <w:rPr>
                <w:rFonts w:cs="Arial"/>
                <w:color w:val="000000"/>
                <w:sz w:val="20"/>
                <w:szCs w:val="20"/>
                <w:lang w:eastAsia="zh-CN"/>
              </w:rPr>
            </w:pPr>
            <w:r w:rsidRPr="00ED6991">
              <w:rPr>
                <w:rFonts w:cs="Arial"/>
                <w:color w:val="000000"/>
                <w:sz w:val="20"/>
                <w:szCs w:val="20"/>
                <w:lang w:eastAsia="zh-CN"/>
              </w:rPr>
              <w:t>34136000-9</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0B056C40" w14:textId="77777777" w:rsidR="00201B41" w:rsidRPr="00D90D00" w:rsidRDefault="00201B41" w:rsidP="001E23B5">
            <w:pPr>
              <w:suppressAutoHyphens w:val="0"/>
              <w:spacing w:after="0"/>
              <w:jc w:val="right"/>
              <w:rPr>
                <w:rFonts w:cs="Arial"/>
                <w:color w:val="000000"/>
                <w:sz w:val="20"/>
                <w:szCs w:val="20"/>
                <w:lang w:eastAsia="zh-CN"/>
              </w:rPr>
            </w:pPr>
            <w:r w:rsidRPr="00D00BB7">
              <w:rPr>
                <w:rFonts w:cs="Arial"/>
                <w:color w:val="000000"/>
                <w:sz w:val="20"/>
                <w:szCs w:val="20"/>
                <w:lang w:eastAsia="zh-CN"/>
              </w:rPr>
              <w:t xml:space="preserve">46.189,68  </w:t>
            </w:r>
          </w:p>
        </w:tc>
        <w:tc>
          <w:tcPr>
            <w:tcW w:w="7212" w:type="dxa"/>
            <w:tcBorders>
              <w:top w:val="single" w:sz="6" w:space="0" w:color="auto"/>
              <w:left w:val="single" w:sz="6" w:space="0" w:color="auto"/>
              <w:bottom w:val="single" w:sz="6" w:space="0" w:color="auto"/>
            </w:tcBorders>
            <w:shd w:val="clear" w:color="auto" w:fill="auto"/>
            <w:vAlign w:val="center"/>
          </w:tcPr>
          <w:p w14:paraId="6A167DE2" w14:textId="77777777" w:rsidR="00201B41" w:rsidRPr="00ED6991" w:rsidRDefault="00201B41" w:rsidP="001E23B5">
            <w:pPr>
              <w:tabs>
                <w:tab w:val="left" w:pos="1950"/>
                <w:tab w:val="left" w:pos="4042"/>
              </w:tabs>
              <w:spacing w:after="0"/>
              <w:ind w:left="-57"/>
              <w:jc w:val="left"/>
              <w:rPr>
                <w:rFonts w:cs="Arial"/>
                <w:color w:val="000000"/>
                <w:sz w:val="20"/>
                <w:szCs w:val="20"/>
                <w:lang w:val="el-GR" w:eastAsia="zh-CN"/>
              </w:rPr>
            </w:pPr>
            <w:r w:rsidRPr="00ED6991">
              <w:rPr>
                <w:rFonts w:cs="Arial"/>
                <w:color w:val="000000"/>
                <w:sz w:val="20"/>
                <w:szCs w:val="20"/>
                <w:lang w:val="el-GR" w:eastAsia="zh-CN"/>
              </w:rPr>
              <w:t>Φορτηγάκια</w:t>
            </w:r>
          </w:p>
        </w:tc>
      </w:tr>
    </w:tbl>
    <w:p w14:paraId="0188ABA7" w14:textId="77777777" w:rsidR="00401B5D" w:rsidRPr="00826485" w:rsidRDefault="00401B5D" w:rsidP="00403530">
      <w:pPr>
        <w:spacing w:line="360" w:lineRule="auto"/>
        <w:contextualSpacing/>
        <w:rPr>
          <w:lang w:val="el-GR"/>
        </w:rPr>
      </w:pPr>
    </w:p>
    <w:p w14:paraId="0311A5A3" w14:textId="4A0E1604" w:rsidR="004643CC" w:rsidRDefault="004643CC" w:rsidP="004643CC">
      <w:pPr>
        <w:rPr>
          <w:lang w:val="el-GR"/>
        </w:rPr>
      </w:pPr>
      <w:r>
        <w:rPr>
          <w:lang w:val="el-GR"/>
        </w:rPr>
        <w:t>Η παρούσα σύμβαση υποδιαιρείται σ</w:t>
      </w:r>
      <w:r w:rsidR="007C61EA">
        <w:rPr>
          <w:lang w:val="el-GR"/>
        </w:rPr>
        <w:t xml:space="preserve">τα κάτωθι </w:t>
      </w:r>
      <w:r>
        <w:rPr>
          <w:lang w:val="el-GR"/>
        </w:rPr>
        <w:t>τμήματα</w:t>
      </w:r>
      <w:r w:rsidR="002507D4">
        <w:rPr>
          <w:lang w:val="el-GR"/>
        </w:rPr>
        <w:t xml:space="preserve"> με τους αντίστοιχους προϋπολογισμούς</w:t>
      </w:r>
      <w:r>
        <w:rPr>
          <w:rStyle w:val="WW-FootnoteReference7"/>
          <w:lang w:val="el-GR"/>
        </w:rPr>
        <w:footnoteReference w:id="15"/>
      </w:r>
      <w:r>
        <w:rPr>
          <w:lang w:val="el-GR"/>
        </w:rPr>
        <w:t>.</w:t>
      </w:r>
    </w:p>
    <w:tbl>
      <w:tblPr>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71"/>
        <w:gridCol w:w="893"/>
        <w:gridCol w:w="865"/>
        <w:gridCol w:w="1558"/>
        <w:gridCol w:w="1326"/>
        <w:gridCol w:w="1545"/>
        <w:gridCol w:w="1505"/>
      </w:tblGrid>
      <w:tr w:rsidR="00403530" w:rsidRPr="00EF67CD" w14:paraId="6DDD1E75" w14:textId="77777777" w:rsidTr="005F2A9A">
        <w:trPr>
          <w:trHeight w:val="693"/>
          <w:jc w:val="center"/>
        </w:trPr>
        <w:tc>
          <w:tcPr>
            <w:tcW w:w="595" w:type="dxa"/>
            <w:shd w:val="clear" w:color="auto" w:fill="auto"/>
            <w:vAlign w:val="center"/>
          </w:tcPr>
          <w:p w14:paraId="01A5D7C2" w14:textId="77777777" w:rsidR="00403530" w:rsidRPr="00EF67CD" w:rsidRDefault="00403530" w:rsidP="00394BD6">
            <w:pPr>
              <w:autoSpaceDE w:val="0"/>
              <w:autoSpaceDN w:val="0"/>
              <w:adjustRightInd w:val="0"/>
              <w:spacing w:line="276" w:lineRule="auto"/>
              <w:jc w:val="center"/>
              <w:rPr>
                <w:rFonts w:asciiTheme="minorHAnsi" w:eastAsia="CIDFont+F1" w:hAnsiTheme="minorHAnsi" w:cstheme="minorHAnsi"/>
                <w:color w:val="00000A"/>
                <w:szCs w:val="22"/>
              </w:rPr>
            </w:pPr>
            <w:r w:rsidRPr="00EF67CD">
              <w:rPr>
                <w:rFonts w:asciiTheme="minorHAnsi" w:eastAsia="CIDFont+F1" w:hAnsiTheme="minorHAnsi" w:cstheme="minorHAnsi"/>
                <w:color w:val="00000A"/>
                <w:szCs w:val="22"/>
              </w:rPr>
              <w:t>Α/Α</w:t>
            </w:r>
          </w:p>
        </w:tc>
        <w:tc>
          <w:tcPr>
            <w:tcW w:w="2271" w:type="dxa"/>
            <w:shd w:val="clear" w:color="auto" w:fill="auto"/>
            <w:vAlign w:val="center"/>
          </w:tcPr>
          <w:p w14:paraId="5252D99C" w14:textId="77777777" w:rsidR="00403530" w:rsidRPr="00EF67CD" w:rsidRDefault="00403530" w:rsidP="00394BD6">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ΠΕΡΙΓΡΑΦΗ</w:t>
            </w:r>
            <w:proofErr w:type="spellEnd"/>
            <w:r w:rsidRPr="00EF67CD">
              <w:rPr>
                <w:rFonts w:asciiTheme="minorHAnsi" w:eastAsia="CIDFont+F1" w:hAnsiTheme="minorHAnsi" w:cstheme="minorHAnsi"/>
                <w:color w:val="00000A"/>
                <w:szCs w:val="22"/>
              </w:rPr>
              <w:t xml:space="preserve"> </w:t>
            </w:r>
            <w:proofErr w:type="spellStart"/>
            <w:r w:rsidRPr="00EF67CD">
              <w:rPr>
                <w:rFonts w:asciiTheme="minorHAnsi" w:eastAsia="CIDFont+F1" w:hAnsiTheme="minorHAnsi" w:cstheme="minorHAnsi"/>
                <w:color w:val="00000A"/>
                <w:szCs w:val="22"/>
              </w:rPr>
              <w:t>ΕΙΔΟΥΣ</w:t>
            </w:r>
            <w:proofErr w:type="spellEnd"/>
          </w:p>
        </w:tc>
        <w:tc>
          <w:tcPr>
            <w:tcW w:w="893" w:type="dxa"/>
            <w:vAlign w:val="center"/>
          </w:tcPr>
          <w:p w14:paraId="4F730EFD" w14:textId="77777777" w:rsidR="00403530" w:rsidRPr="00EF67CD" w:rsidRDefault="00403530" w:rsidP="00394BD6">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ΜΟΝ</w:t>
            </w:r>
            <w:proofErr w:type="spellEnd"/>
            <w:r w:rsidRPr="00EF67CD">
              <w:rPr>
                <w:rFonts w:asciiTheme="minorHAnsi" w:eastAsia="CIDFont+F1" w:hAnsiTheme="minorHAnsi" w:cstheme="minorHAnsi"/>
                <w:color w:val="00000A"/>
                <w:szCs w:val="22"/>
              </w:rPr>
              <w:t>.</w:t>
            </w:r>
          </w:p>
          <w:p w14:paraId="0C12D2A2" w14:textId="77777777" w:rsidR="00403530" w:rsidRPr="00EF67CD" w:rsidRDefault="00403530" w:rsidP="00394BD6">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ΜΕΤΡ</w:t>
            </w:r>
            <w:proofErr w:type="spellEnd"/>
            <w:r w:rsidRPr="00EF67CD">
              <w:rPr>
                <w:rFonts w:asciiTheme="minorHAnsi" w:eastAsia="CIDFont+F1" w:hAnsiTheme="minorHAnsi" w:cstheme="minorHAnsi"/>
                <w:color w:val="00000A"/>
                <w:szCs w:val="22"/>
              </w:rPr>
              <w:t>.</w:t>
            </w:r>
          </w:p>
        </w:tc>
        <w:tc>
          <w:tcPr>
            <w:tcW w:w="865" w:type="dxa"/>
            <w:shd w:val="clear" w:color="auto" w:fill="auto"/>
            <w:vAlign w:val="center"/>
          </w:tcPr>
          <w:p w14:paraId="492758B5" w14:textId="77777777" w:rsidR="00403530" w:rsidRPr="00EF67CD" w:rsidRDefault="00403530" w:rsidP="00394BD6">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ΠΟΣΟ-ΤΗΤΑ</w:t>
            </w:r>
            <w:proofErr w:type="spellEnd"/>
          </w:p>
        </w:tc>
        <w:tc>
          <w:tcPr>
            <w:tcW w:w="1558" w:type="dxa"/>
            <w:shd w:val="clear" w:color="auto" w:fill="auto"/>
            <w:vAlign w:val="center"/>
          </w:tcPr>
          <w:p w14:paraId="0582F904" w14:textId="77777777" w:rsidR="00403530" w:rsidRPr="00EF67CD" w:rsidRDefault="00403530" w:rsidP="00394BD6">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ΕΝΔΕΙΚΤΙΚΗ</w:t>
            </w:r>
            <w:proofErr w:type="spellEnd"/>
            <w:r w:rsidRPr="00EF67CD">
              <w:rPr>
                <w:rFonts w:asciiTheme="minorHAnsi" w:eastAsia="CIDFont+F1" w:hAnsiTheme="minorHAnsi" w:cstheme="minorHAnsi"/>
                <w:color w:val="00000A"/>
                <w:szCs w:val="22"/>
              </w:rPr>
              <w:t xml:space="preserve"> </w:t>
            </w:r>
            <w:proofErr w:type="spellStart"/>
            <w:r w:rsidRPr="00EF67CD">
              <w:rPr>
                <w:rFonts w:asciiTheme="minorHAnsi" w:eastAsia="CIDFont+F1" w:hAnsiTheme="minorHAnsi" w:cstheme="minorHAnsi"/>
                <w:color w:val="00000A"/>
                <w:szCs w:val="22"/>
              </w:rPr>
              <w:t>ΤΙΜΗ</w:t>
            </w:r>
            <w:proofErr w:type="spellEnd"/>
            <w:r w:rsidRPr="00EF67CD">
              <w:rPr>
                <w:rFonts w:asciiTheme="minorHAnsi" w:eastAsia="CIDFont+F1" w:hAnsiTheme="minorHAnsi" w:cstheme="minorHAnsi"/>
                <w:color w:val="00000A"/>
                <w:szCs w:val="22"/>
              </w:rPr>
              <w:t xml:space="preserve"> </w:t>
            </w:r>
            <w:proofErr w:type="spellStart"/>
            <w:r w:rsidRPr="00EF67CD">
              <w:rPr>
                <w:rFonts w:asciiTheme="minorHAnsi" w:eastAsia="CIDFont+F1" w:hAnsiTheme="minorHAnsi" w:cstheme="minorHAnsi"/>
                <w:color w:val="00000A"/>
                <w:szCs w:val="22"/>
              </w:rPr>
              <w:t>ΜΟΝΑΔΟΣ</w:t>
            </w:r>
            <w:proofErr w:type="spellEnd"/>
          </w:p>
        </w:tc>
        <w:tc>
          <w:tcPr>
            <w:tcW w:w="1326" w:type="dxa"/>
            <w:vAlign w:val="center"/>
          </w:tcPr>
          <w:p w14:paraId="0C97B917" w14:textId="77777777" w:rsidR="00403530" w:rsidRPr="00EF67CD" w:rsidRDefault="00403530" w:rsidP="00394BD6">
            <w:pPr>
              <w:autoSpaceDE w:val="0"/>
              <w:autoSpaceDN w:val="0"/>
              <w:adjustRightInd w:val="0"/>
              <w:spacing w:line="276" w:lineRule="auto"/>
              <w:jc w:val="center"/>
              <w:rPr>
                <w:rFonts w:asciiTheme="minorHAnsi" w:eastAsia="CIDFont+F1" w:hAnsiTheme="minorHAnsi" w:cstheme="minorHAnsi"/>
                <w:color w:val="00000A"/>
                <w:szCs w:val="22"/>
              </w:rPr>
            </w:pPr>
            <w:r w:rsidRPr="00EF67CD">
              <w:rPr>
                <w:rFonts w:asciiTheme="minorHAnsi" w:eastAsia="CIDFont+F1" w:hAnsiTheme="minorHAnsi" w:cstheme="minorHAnsi"/>
                <w:color w:val="00000A"/>
                <w:szCs w:val="22"/>
              </w:rPr>
              <w:t xml:space="preserve">ΑΞΙΑ </w:t>
            </w:r>
            <w:proofErr w:type="spellStart"/>
            <w:r w:rsidRPr="00EF67CD">
              <w:rPr>
                <w:rFonts w:asciiTheme="minorHAnsi" w:eastAsia="CIDFont+F1" w:hAnsiTheme="minorHAnsi" w:cstheme="minorHAnsi"/>
                <w:color w:val="00000A"/>
                <w:szCs w:val="22"/>
              </w:rPr>
              <w:t>ΣΕ</w:t>
            </w:r>
            <w:proofErr w:type="spellEnd"/>
            <w:r w:rsidRPr="00EF67CD">
              <w:rPr>
                <w:rFonts w:asciiTheme="minorHAnsi" w:eastAsia="CIDFont+F1" w:hAnsiTheme="minorHAnsi" w:cstheme="minorHAnsi"/>
                <w:color w:val="00000A"/>
                <w:szCs w:val="22"/>
              </w:rPr>
              <w:t xml:space="preserve"> </w:t>
            </w:r>
            <w:proofErr w:type="spellStart"/>
            <w:r w:rsidRPr="00EF67CD">
              <w:rPr>
                <w:rFonts w:asciiTheme="minorHAnsi" w:eastAsia="CIDFont+F1" w:hAnsiTheme="minorHAnsi" w:cstheme="minorHAnsi"/>
                <w:color w:val="00000A"/>
                <w:szCs w:val="22"/>
              </w:rPr>
              <w:t>ΕΥΡΩ</w:t>
            </w:r>
            <w:proofErr w:type="spellEnd"/>
          </w:p>
          <w:p w14:paraId="33A46865" w14:textId="77777777" w:rsidR="00403530" w:rsidRPr="00EF67CD" w:rsidRDefault="00403530" w:rsidP="00394BD6">
            <w:pPr>
              <w:autoSpaceDE w:val="0"/>
              <w:autoSpaceDN w:val="0"/>
              <w:adjustRightInd w:val="0"/>
              <w:spacing w:line="276" w:lineRule="auto"/>
              <w:jc w:val="center"/>
              <w:rPr>
                <w:rFonts w:asciiTheme="minorHAnsi" w:eastAsia="CIDFont+F1" w:hAnsiTheme="minorHAnsi" w:cstheme="minorHAnsi"/>
                <w:color w:val="00000A"/>
                <w:szCs w:val="22"/>
              </w:rPr>
            </w:pPr>
          </w:p>
        </w:tc>
        <w:tc>
          <w:tcPr>
            <w:tcW w:w="1545" w:type="dxa"/>
            <w:shd w:val="clear" w:color="auto" w:fill="auto"/>
            <w:vAlign w:val="center"/>
          </w:tcPr>
          <w:p w14:paraId="4545B7A5" w14:textId="77777777" w:rsidR="00403530" w:rsidRPr="00EF67CD" w:rsidRDefault="00403530" w:rsidP="00394BD6">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ΦΠΑ</w:t>
            </w:r>
            <w:proofErr w:type="spellEnd"/>
            <w:r w:rsidRPr="00EF67CD">
              <w:rPr>
                <w:rFonts w:asciiTheme="minorHAnsi" w:eastAsia="CIDFont+F1" w:hAnsiTheme="minorHAnsi" w:cstheme="minorHAnsi"/>
                <w:color w:val="00000A"/>
                <w:szCs w:val="22"/>
              </w:rPr>
              <w:t xml:space="preserve"> 24%</w:t>
            </w:r>
          </w:p>
        </w:tc>
        <w:tc>
          <w:tcPr>
            <w:tcW w:w="1505" w:type="dxa"/>
            <w:shd w:val="clear" w:color="auto" w:fill="auto"/>
            <w:vAlign w:val="center"/>
          </w:tcPr>
          <w:p w14:paraId="1EA2FD53" w14:textId="77777777" w:rsidR="00403530" w:rsidRPr="00EF67CD" w:rsidRDefault="00403530" w:rsidP="00394BD6">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ΓΕΝΙΚΟ</w:t>
            </w:r>
            <w:proofErr w:type="spellEnd"/>
            <w:r w:rsidRPr="00EF67CD">
              <w:rPr>
                <w:rFonts w:asciiTheme="minorHAnsi" w:eastAsia="CIDFont+F1" w:hAnsiTheme="minorHAnsi" w:cstheme="minorHAnsi"/>
                <w:color w:val="00000A"/>
                <w:szCs w:val="22"/>
              </w:rPr>
              <w:t xml:space="preserve"> </w:t>
            </w:r>
            <w:proofErr w:type="spellStart"/>
            <w:r w:rsidRPr="00EF67CD">
              <w:rPr>
                <w:rFonts w:asciiTheme="minorHAnsi" w:eastAsia="CIDFont+F1" w:hAnsiTheme="minorHAnsi" w:cstheme="minorHAnsi"/>
                <w:color w:val="00000A"/>
                <w:szCs w:val="22"/>
              </w:rPr>
              <w:t>ΣΥΝΟΛΟ</w:t>
            </w:r>
            <w:proofErr w:type="spellEnd"/>
            <w:r w:rsidRPr="00EF67CD">
              <w:rPr>
                <w:rFonts w:asciiTheme="minorHAnsi" w:eastAsia="CIDFont+F1" w:hAnsiTheme="minorHAnsi" w:cstheme="minorHAnsi"/>
                <w:color w:val="00000A"/>
                <w:szCs w:val="22"/>
              </w:rPr>
              <w:t xml:space="preserve"> </w:t>
            </w:r>
            <w:proofErr w:type="spellStart"/>
            <w:r w:rsidRPr="00EF67CD">
              <w:rPr>
                <w:rFonts w:asciiTheme="minorHAnsi" w:eastAsia="CIDFont+F1" w:hAnsiTheme="minorHAnsi" w:cstheme="minorHAnsi"/>
                <w:color w:val="00000A"/>
                <w:szCs w:val="22"/>
              </w:rPr>
              <w:t>ΜΕ</w:t>
            </w:r>
            <w:proofErr w:type="spellEnd"/>
            <w:r w:rsidRPr="00EF67CD">
              <w:rPr>
                <w:rFonts w:asciiTheme="minorHAnsi" w:eastAsia="CIDFont+F1" w:hAnsiTheme="minorHAnsi" w:cstheme="minorHAnsi"/>
                <w:color w:val="00000A"/>
                <w:szCs w:val="22"/>
              </w:rPr>
              <w:t xml:space="preserve"> </w:t>
            </w:r>
            <w:proofErr w:type="spellStart"/>
            <w:r w:rsidRPr="00EF67CD">
              <w:rPr>
                <w:rFonts w:asciiTheme="minorHAnsi" w:eastAsia="CIDFont+F1" w:hAnsiTheme="minorHAnsi" w:cstheme="minorHAnsi"/>
                <w:color w:val="00000A"/>
                <w:szCs w:val="22"/>
              </w:rPr>
              <w:t>ΦΠΑ</w:t>
            </w:r>
            <w:proofErr w:type="spellEnd"/>
            <w:r w:rsidRPr="00EF67CD">
              <w:rPr>
                <w:rFonts w:asciiTheme="minorHAnsi" w:eastAsia="CIDFont+F1" w:hAnsiTheme="minorHAnsi" w:cstheme="minorHAnsi"/>
                <w:color w:val="00000A"/>
                <w:szCs w:val="22"/>
              </w:rPr>
              <w:t xml:space="preserve"> 24%</w:t>
            </w:r>
          </w:p>
        </w:tc>
      </w:tr>
      <w:tr w:rsidR="00403530" w:rsidRPr="00B2703B" w14:paraId="614BC643" w14:textId="77777777" w:rsidTr="00C9701A">
        <w:trPr>
          <w:trHeight w:val="578"/>
          <w:jc w:val="center"/>
        </w:trPr>
        <w:tc>
          <w:tcPr>
            <w:tcW w:w="10558" w:type="dxa"/>
            <w:gridSpan w:val="8"/>
            <w:shd w:val="clear" w:color="auto" w:fill="auto"/>
            <w:vAlign w:val="center"/>
          </w:tcPr>
          <w:p w14:paraId="56E66F61" w14:textId="77777777" w:rsidR="00403530" w:rsidRPr="00185613" w:rsidRDefault="00403530" w:rsidP="00394BD6">
            <w:pPr>
              <w:spacing w:line="276" w:lineRule="auto"/>
              <w:jc w:val="center"/>
              <w:rPr>
                <w:rFonts w:asciiTheme="minorHAnsi" w:hAnsiTheme="minorHAnsi" w:cstheme="minorHAnsi"/>
                <w:b/>
                <w:bCs/>
                <w:color w:val="000000"/>
                <w:szCs w:val="22"/>
                <w:u w:val="single"/>
                <w:lang w:val="el-GR"/>
              </w:rPr>
            </w:pPr>
            <w:r w:rsidRPr="00185613">
              <w:rPr>
                <w:rFonts w:asciiTheme="minorHAnsi" w:eastAsia="CIDFont+F1" w:hAnsiTheme="minorHAnsi" w:cstheme="minorHAnsi"/>
                <w:b/>
                <w:bCs/>
                <w:color w:val="00000A"/>
                <w:szCs w:val="22"/>
                <w:u w:val="single"/>
                <w:lang w:val="el-GR"/>
              </w:rPr>
              <w:t>ΤΜΗΜΑ 1: ΟΧΗΜΑΤΑ ΓΕΝΙΚΗΣ ΧΡΗΣΗΣ &amp; ΚΑΘΑΡΙΟΤΗΤΑΣ</w:t>
            </w:r>
          </w:p>
        </w:tc>
      </w:tr>
      <w:tr w:rsidR="00201B41" w:rsidRPr="00EF67CD" w14:paraId="64D9CB6F" w14:textId="77777777" w:rsidTr="005F2A9A">
        <w:trPr>
          <w:trHeight w:val="578"/>
          <w:jc w:val="center"/>
        </w:trPr>
        <w:tc>
          <w:tcPr>
            <w:tcW w:w="6182" w:type="dxa"/>
            <w:gridSpan w:val="5"/>
            <w:shd w:val="clear" w:color="auto" w:fill="auto"/>
            <w:vAlign w:val="center"/>
          </w:tcPr>
          <w:p w14:paraId="0862079C" w14:textId="2561C34E" w:rsidR="00201B41" w:rsidRPr="00C9701A" w:rsidRDefault="00201B41" w:rsidP="00201B41">
            <w:pPr>
              <w:jc w:val="center"/>
              <w:rPr>
                <w:rFonts w:asciiTheme="minorHAnsi" w:hAnsiTheme="minorHAnsi" w:cstheme="minorHAnsi"/>
                <w:color w:val="000000"/>
                <w:szCs w:val="22"/>
                <w:lang w:val="el-GR"/>
              </w:rPr>
            </w:pPr>
            <w:r>
              <w:rPr>
                <w:rFonts w:asciiTheme="minorHAnsi" w:hAnsiTheme="minorHAnsi" w:cstheme="minorHAnsi"/>
                <w:color w:val="000000"/>
                <w:szCs w:val="22"/>
                <w:lang w:val="el-GR"/>
              </w:rPr>
              <w:t>ΣΥΝΟΛΟ ΤΜΗΜΑΤΟΣ 1</w:t>
            </w:r>
          </w:p>
        </w:tc>
        <w:tc>
          <w:tcPr>
            <w:tcW w:w="1326" w:type="dxa"/>
            <w:tcBorders>
              <w:top w:val="single" w:sz="4" w:space="0" w:color="auto"/>
              <w:left w:val="nil"/>
              <w:bottom w:val="single" w:sz="4" w:space="0" w:color="auto"/>
              <w:right w:val="single" w:sz="4" w:space="0" w:color="auto"/>
            </w:tcBorders>
            <w:shd w:val="clear" w:color="auto" w:fill="auto"/>
          </w:tcPr>
          <w:p w14:paraId="33CAAC7C" w14:textId="74A9B753" w:rsidR="00201B41" w:rsidRPr="00C9701A" w:rsidRDefault="00201B41" w:rsidP="00201B41">
            <w:pPr>
              <w:jc w:val="center"/>
              <w:rPr>
                <w:rFonts w:asciiTheme="minorHAnsi" w:hAnsiTheme="minorHAnsi" w:cstheme="minorHAnsi"/>
                <w:color w:val="000000"/>
                <w:szCs w:val="22"/>
              </w:rPr>
            </w:pPr>
            <w:r w:rsidRPr="008670CC">
              <w:t>400.286,43</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0147EF76" w14:textId="280077A2" w:rsidR="00201B41" w:rsidRPr="00401B5D" w:rsidRDefault="00201B41" w:rsidP="00201B41">
            <w:pPr>
              <w:jc w:val="center"/>
              <w:rPr>
                <w:rFonts w:asciiTheme="minorHAnsi" w:hAnsiTheme="minorHAnsi" w:cstheme="minorHAnsi"/>
                <w:szCs w:val="22"/>
                <w:lang w:val="el-GR"/>
              </w:rPr>
            </w:pPr>
            <w:r w:rsidRPr="008670CC">
              <w:t>96.068,74</w:t>
            </w:r>
          </w:p>
        </w:tc>
        <w:tc>
          <w:tcPr>
            <w:tcW w:w="1505" w:type="dxa"/>
            <w:tcBorders>
              <w:top w:val="single" w:sz="4" w:space="0" w:color="auto"/>
              <w:left w:val="single" w:sz="4" w:space="0" w:color="auto"/>
              <w:bottom w:val="single" w:sz="4" w:space="0" w:color="auto"/>
              <w:right w:val="single" w:sz="4" w:space="0" w:color="auto"/>
            </w:tcBorders>
            <w:shd w:val="clear" w:color="auto" w:fill="auto"/>
          </w:tcPr>
          <w:p w14:paraId="3FBA3040" w14:textId="008BAA48" w:rsidR="00201B41" w:rsidRDefault="00201B41" w:rsidP="00201B41">
            <w:pPr>
              <w:spacing w:line="276" w:lineRule="auto"/>
              <w:jc w:val="center"/>
              <w:rPr>
                <w:rFonts w:asciiTheme="minorHAnsi" w:hAnsiTheme="minorHAnsi" w:cstheme="minorHAnsi"/>
                <w:color w:val="000000"/>
                <w:szCs w:val="22"/>
                <w:lang w:val="el-GR"/>
              </w:rPr>
            </w:pPr>
            <w:r w:rsidRPr="008670CC">
              <w:t>496.355,17</w:t>
            </w:r>
          </w:p>
        </w:tc>
      </w:tr>
      <w:tr w:rsidR="00403530" w:rsidRPr="00300BCD" w14:paraId="04616667" w14:textId="77777777" w:rsidTr="00C9701A">
        <w:trPr>
          <w:trHeight w:val="578"/>
          <w:jc w:val="center"/>
        </w:trPr>
        <w:tc>
          <w:tcPr>
            <w:tcW w:w="10558" w:type="dxa"/>
            <w:gridSpan w:val="8"/>
            <w:shd w:val="clear" w:color="auto" w:fill="auto"/>
            <w:vAlign w:val="center"/>
          </w:tcPr>
          <w:p w14:paraId="0207E824" w14:textId="11F16EC9" w:rsidR="00403530" w:rsidRPr="00185613" w:rsidRDefault="00403530" w:rsidP="00394BD6">
            <w:pPr>
              <w:spacing w:line="276" w:lineRule="auto"/>
              <w:jc w:val="center"/>
              <w:rPr>
                <w:rFonts w:asciiTheme="minorHAnsi" w:hAnsiTheme="minorHAnsi" w:cstheme="minorHAnsi"/>
                <w:b/>
                <w:bCs/>
                <w:color w:val="000000"/>
                <w:szCs w:val="22"/>
                <w:u w:val="single"/>
                <w:lang w:val="el-GR"/>
              </w:rPr>
            </w:pPr>
            <w:r w:rsidRPr="00185613">
              <w:rPr>
                <w:rFonts w:asciiTheme="minorHAnsi" w:hAnsiTheme="minorHAnsi" w:cstheme="minorHAnsi"/>
                <w:b/>
                <w:bCs/>
                <w:color w:val="000000"/>
                <w:szCs w:val="22"/>
                <w:u w:val="single"/>
                <w:lang w:val="el-GR"/>
              </w:rPr>
              <w:t xml:space="preserve">ΤΜΗΜΑ 2: </w:t>
            </w:r>
            <w:r w:rsidR="00760330" w:rsidRPr="00185613">
              <w:rPr>
                <w:rFonts w:asciiTheme="minorHAnsi" w:hAnsiTheme="minorHAnsi" w:cstheme="minorHAnsi"/>
                <w:b/>
                <w:bCs/>
                <w:color w:val="000000"/>
                <w:szCs w:val="22"/>
                <w:u w:val="single"/>
                <w:lang w:val="el-GR"/>
              </w:rPr>
              <w:t>ΜΗΧΑΝΗΜΑΤΑ ΕΡΓΟΥ</w:t>
            </w:r>
          </w:p>
        </w:tc>
      </w:tr>
      <w:tr w:rsidR="00A7544B" w:rsidRPr="00EF67CD" w14:paraId="3CBD6EAD" w14:textId="77777777" w:rsidTr="005F2A9A">
        <w:trPr>
          <w:trHeight w:val="578"/>
          <w:jc w:val="center"/>
        </w:trPr>
        <w:tc>
          <w:tcPr>
            <w:tcW w:w="6182" w:type="dxa"/>
            <w:gridSpan w:val="5"/>
            <w:shd w:val="clear" w:color="auto" w:fill="auto"/>
            <w:vAlign w:val="center"/>
          </w:tcPr>
          <w:p w14:paraId="29DC59BC" w14:textId="22D72817" w:rsidR="00A7544B" w:rsidRPr="00C9701A" w:rsidRDefault="00A7544B" w:rsidP="00A7544B">
            <w:pPr>
              <w:jc w:val="center"/>
              <w:rPr>
                <w:rFonts w:asciiTheme="minorHAnsi" w:hAnsiTheme="minorHAnsi" w:cstheme="minorHAnsi"/>
                <w:color w:val="000000"/>
                <w:szCs w:val="22"/>
                <w:lang w:val="el-GR"/>
              </w:rPr>
            </w:pPr>
            <w:r>
              <w:rPr>
                <w:rFonts w:asciiTheme="minorHAnsi" w:hAnsiTheme="minorHAnsi" w:cstheme="minorHAnsi"/>
                <w:color w:val="000000"/>
                <w:szCs w:val="22"/>
                <w:lang w:val="el-GR"/>
              </w:rPr>
              <w:t>ΣΥΝΟΛΟ ΤΜΗΜΑΤΟΣ 2</w:t>
            </w:r>
          </w:p>
        </w:tc>
        <w:tc>
          <w:tcPr>
            <w:tcW w:w="1326" w:type="dxa"/>
            <w:tcBorders>
              <w:top w:val="single" w:sz="4" w:space="0" w:color="auto"/>
              <w:left w:val="nil"/>
              <w:bottom w:val="single" w:sz="4" w:space="0" w:color="auto"/>
              <w:right w:val="single" w:sz="4" w:space="0" w:color="auto"/>
            </w:tcBorders>
            <w:shd w:val="clear" w:color="auto" w:fill="auto"/>
          </w:tcPr>
          <w:p w14:paraId="056B4AA8" w14:textId="54C3D3A2" w:rsidR="00A7544B" w:rsidRPr="004550AD" w:rsidRDefault="00A7544B" w:rsidP="00A7544B">
            <w:pPr>
              <w:jc w:val="center"/>
              <w:rPr>
                <w:rFonts w:asciiTheme="minorHAnsi" w:hAnsiTheme="minorHAnsi" w:cstheme="minorHAnsi"/>
                <w:color w:val="000000"/>
                <w:szCs w:val="22"/>
                <w:highlight w:val="yellow"/>
              </w:rPr>
            </w:pPr>
            <w:r w:rsidRPr="00EC417C">
              <w:t xml:space="preserve">346.210,32  </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001BBBD8" w14:textId="0B021F69" w:rsidR="00A7544B" w:rsidRPr="004550AD" w:rsidRDefault="00A7544B" w:rsidP="00A7544B">
            <w:pPr>
              <w:jc w:val="center"/>
              <w:rPr>
                <w:rFonts w:asciiTheme="minorHAnsi" w:hAnsiTheme="minorHAnsi" w:cstheme="minorHAnsi"/>
                <w:szCs w:val="22"/>
                <w:highlight w:val="yellow"/>
              </w:rPr>
            </w:pPr>
            <w:r w:rsidRPr="00EC417C">
              <w:t xml:space="preserve">83.090,48  </w:t>
            </w:r>
          </w:p>
        </w:tc>
        <w:tc>
          <w:tcPr>
            <w:tcW w:w="1505" w:type="dxa"/>
            <w:tcBorders>
              <w:top w:val="single" w:sz="4" w:space="0" w:color="auto"/>
              <w:left w:val="single" w:sz="4" w:space="0" w:color="auto"/>
              <w:bottom w:val="single" w:sz="4" w:space="0" w:color="auto"/>
              <w:right w:val="single" w:sz="4" w:space="0" w:color="auto"/>
            </w:tcBorders>
            <w:shd w:val="clear" w:color="auto" w:fill="auto"/>
          </w:tcPr>
          <w:p w14:paraId="4301F269" w14:textId="061571B1" w:rsidR="00A7544B" w:rsidRPr="004550AD" w:rsidRDefault="00A7544B" w:rsidP="00A7544B">
            <w:pPr>
              <w:spacing w:line="276" w:lineRule="auto"/>
              <w:jc w:val="center"/>
              <w:rPr>
                <w:rFonts w:asciiTheme="minorHAnsi" w:hAnsiTheme="minorHAnsi" w:cstheme="minorHAnsi"/>
                <w:color w:val="000000"/>
                <w:szCs w:val="22"/>
                <w:highlight w:val="yellow"/>
                <w:lang w:val="el-GR"/>
              </w:rPr>
            </w:pPr>
            <w:r w:rsidRPr="00EC417C">
              <w:t xml:space="preserve">429.300,80  </w:t>
            </w:r>
          </w:p>
        </w:tc>
      </w:tr>
      <w:tr w:rsidR="00724FD0" w:rsidRPr="00EF67CD" w14:paraId="63F8ECF1" w14:textId="77777777" w:rsidTr="005F2A9A">
        <w:trPr>
          <w:trHeight w:val="578"/>
          <w:jc w:val="center"/>
        </w:trPr>
        <w:tc>
          <w:tcPr>
            <w:tcW w:w="6182" w:type="dxa"/>
            <w:gridSpan w:val="5"/>
            <w:shd w:val="clear" w:color="auto" w:fill="auto"/>
            <w:vAlign w:val="center"/>
          </w:tcPr>
          <w:p w14:paraId="36ECF0A9" w14:textId="6676F1D0" w:rsidR="00724FD0" w:rsidRPr="005F2A9A" w:rsidRDefault="00724FD0" w:rsidP="00724FD0">
            <w:pPr>
              <w:jc w:val="center"/>
              <w:rPr>
                <w:rFonts w:asciiTheme="minorHAnsi" w:hAnsiTheme="minorHAnsi" w:cstheme="minorHAnsi"/>
                <w:b/>
                <w:bCs/>
                <w:color w:val="000000"/>
                <w:szCs w:val="22"/>
                <w:lang w:val="el-GR"/>
              </w:rPr>
            </w:pPr>
            <w:r w:rsidRPr="005F2A9A">
              <w:rPr>
                <w:rFonts w:asciiTheme="minorHAnsi" w:hAnsiTheme="minorHAnsi" w:cstheme="minorHAnsi"/>
                <w:b/>
                <w:bCs/>
                <w:color w:val="000000"/>
                <w:szCs w:val="22"/>
                <w:lang w:val="el-GR"/>
              </w:rPr>
              <w:t>ΣΥΝΟΛΟ ΤΜΗΜΑΤΟΣ 1 &amp; 2</w:t>
            </w:r>
          </w:p>
        </w:tc>
        <w:tc>
          <w:tcPr>
            <w:tcW w:w="1326" w:type="dxa"/>
            <w:tcBorders>
              <w:top w:val="single" w:sz="4" w:space="0" w:color="auto"/>
              <w:left w:val="nil"/>
              <w:bottom w:val="single" w:sz="4" w:space="0" w:color="auto"/>
              <w:right w:val="single" w:sz="4" w:space="0" w:color="auto"/>
            </w:tcBorders>
            <w:shd w:val="clear" w:color="auto" w:fill="auto"/>
          </w:tcPr>
          <w:p w14:paraId="3AD95704" w14:textId="288DF8C0" w:rsidR="00724FD0" w:rsidRPr="00724FD0" w:rsidRDefault="00724FD0" w:rsidP="00724FD0">
            <w:pPr>
              <w:jc w:val="center"/>
              <w:rPr>
                <w:rFonts w:ascii="Aptos Narrow" w:hAnsi="Aptos Narrow"/>
                <w:b/>
                <w:bCs/>
                <w:color w:val="000000"/>
                <w:szCs w:val="22"/>
                <w:highlight w:val="yellow"/>
              </w:rPr>
            </w:pPr>
            <w:r w:rsidRPr="00724FD0">
              <w:rPr>
                <w:b/>
                <w:bCs/>
              </w:rPr>
              <w:t>746.496,75</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3EEC0334" w14:textId="5463A4EF" w:rsidR="00724FD0" w:rsidRPr="00724FD0" w:rsidRDefault="00724FD0" w:rsidP="00724FD0">
            <w:pPr>
              <w:jc w:val="center"/>
              <w:rPr>
                <w:rFonts w:ascii="Aptos Narrow" w:hAnsi="Aptos Narrow"/>
                <w:b/>
                <w:bCs/>
                <w:color w:val="000000"/>
                <w:szCs w:val="22"/>
                <w:highlight w:val="yellow"/>
              </w:rPr>
            </w:pPr>
            <w:r w:rsidRPr="00724FD0">
              <w:rPr>
                <w:b/>
                <w:bCs/>
              </w:rPr>
              <w:t>179.159,22</w:t>
            </w:r>
          </w:p>
        </w:tc>
        <w:tc>
          <w:tcPr>
            <w:tcW w:w="1505" w:type="dxa"/>
            <w:tcBorders>
              <w:top w:val="single" w:sz="4" w:space="0" w:color="auto"/>
              <w:left w:val="single" w:sz="4" w:space="0" w:color="auto"/>
              <w:bottom w:val="single" w:sz="4" w:space="0" w:color="auto"/>
              <w:right w:val="single" w:sz="4" w:space="0" w:color="auto"/>
            </w:tcBorders>
            <w:shd w:val="clear" w:color="auto" w:fill="auto"/>
          </w:tcPr>
          <w:p w14:paraId="7F43B80E" w14:textId="65DB14D9" w:rsidR="00724FD0" w:rsidRPr="00724FD0" w:rsidRDefault="00724FD0" w:rsidP="00724FD0">
            <w:pPr>
              <w:spacing w:line="276" w:lineRule="auto"/>
              <w:jc w:val="center"/>
              <w:rPr>
                <w:rFonts w:ascii="Aptos Narrow" w:hAnsi="Aptos Narrow"/>
                <w:b/>
                <w:bCs/>
                <w:color w:val="000000"/>
                <w:szCs w:val="22"/>
                <w:highlight w:val="yellow"/>
              </w:rPr>
            </w:pPr>
            <w:r w:rsidRPr="00724FD0">
              <w:rPr>
                <w:b/>
                <w:bCs/>
              </w:rPr>
              <w:t>925.655,97</w:t>
            </w:r>
          </w:p>
        </w:tc>
      </w:tr>
    </w:tbl>
    <w:p w14:paraId="2A718B74" w14:textId="77777777" w:rsidR="007C61EA" w:rsidRPr="00537D86" w:rsidRDefault="007C61EA" w:rsidP="007C61EA">
      <w:pPr>
        <w:pStyle w:val="60"/>
        <w:shd w:val="clear" w:color="auto" w:fill="auto"/>
        <w:spacing w:before="0" w:line="360" w:lineRule="auto"/>
        <w:ind w:right="-28" w:firstLine="0"/>
        <w:jc w:val="both"/>
        <w:rPr>
          <w:rFonts w:ascii="Arial Narrow" w:hAnsi="Arial Narrow"/>
          <w:sz w:val="2"/>
          <w:szCs w:val="2"/>
        </w:rPr>
      </w:pPr>
    </w:p>
    <w:p w14:paraId="570C028E" w14:textId="281C4A38" w:rsidR="004643CC" w:rsidRPr="00FD3732" w:rsidRDefault="004643CC" w:rsidP="004643CC">
      <w:pPr>
        <w:rPr>
          <w:lang w:val="el-GR"/>
        </w:rPr>
      </w:pPr>
      <w:r>
        <w:rPr>
          <w:lang w:val="el-GR"/>
        </w:rPr>
        <w:t>Προσφορές υποβάλλονται για το σύνολο των ειδών και των τεμαχίων</w:t>
      </w:r>
      <w:r w:rsidR="007C61EA">
        <w:rPr>
          <w:lang w:val="el-GR"/>
        </w:rPr>
        <w:t xml:space="preserve"> κάθε τμήματος.</w:t>
      </w:r>
    </w:p>
    <w:p w14:paraId="36FEB8F5" w14:textId="0B0C7A1E" w:rsidR="003929DA" w:rsidRDefault="003929DA" w:rsidP="0044721C">
      <w:pPr>
        <w:pStyle w:val="normalwithoutspacing"/>
      </w:pPr>
      <w:r>
        <w:t xml:space="preserve">Η εκτιμώμενη αξία της σύμβασης ανέρχεται στο ποσό των </w:t>
      </w:r>
      <w:r w:rsidR="00E65560">
        <w:t xml:space="preserve">€ </w:t>
      </w:r>
      <w:r w:rsidR="00943B4B" w:rsidRPr="00943B4B">
        <w:rPr>
          <w:b/>
          <w:bCs/>
        </w:rPr>
        <w:t>746.496,7</w:t>
      </w:r>
      <w:r w:rsidR="008C6D41" w:rsidRPr="008C6D41">
        <w:rPr>
          <w:b/>
          <w:bCs/>
        </w:rPr>
        <w:t>5</w:t>
      </w:r>
      <w:r w:rsidR="00943B4B">
        <w:rPr>
          <w:b/>
          <w:bCs/>
        </w:rPr>
        <w:t xml:space="preserve"> </w:t>
      </w:r>
      <w:r w:rsidR="00182FE8">
        <w:t xml:space="preserve">μη </w:t>
      </w:r>
      <w:r>
        <w:t xml:space="preserve">συμπεριλαμβανομένου ΦΠΑ </w:t>
      </w:r>
      <w:r w:rsidR="001E6558">
        <w:t>24</w:t>
      </w:r>
      <w:r>
        <w:t xml:space="preserve">% (εκτιμώμενη αξία </w:t>
      </w:r>
      <w:r w:rsidR="00182FE8">
        <w:t xml:space="preserve">συμπεριλαμβανομένου </w:t>
      </w:r>
      <w:r>
        <w:t xml:space="preserve">ΦΠΑ: € </w:t>
      </w:r>
      <w:r w:rsidR="00943B4B" w:rsidRPr="00943B4B">
        <w:rPr>
          <w:b/>
          <w:bCs/>
        </w:rPr>
        <w:t>925.65</w:t>
      </w:r>
      <w:r w:rsidR="008C6D41" w:rsidRPr="008C6D41">
        <w:rPr>
          <w:b/>
          <w:bCs/>
        </w:rPr>
        <w:t>5</w:t>
      </w:r>
      <w:r w:rsidR="00943B4B" w:rsidRPr="00943B4B">
        <w:rPr>
          <w:b/>
          <w:bCs/>
        </w:rPr>
        <w:t>,</w:t>
      </w:r>
      <w:r w:rsidR="008C6D41" w:rsidRPr="008C6D41">
        <w:rPr>
          <w:b/>
          <w:bCs/>
        </w:rPr>
        <w:t>9</w:t>
      </w:r>
      <w:r w:rsidR="008C6D41" w:rsidRPr="00025943">
        <w:rPr>
          <w:b/>
          <w:bCs/>
        </w:rPr>
        <w:t>7</w:t>
      </w:r>
      <w:r w:rsidR="0031698B">
        <w:t>)</w:t>
      </w:r>
      <w:r w:rsidR="0044721C">
        <w:t>.</w:t>
      </w:r>
      <w:r>
        <w:t xml:space="preserve">  </w:t>
      </w:r>
    </w:p>
    <w:p w14:paraId="4AB5389A" w14:textId="77777777" w:rsidR="00D848DE" w:rsidRDefault="00D848DE" w:rsidP="0044721C">
      <w:pPr>
        <w:pStyle w:val="normalwithoutspacing"/>
      </w:pPr>
    </w:p>
    <w:p w14:paraId="140E8A4C" w14:textId="77777777" w:rsidR="00D848DE" w:rsidRDefault="00D848DE" w:rsidP="00D848DE">
      <w:pPr>
        <w:pStyle w:val="normalwithoutspacing"/>
        <w:rPr>
          <w:i/>
          <w:iCs/>
          <w:color w:val="5B9BD5"/>
        </w:rPr>
      </w:pPr>
      <w:r w:rsidRPr="00C7217A">
        <w:t xml:space="preserve">Σε περίπτωση που προκύψουν λόγοι αύξησης της συνολικής δαπάνης, απρόβλεπτοι και αδύνατο να αντιμετωπισθούν με σχέδιο αντιμετώπισης κινδύνων, ακόμη και από μια επιμελή Αναθέτουσα Αρχή, η σύμβαση μπορεί να τροποποιείται κατά τη διάρκειά της, χωρίς να απαιτείται νέα διαδικασία σύναψης </w:t>
      </w:r>
      <w:r w:rsidRPr="00C7217A">
        <w:lastRenderedPageBreak/>
        <w:t xml:space="preserve">σύμβασης μόνο σύμφωνα με τους όρους και τις προϋποθέσεις του άρθρου 132 του ν. 4412/2016, τα αναφερόμενα στην Κατευθυντήρια Οδηγία 22 της </w:t>
      </w:r>
      <w:proofErr w:type="spellStart"/>
      <w:r w:rsidRPr="00C7217A">
        <w:t>Ε.Α.Α.ΔΗ.ΣΥ</w:t>
      </w:r>
      <w:proofErr w:type="spellEnd"/>
      <w:r w:rsidRPr="00C7217A">
        <w:t>. (</w:t>
      </w:r>
      <w:proofErr w:type="spellStart"/>
      <w:r w:rsidRPr="00C7217A">
        <w:t>ΑΔΑ</w:t>
      </w:r>
      <w:proofErr w:type="spellEnd"/>
      <w:r w:rsidRPr="00C7217A">
        <w:t>: 7ΜΥΤΟΞΤΒ-ΖΓΖ).</w:t>
      </w:r>
      <w:r w:rsidRPr="00C7217A">
        <w:rPr>
          <w:rStyle w:val="23"/>
          <w:i/>
          <w:iCs/>
        </w:rPr>
        <w:footnoteReference w:id="16"/>
      </w:r>
      <w:r w:rsidRPr="00C7217A">
        <w:rPr>
          <w:i/>
          <w:iCs/>
        </w:rPr>
        <w:t xml:space="preserve"> </w:t>
      </w:r>
    </w:p>
    <w:p w14:paraId="0CDC2F20" w14:textId="77777777" w:rsidR="00D848DE" w:rsidRPr="004A0219" w:rsidRDefault="00D848DE" w:rsidP="00D848DE">
      <w:pPr>
        <w:rPr>
          <w:i/>
          <w:iCs/>
          <w:lang w:val="el-GR"/>
        </w:rPr>
      </w:pPr>
      <w:r w:rsidRPr="004A0219">
        <w:rPr>
          <w:i/>
          <w:iCs/>
          <w:lang w:val="el-GR"/>
        </w:rPr>
        <w:t>Η τροποποίηση υλοποιείται με κατάλληλο ανακεφαλαιωτικό πίνακα-γνωμοδότηση (Ν. 4412/2016 Άρθρο 201), ο οποίος θα περιέχει εδάφιο για τον έλεγχό του, συντεταγμένο από την καθ’ ύλην αρμόδια υπηρεσία ή άλλως την υπηρεσία, η οποία ορίζεται με απόφαση της Α.Α. και θα διαβιβασθεί στην Οικονομική Επιτροπή, η οποία θα λάβει σχετική απόφαση περί έγκρισης ή μη.</w:t>
      </w:r>
    </w:p>
    <w:p w14:paraId="760883DD" w14:textId="77777777" w:rsidR="00D848DE" w:rsidRPr="004A0219" w:rsidRDefault="00D848DE" w:rsidP="00D848DE">
      <w:pPr>
        <w:rPr>
          <w:i/>
          <w:iCs/>
          <w:lang w:val="el-GR"/>
        </w:rPr>
      </w:pPr>
      <w:r w:rsidRPr="004A0219">
        <w:rPr>
          <w:i/>
          <w:iCs/>
          <w:lang w:val="el-GR"/>
        </w:rPr>
        <w:t>Μετά την έγκριση της τροποποίησης, συντάσσεται συμπληρωματική σύμβαση η οποία τίθεται σε ισχύ αμέσως, χωρίς καμία άλλη διαδικασία, παρά μόνο εάν χρειάζεται τροποποίηση προϋπολογισμού για την ενίσχυση του αντίστοιχου ΚΑΕ.</w:t>
      </w:r>
    </w:p>
    <w:p w14:paraId="3FB799B0" w14:textId="77777777" w:rsidR="00D848DE" w:rsidRPr="004A0219" w:rsidRDefault="00D848DE" w:rsidP="00D848DE">
      <w:pPr>
        <w:rPr>
          <w:i/>
          <w:iCs/>
          <w:lang w:val="el-GR"/>
        </w:rPr>
      </w:pPr>
      <w:r w:rsidRPr="004A0219">
        <w:rPr>
          <w:i/>
          <w:iCs/>
          <w:lang w:val="el-GR"/>
        </w:rPr>
        <w:t xml:space="preserve">Για την τροποποίηση αυτή ενημερώνεται το </w:t>
      </w:r>
      <w:proofErr w:type="spellStart"/>
      <w:r w:rsidRPr="004A0219">
        <w:rPr>
          <w:i/>
          <w:iCs/>
          <w:lang w:val="el-GR"/>
        </w:rPr>
        <w:t>ΚΗΜΔΗΣ</w:t>
      </w:r>
      <w:proofErr w:type="spellEnd"/>
      <w:r w:rsidRPr="004A0219">
        <w:rPr>
          <w:i/>
          <w:iCs/>
          <w:lang w:val="el-GR"/>
        </w:rPr>
        <w:t>.</w:t>
      </w:r>
    </w:p>
    <w:p w14:paraId="018FDE11" w14:textId="77777777" w:rsidR="00D848DE" w:rsidRDefault="00D848DE" w:rsidP="00D848DE">
      <w:pPr>
        <w:rPr>
          <w:i/>
          <w:iCs/>
          <w:lang w:val="el-GR"/>
        </w:rPr>
      </w:pPr>
      <w:r w:rsidRPr="004A0219">
        <w:rPr>
          <w:i/>
          <w:iCs/>
          <w:lang w:val="el-GR"/>
        </w:rPr>
        <w:t>Ο συμβατικός χρόνος παράδοσης μπορεί να παρατείνεται σύμφωνα με τις διατάξεις του Ν. 4412/2016, με αιτιολογημένη απόφαση του αρμόδιου αποφαινόμενου οργάνου της αναθέτουσας αρχής μετά από γνωμοδότηση της καθ’ ύλην αρμόδιας υπηρεσίας ή άλλως την υπηρεσία, η οποία ορίζεται με απόφαση της Α.Α., είτε με πρωτοβουλία της αναθέτουσας αρχής και σύμφωνη γνώμη του Αναδόχου, είτε ύστερα από σχετικό αίτημα του Αναδόχου το οποίο υποβάλλεται υποχρεωτικά πριν από τη λήξη του συμβατικού χρόνου, για χρονικό διάστημα ίσο ή μικρότερο από τον αρχικό συμβατικό χρόνο ολοκλήρωσης.</w:t>
      </w:r>
      <w:r w:rsidRPr="004A0219">
        <w:rPr>
          <w:rStyle w:val="23"/>
          <w:i/>
          <w:iCs/>
          <w:lang w:val="el-GR"/>
        </w:rPr>
        <w:footnoteReference w:id="17"/>
      </w:r>
    </w:p>
    <w:p w14:paraId="04CDDB4D" w14:textId="77777777" w:rsidR="00D848DE" w:rsidRDefault="00D848DE" w:rsidP="0044721C">
      <w:pPr>
        <w:pStyle w:val="normalwithoutspacing"/>
      </w:pPr>
    </w:p>
    <w:p w14:paraId="650A5C07" w14:textId="7B3CA533" w:rsidR="003929DA" w:rsidRPr="00D848DE" w:rsidRDefault="003929DA">
      <w:pPr>
        <w:rPr>
          <w:b/>
          <w:bCs/>
          <w:lang w:val="el-GR"/>
        </w:rPr>
      </w:pPr>
      <w:r w:rsidRPr="00D848DE">
        <w:rPr>
          <w:b/>
          <w:bCs/>
          <w:lang w:val="el-GR"/>
        </w:rPr>
        <w:t xml:space="preserve">Η διάρκεια της σύμβασης ορίζεται </w:t>
      </w:r>
      <w:r w:rsidR="0044721C" w:rsidRPr="00D848DE">
        <w:rPr>
          <w:b/>
          <w:bCs/>
          <w:lang w:val="el-GR"/>
        </w:rPr>
        <w:t xml:space="preserve">μέχρι και την οριστική παραλαβή του συνόλου των ποσοτήτων των αγαθών και κατά μέγιστο </w:t>
      </w:r>
      <w:r w:rsidRPr="00D848DE">
        <w:rPr>
          <w:b/>
          <w:bCs/>
          <w:lang w:val="el-GR"/>
        </w:rPr>
        <w:t xml:space="preserve">σε </w:t>
      </w:r>
      <w:r w:rsidR="00E65560" w:rsidRPr="00D848DE">
        <w:rPr>
          <w:b/>
          <w:bCs/>
          <w:lang w:val="el-GR"/>
        </w:rPr>
        <w:t>δώδεκα (12)</w:t>
      </w:r>
      <w:r w:rsidR="0044721C" w:rsidRPr="00D848DE">
        <w:rPr>
          <w:b/>
          <w:bCs/>
          <w:lang w:val="el-GR"/>
        </w:rPr>
        <w:t xml:space="preserve"> </w:t>
      </w:r>
      <w:r w:rsidRPr="00D848DE">
        <w:rPr>
          <w:b/>
          <w:bCs/>
          <w:lang w:val="el-GR"/>
        </w:rPr>
        <w:t>μήνες</w:t>
      </w:r>
      <w:r w:rsidR="0044721C" w:rsidRPr="00D848DE">
        <w:rPr>
          <w:b/>
          <w:bCs/>
          <w:lang w:val="el-GR"/>
        </w:rPr>
        <w:t>.</w:t>
      </w:r>
      <w:r w:rsidRPr="00D848DE">
        <w:rPr>
          <w:b/>
          <w:bCs/>
          <w:lang w:val="el-GR"/>
        </w:rPr>
        <w:t xml:space="preserve"> </w:t>
      </w:r>
    </w:p>
    <w:p w14:paraId="59796E41" w14:textId="01B24FF6" w:rsidR="003929DA" w:rsidRPr="001611ED" w:rsidRDefault="003929DA">
      <w:pPr>
        <w:rPr>
          <w:lang w:val="el-GR"/>
        </w:rPr>
      </w:pPr>
      <w:r>
        <w:rPr>
          <w:lang w:val="el-GR"/>
        </w:rPr>
        <w:t xml:space="preserve">Αναλυτική περιγραφή του φυσικού και οικονομικού αντικειμένου της σύμβασης δίδεται στο ΠΑΡΑΡΤΗΜΑ </w:t>
      </w:r>
      <w:r w:rsidR="0044721C">
        <w:rPr>
          <w:lang w:val="el-GR"/>
        </w:rPr>
        <w:t>Ι</w:t>
      </w:r>
      <w:r>
        <w:rPr>
          <w:lang w:val="el-GR"/>
        </w:rPr>
        <w:t xml:space="preserve"> της παρούσας διακήρυξης. </w:t>
      </w:r>
    </w:p>
    <w:p w14:paraId="22879B2B" w14:textId="4B5B64C7" w:rsidR="003929DA" w:rsidRDefault="003929DA">
      <w:pPr>
        <w:pStyle w:val="normalwithoutspacing"/>
        <w:rPr>
          <w:i/>
          <w:color w:val="5B9BD5"/>
        </w:rPr>
      </w:pPr>
      <w:r>
        <w:t>Η σύμβαση θα ανατεθεί με το κριτήριο της πλέον συμφέρουσας από οικονομική άποψη προσφοράς, βάσει</w:t>
      </w:r>
      <w:r>
        <w:rPr>
          <w:rStyle w:val="a4"/>
          <w:szCs w:val="22"/>
        </w:rPr>
        <w:footnoteReference w:id="18"/>
      </w:r>
      <w:r w:rsidR="007C61EA">
        <w:t xml:space="preserve"> </w:t>
      </w:r>
      <w:r w:rsidR="0044721C">
        <w:t>τιμής.</w:t>
      </w:r>
    </w:p>
    <w:p w14:paraId="79EA30D9" w14:textId="77777777" w:rsidR="003929DA" w:rsidRDefault="003929DA">
      <w:pPr>
        <w:pStyle w:val="2"/>
        <w:rPr>
          <w:lang w:val="el-GR"/>
        </w:rPr>
      </w:pPr>
      <w:bookmarkStart w:id="58" w:name="_Toc200702145"/>
      <w:r>
        <w:rPr>
          <w:lang w:val="el-GR"/>
        </w:rPr>
        <w:t>1.4</w:t>
      </w:r>
      <w:r>
        <w:rPr>
          <w:lang w:val="el-GR"/>
        </w:rPr>
        <w:tab/>
        <w:t>Θεσμικό πλαίσιο</w:t>
      </w:r>
      <w:bookmarkEnd w:id="58"/>
      <w:r>
        <w:rPr>
          <w:lang w:val="el-GR"/>
        </w:rPr>
        <w:t xml:space="preserve"> </w:t>
      </w:r>
    </w:p>
    <w:p w14:paraId="2860DF62" w14:textId="77777777"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r>
        <w:rPr>
          <w:rStyle w:val="a8"/>
          <w:szCs w:val="22"/>
        </w:rPr>
        <w:footnoteReference w:id="19"/>
      </w:r>
      <w:r>
        <w:rPr>
          <w:lang w:val="el-GR"/>
        </w:rPr>
        <w:t>:</w:t>
      </w:r>
    </w:p>
    <w:p w14:paraId="201BCB48" w14:textId="688C751F"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8D54C9">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22B878D0" w14:textId="414DB923"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14:paraId="447957AD" w14:textId="77777777" w:rsidR="00DE2F44" w:rsidRPr="006A4F24" w:rsidRDefault="00DE2F44" w:rsidP="006F597B">
      <w:pPr>
        <w:numPr>
          <w:ilvl w:val="0"/>
          <w:numId w:val="17"/>
        </w:numPr>
        <w:ind w:left="284" w:hanging="284"/>
        <w:rPr>
          <w:lang w:val="el-GR"/>
        </w:rPr>
      </w:pPr>
      <w:r w:rsidRPr="006A4F24">
        <w:rPr>
          <w:lang w:val="el-GR"/>
        </w:rPr>
        <w:lastRenderedPageBreak/>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7BB12824" w14:textId="35C8BFE0" w:rsidR="00344E52" w:rsidRPr="006A4F24" w:rsidRDefault="003C7A40" w:rsidP="00344E52">
      <w:pPr>
        <w:numPr>
          <w:ilvl w:val="0"/>
          <w:numId w:val="17"/>
        </w:numPr>
        <w:ind w:left="284" w:hanging="284"/>
        <w:rPr>
          <w:i/>
          <w:iCs/>
          <w:color w:val="5B9BD5"/>
          <w:lang w:val="el-GR"/>
        </w:rPr>
      </w:pPr>
      <w:r>
        <w:rPr>
          <w:lang w:val="el-GR"/>
        </w:rPr>
        <w:t xml:space="preserve"> </w:t>
      </w:r>
      <w:r w:rsidR="00344E52" w:rsidRPr="006A4F24">
        <w:rPr>
          <w:lang w:val="el-GR"/>
        </w:rPr>
        <w:t xml:space="preserve">του άρθρου 4 του </w:t>
      </w:r>
      <w:proofErr w:type="spellStart"/>
      <w:r w:rsidR="00344E52" w:rsidRPr="006A4F24">
        <w:rPr>
          <w:lang w:val="el-GR"/>
        </w:rPr>
        <w:t>π.δ.</w:t>
      </w:r>
      <w:proofErr w:type="spellEnd"/>
      <w:r w:rsidR="00344E52" w:rsidRPr="006A4F24">
        <w:rPr>
          <w:lang w:val="el-GR"/>
        </w:rPr>
        <w:t xml:space="preserve"> 118/</w:t>
      </w:r>
      <w:r w:rsidR="009E23A8">
        <w:rPr>
          <w:lang w:val="el-GR"/>
        </w:rPr>
        <w:t>20</w:t>
      </w:r>
      <w:r w:rsidR="00344E52" w:rsidRPr="006A4F24">
        <w:rPr>
          <w:lang w:val="el-GR"/>
        </w:rPr>
        <w:t>07 (Α’ 150)</w:t>
      </w:r>
      <w:r w:rsidR="00493DD6">
        <w:rPr>
          <w:i/>
          <w:iCs/>
          <w:color w:val="5B9BD5"/>
          <w:lang w:val="el-GR"/>
        </w:rPr>
        <w:t>,</w:t>
      </w:r>
    </w:p>
    <w:p w14:paraId="565DDE98" w14:textId="03578F7D" w:rsidR="00344E52" w:rsidRDefault="00344E52" w:rsidP="00344E52">
      <w:pPr>
        <w:numPr>
          <w:ilvl w:val="0"/>
          <w:numId w:val="17"/>
        </w:numPr>
        <w:ind w:left="284" w:hanging="284"/>
        <w:rPr>
          <w:lang w:val="el-GR"/>
        </w:rPr>
      </w:pPr>
      <w:r w:rsidRPr="006A4F24">
        <w:rPr>
          <w:lang w:val="el-GR"/>
        </w:rPr>
        <w:t xml:space="preserve">του άρθρου 5 της απόφασης με </w:t>
      </w:r>
      <w:proofErr w:type="spellStart"/>
      <w:r w:rsidRPr="006A4F24">
        <w:rPr>
          <w:lang w:val="el-GR"/>
        </w:rPr>
        <w:t>αριθμ</w:t>
      </w:r>
      <w:proofErr w:type="spellEnd"/>
      <w:r w:rsidRPr="006A4F24">
        <w:rPr>
          <w:lang w:val="el-GR"/>
        </w:rPr>
        <w:t>. 11389/1993 (Β΄ 185) του Υπουργού Εσωτερικών</w:t>
      </w:r>
    </w:p>
    <w:p w14:paraId="6A314E40" w14:textId="0BEDBD7C" w:rsidR="003C7A40" w:rsidRPr="005A0EC7" w:rsidRDefault="00DE2F44" w:rsidP="006F597B">
      <w:pPr>
        <w:numPr>
          <w:ilvl w:val="0"/>
          <w:numId w:val="17"/>
        </w:numPr>
        <w:ind w:left="284" w:hanging="284"/>
        <w:rPr>
          <w:szCs w:val="22"/>
          <w:lang w:val="el-GR"/>
        </w:rPr>
      </w:pPr>
      <w:r w:rsidRPr="001C1814">
        <w:rPr>
          <w:lang w:val="el-GR"/>
        </w:rPr>
        <w:t xml:space="preserve">του ν. 3310/2005 (Α’ 30) </w:t>
      </w:r>
      <w:r w:rsidR="001C1814" w:rsidRPr="001C1814">
        <w:rPr>
          <w:i/>
          <w:lang w:val="el-GR"/>
        </w:rPr>
        <w:t>«</w:t>
      </w:r>
      <w:r w:rsidRPr="001C1814">
        <w:rPr>
          <w:i/>
          <w:lang w:val="el-GR"/>
        </w:rPr>
        <w:t>Μέτρα για τη διασφάλιση της διαφάνειας και την αποτροπή καταστρατηγήσεων κατά τη διαδικασία σύναψης δημοσίων συμβάσεων</w:t>
      </w:r>
      <w:r w:rsidR="001C1814">
        <w:rPr>
          <w:lang w:val="el-GR"/>
        </w:rPr>
        <w:t>»</w:t>
      </w:r>
      <w:r w:rsidRPr="001C1814">
        <w:rPr>
          <w:lang w:val="el-GR"/>
        </w:rPr>
        <w:t xml:space="preserve">, του </w:t>
      </w:r>
      <w:proofErr w:type="spellStart"/>
      <w:r w:rsidRPr="001C1814">
        <w:rPr>
          <w:lang w:val="el-GR"/>
        </w:rPr>
        <w:t>π.δ</w:t>
      </w:r>
      <w:proofErr w:type="spellEnd"/>
      <w:r w:rsidRPr="001C1814">
        <w:rPr>
          <w:lang w:val="el-GR"/>
        </w:rPr>
        <w:t>/τος 82/1996 (</w:t>
      </w:r>
      <w:r w:rsidR="001C1814" w:rsidRPr="001C1814">
        <w:rPr>
          <w:lang w:val="el-GR"/>
        </w:rPr>
        <w:t>Α’</w:t>
      </w:r>
      <w:r w:rsidRPr="001C1814">
        <w:rPr>
          <w:lang w:val="el-GR"/>
        </w:rPr>
        <w:t xml:space="preserve"> 66) </w:t>
      </w:r>
      <w:r w:rsidRPr="001C1814">
        <w:rPr>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001C1814">
        <w:rPr>
          <w:rStyle w:val="ad"/>
          <w:i/>
          <w:lang w:val="el-GR"/>
        </w:rPr>
        <w:footnoteReference w:id="20"/>
      </w:r>
      <w:r w:rsidRPr="001C1814">
        <w:rPr>
          <w:lang w:val="el-GR"/>
        </w:rPr>
        <w:t xml:space="preserve">, της κοινής απόφασης των Υπουργών Ανάπτυξης και Επικρατείας με </w:t>
      </w:r>
      <w:proofErr w:type="spellStart"/>
      <w:r w:rsidRPr="001C1814">
        <w:rPr>
          <w:lang w:val="el-GR"/>
        </w:rPr>
        <w:t>αρ</w:t>
      </w:r>
      <w:proofErr w:type="spellEnd"/>
      <w:r w:rsidRPr="001C1814">
        <w:rPr>
          <w:lang w:val="el-GR"/>
        </w:rPr>
        <w:t xml:space="preserve">. 20977/2007 (Β’ 1673) σχετικά με τα </w:t>
      </w:r>
      <w:r w:rsidR="001C1814" w:rsidRPr="001C1814">
        <w:rPr>
          <w:i/>
          <w:lang w:val="el-GR"/>
        </w:rPr>
        <w:t>«</w:t>
      </w:r>
      <w:r w:rsidRPr="001C1814">
        <w:rPr>
          <w:i/>
          <w:lang w:val="el-GR"/>
        </w:rPr>
        <w:t>Δικαιολογητικά για την τήρηση των μητρώων του ν.3310/2005, όπως τροποποιήθηκε με το</w:t>
      </w:r>
      <w:r w:rsidR="00544A4E">
        <w:rPr>
          <w:i/>
          <w:lang w:val="el-GR"/>
        </w:rPr>
        <w:t>ν</w:t>
      </w:r>
      <w:r w:rsidRPr="001C1814">
        <w:rPr>
          <w:i/>
          <w:lang w:val="el-GR"/>
        </w:rPr>
        <w:t xml:space="preserve"> ν.3414/2005</w:t>
      </w:r>
      <w:r w:rsidR="001C1814" w:rsidRPr="001C1814">
        <w:rPr>
          <w:i/>
          <w:lang w:val="el-GR"/>
        </w:rPr>
        <w:t>»</w:t>
      </w:r>
      <w:r w:rsidRPr="001C1814">
        <w:rPr>
          <w:lang w:val="el-GR"/>
        </w:rPr>
        <w:t>, καθώς και των υπουργικών αποφάσεων, οι οποίες εκδίδονται, κατ’ εξουσιοδότηση  του άρθρου 65 του ν. 4172/2013 (</w:t>
      </w:r>
      <w:r w:rsidR="001C1814" w:rsidRPr="001C1814">
        <w:rPr>
          <w:lang w:val="el-GR"/>
        </w:rPr>
        <w:t>Α’</w:t>
      </w:r>
      <w:r w:rsidRPr="001C1814">
        <w:rPr>
          <w:lang w:val="el-GR"/>
        </w:rPr>
        <w:t xml:space="preserve">167) για τον καθορισμό: α) των μη «συνεργάσιμων φορολογικά» κρατών και β) των κρατών με </w:t>
      </w:r>
      <w:r w:rsidRPr="001C1814">
        <w:rPr>
          <w:i/>
          <w:lang w:val="el-GR"/>
        </w:rPr>
        <w:t>«προνομιακό φορολογικό καθεστώς»</w:t>
      </w:r>
      <w:r w:rsidR="001C1814">
        <w:rPr>
          <w:rStyle w:val="ad"/>
          <w:lang w:val="el-GR"/>
        </w:rPr>
        <w:footnoteReference w:id="21"/>
      </w:r>
      <w:r w:rsidR="00493DD6">
        <w:rPr>
          <w:szCs w:val="22"/>
          <w:lang w:val="el-GR"/>
        </w:rPr>
        <w:t>,</w:t>
      </w:r>
    </w:p>
    <w:p w14:paraId="41942028" w14:textId="2E8ABB20" w:rsidR="009C31D5" w:rsidRPr="00454B72" w:rsidRDefault="00DE2F44" w:rsidP="006F597B">
      <w:pPr>
        <w:numPr>
          <w:ilvl w:val="0"/>
          <w:numId w:val="17"/>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 xml:space="preserve">«Κανονισμός εξέτασης προδικαστικών προσφυγών ενώπιων της </w:t>
      </w:r>
      <w:proofErr w:type="spellStart"/>
      <w:r w:rsidRPr="00454B72">
        <w:rPr>
          <w:i/>
          <w:lang w:val="el-GR"/>
        </w:rPr>
        <w:t>Α.Ε.Π.Π</w:t>
      </w:r>
      <w:proofErr w:type="spellEnd"/>
      <w:r w:rsidRPr="00454B72">
        <w:rPr>
          <w:i/>
          <w:lang w:val="el-GR"/>
        </w:rPr>
        <w:t>.</w:t>
      </w:r>
      <w:r w:rsidR="001C1814" w:rsidRPr="00454B72">
        <w:rPr>
          <w:i/>
          <w:lang w:val="el-GR"/>
        </w:rPr>
        <w:t>»</w:t>
      </w:r>
      <w:r w:rsidR="00493DD6">
        <w:rPr>
          <w:i/>
          <w:lang w:val="el-GR"/>
        </w:rPr>
        <w:t>,</w:t>
      </w:r>
    </w:p>
    <w:p w14:paraId="71380B12" w14:textId="239994CC" w:rsidR="00DC1095" w:rsidRPr="005B7461" w:rsidRDefault="00DC1095">
      <w:pPr>
        <w:numPr>
          <w:ilvl w:val="0"/>
          <w:numId w:val="17"/>
        </w:numPr>
        <w:ind w:left="284" w:hanging="284"/>
        <w:rPr>
          <w:i/>
          <w:lang w:val="el-GR"/>
        </w:rPr>
      </w:pPr>
      <w:r>
        <w:rPr>
          <w:lang w:val="el-GR"/>
        </w:rPr>
        <w:t xml:space="preserve">της υπ’ </w:t>
      </w:r>
      <w:proofErr w:type="spellStart"/>
      <w:r>
        <w:rPr>
          <w:lang w:val="el-GR"/>
        </w:rPr>
        <w:t>α</w:t>
      </w:r>
      <w:r w:rsidRPr="005B7461">
        <w:rPr>
          <w:lang w:val="el-GR"/>
        </w:rPr>
        <w:t>ριθμ</w:t>
      </w:r>
      <w:proofErr w:type="spellEnd"/>
      <w:r w:rsidRPr="005B7461">
        <w:rPr>
          <w:lang w:val="el-GR"/>
        </w:rPr>
        <w:t xml:space="preserve">.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proofErr w:type="spellStart"/>
      <w:r w:rsidRPr="009460DF">
        <w:rPr>
          <w:lang w:val="el-GR"/>
        </w:rPr>
        <w:t>αριθμ</w:t>
      </w:r>
      <w:proofErr w:type="spellEnd"/>
      <w:r w:rsidRPr="009460DF">
        <w:rPr>
          <w:i/>
          <w:lang w:val="el-GR"/>
        </w:rPr>
        <w:t xml:space="preserve">. </w:t>
      </w:r>
      <w:proofErr w:type="spellStart"/>
      <w:r w:rsidRPr="009460DF">
        <w:rPr>
          <w:i/>
          <w:lang w:val="el-GR"/>
        </w:rPr>
        <w:t>Κ.Υ.Α</w:t>
      </w:r>
      <w:proofErr w:type="spellEnd"/>
      <w:r w:rsidRPr="009460DF">
        <w:rPr>
          <w:i/>
          <w:lang w:val="el-GR"/>
        </w:rPr>
        <w:t xml:space="preserve">.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3B1E3931" w:rsidR="00347DC1" w:rsidRPr="0033792C" w:rsidRDefault="00347DC1" w:rsidP="00347DC1">
      <w:pPr>
        <w:numPr>
          <w:ilvl w:val="0"/>
          <w:numId w:val="17"/>
        </w:numPr>
        <w:ind w:left="284" w:hanging="284"/>
        <w:rPr>
          <w:i/>
          <w:iCs/>
          <w:color w:val="5B9BD5"/>
          <w:lang w:val="el-GR"/>
        </w:rPr>
      </w:pPr>
      <w:r w:rsidRPr="005A6FC1">
        <w:rPr>
          <w:lang w:val="el-GR"/>
        </w:rPr>
        <w:t xml:space="preserve">της υπ’ </w:t>
      </w:r>
      <w:proofErr w:type="spellStart"/>
      <w:r w:rsidRPr="005A6FC1">
        <w:rPr>
          <w:lang w:val="el-GR"/>
        </w:rPr>
        <w:t>αριθμ</w:t>
      </w:r>
      <w:proofErr w:type="spellEnd"/>
      <w:r w:rsidRPr="005A6FC1">
        <w:rPr>
          <w:lang w:val="el-GR"/>
        </w:rPr>
        <w:t>.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14:paraId="73D729D4" w14:textId="3496EA44"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w:t>
      </w:r>
      <w:proofErr w:type="spellStart"/>
      <w:r w:rsidR="00785934" w:rsidRPr="009460DF">
        <w:rPr>
          <w:lang w:val="el-GR"/>
        </w:rPr>
        <w:t>αριθμ</w:t>
      </w:r>
      <w:proofErr w:type="spellEnd"/>
      <w:r w:rsidR="00785934" w:rsidRPr="009460DF">
        <w:rPr>
          <w:lang w:val="el-GR"/>
        </w:rPr>
        <w:t xml:space="preserve">.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“Ρύθμιση ειδικότερων θεμάτων λειτουργίας και διαχείρισης του Κεντρικού Ηλεκτρονικού Μητρώου Δημοσίων Συμβάσεων (</w:t>
      </w:r>
      <w:proofErr w:type="spellStart"/>
      <w:r w:rsidR="00785934" w:rsidRPr="009C31D5">
        <w:rPr>
          <w:i/>
          <w:lang w:val="el-GR"/>
        </w:rPr>
        <w:t>ΚΗΜΔΗΣ</w:t>
      </w:r>
      <w:proofErr w:type="spellEnd"/>
      <w:r w:rsidR="00785934" w:rsidRPr="009C31D5">
        <w:rPr>
          <w:i/>
          <w:lang w:val="el-GR"/>
        </w:rPr>
        <w:t xml:space="preserve">)”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206CA520" w14:textId="7911AFD5" w:rsidR="00347DC1" w:rsidRDefault="009460DF" w:rsidP="00347DC1">
      <w:pPr>
        <w:numPr>
          <w:ilvl w:val="0"/>
          <w:numId w:val="17"/>
        </w:numPr>
        <w:ind w:left="284" w:hanging="284"/>
        <w:rPr>
          <w:i/>
          <w:lang w:val="el-GR"/>
        </w:rPr>
      </w:pPr>
      <w:r w:rsidRPr="009460DF">
        <w:rPr>
          <w:lang w:val="el-GR"/>
        </w:rPr>
        <w:t xml:space="preserve">της </w:t>
      </w:r>
      <w:proofErr w:type="spellStart"/>
      <w:r w:rsidRPr="009460DF">
        <w:rPr>
          <w:lang w:val="el-GR"/>
        </w:rPr>
        <w:t>υπ΄αριθμ</w:t>
      </w:r>
      <w:proofErr w:type="spellEnd"/>
      <w:r w:rsidRPr="009460DF">
        <w:rPr>
          <w:lang w:val="el-GR"/>
        </w:rPr>
        <w:t>. 64233/08.06.2021 (Β΄2453/ 09.06.2021) Κοινής Απόφασης των Υπουργών Ανάπτυξης και Επενδύσεων  και Ψηφιακής Διακυβέρνησης</w:t>
      </w:r>
      <w:r w:rsidR="00544A4E">
        <w:rPr>
          <w:lang w:val="el-GR"/>
        </w:rPr>
        <w:t>,</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w:t>
      </w:r>
      <w:proofErr w:type="spellStart"/>
      <w:r w:rsidRPr="009460DF">
        <w:rPr>
          <w:i/>
          <w:lang w:val="el-GR"/>
        </w:rPr>
        <w:t>ΕΣΗΔΗΣ</w:t>
      </w:r>
      <w:proofErr w:type="spellEnd"/>
      <w:r w:rsidRPr="009460DF">
        <w:rPr>
          <w:i/>
          <w:lang w:val="el-GR"/>
        </w:rPr>
        <w:t>)»</w:t>
      </w:r>
      <w:r w:rsidR="00493DD6">
        <w:rPr>
          <w:i/>
          <w:lang w:val="el-GR"/>
        </w:rPr>
        <w:t>,</w:t>
      </w:r>
    </w:p>
    <w:p w14:paraId="030780E4" w14:textId="406548CD" w:rsidR="00347DC1" w:rsidRPr="009C31D5" w:rsidRDefault="00347DC1" w:rsidP="00347DC1">
      <w:pPr>
        <w:numPr>
          <w:ilvl w:val="0"/>
          <w:numId w:val="17"/>
        </w:numPr>
        <w:ind w:left="284" w:hanging="284"/>
        <w:rPr>
          <w:i/>
          <w:lang w:val="el-GR"/>
        </w:rPr>
      </w:pPr>
      <w:r w:rsidRPr="00347DC1">
        <w:rPr>
          <w:lang w:val="el-GR"/>
        </w:rPr>
        <w:t xml:space="preserve"> </w:t>
      </w:r>
      <w:r w:rsidRPr="00947EF4">
        <w:rPr>
          <w:lang w:val="el-GR"/>
        </w:rPr>
        <w:t>της</w:t>
      </w:r>
      <w:r w:rsidRPr="009C31D5">
        <w:rPr>
          <w:i/>
          <w:lang w:val="el-GR"/>
        </w:rPr>
        <w:t xml:space="preserve"> </w:t>
      </w:r>
      <w:r>
        <w:rPr>
          <w:lang w:val="el-GR"/>
        </w:rPr>
        <w:t xml:space="preserve">υπ’ </w:t>
      </w:r>
      <w:proofErr w:type="spellStart"/>
      <w:r w:rsidRPr="006F597B">
        <w:rPr>
          <w:lang w:val="el-GR"/>
        </w:rPr>
        <w:t>αριθμ</w:t>
      </w:r>
      <w:proofErr w:type="spellEnd"/>
      <w:r w:rsidRPr="009C31D5">
        <w:rPr>
          <w:i/>
          <w:lang w:val="el-GR"/>
        </w:rPr>
        <w:t xml:space="preserve">. 63446/2021 </w:t>
      </w:r>
      <w:proofErr w:type="spellStart"/>
      <w:r w:rsidRPr="009C31D5">
        <w:rPr>
          <w:i/>
          <w:lang w:val="el-GR"/>
        </w:rPr>
        <w:t>Κ.Υ.Α</w:t>
      </w:r>
      <w:proofErr w:type="spellEnd"/>
      <w:r w:rsidRPr="009C31D5">
        <w:rPr>
          <w:i/>
          <w:lang w:val="el-GR"/>
        </w:rPr>
        <w:t>.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14:paraId="51E84A26" w14:textId="76CB5514"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sidRPr="006B36B5">
        <w:rPr>
          <w:lang w:val="el-GR"/>
        </w:rPr>
        <w:t>΄</w:t>
      </w:r>
      <w:r w:rsidR="008E32B1">
        <w:rPr>
          <w:lang w:val="el-GR"/>
        </w:rPr>
        <w:t xml:space="preserve"> </w:t>
      </w:r>
      <w:proofErr w:type="spellStart"/>
      <w:r w:rsidR="00DE2F44" w:rsidRPr="009460DF">
        <w:rPr>
          <w:lang w:val="el-GR"/>
        </w:rPr>
        <w:t>αριθμ</w:t>
      </w:r>
      <w:proofErr w:type="spellEnd"/>
      <w:r w:rsidR="00DE2F44" w:rsidRPr="009460DF">
        <w:rPr>
          <w:i/>
          <w:lang w:val="el-GR"/>
        </w:rPr>
        <w:t xml:space="preserve">. </w:t>
      </w:r>
      <w:proofErr w:type="spellStart"/>
      <w:r w:rsidR="00DE2F44" w:rsidRPr="009460DF">
        <w:rPr>
          <w:i/>
          <w:lang w:val="el-GR"/>
        </w:rPr>
        <w:t>Κ.Υ.Α</w:t>
      </w:r>
      <w:proofErr w:type="spellEnd"/>
      <w:r w:rsidR="00DE2F44" w:rsidRPr="009460DF">
        <w:rPr>
          <w:i/>
          <w:lang w:val="el-GR"/>
        </w:rPr>
        <w:t xml:space="preserve">.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2EC594E9" w14:textId="3E0816EF"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7F034E0" w14:textId="6EA0ED89"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Σύσταση εταιρειών μέσω των Υπηρεσιών Μιας Στάσης (</w:t>
      </w:r>
      <w:proofErr w:type="spellStart"/>
      <w:r w:rsidRPr="00344E52">
        <w:rPr>
          <w:i/>
          <w:lang w:val="el-GR"/>
        </w:rPr>
        <w:t>Υ.Μ.Σ</w:t>
      </w:r>
      <w:proofErr w:type="spellEnd"/>
      <w:r w:rsidRPr="00344E52">
        <w:rPr>
          <w:i/>
          <w:lang w:val="el-GR"/>
        </w:rPr>
        <w:t>.) και τήρηση του Γενικού Εμπορικού Μητρώου (</w:t>
      </w:r>
      <w:proofErr w:type="spellStart"/>
      <w:r w:rsidRPr="00344E52">
        <w:rPr>
          <w:i/>
          <w:lang w:val="el-GR"/>
        </w:rPr>
        <w:t>Γ.Ε.ΜΗ</w:t>
      </w:r>
      <w:proofErr w:type="spellEnd"/>
      <w:r w:rsidRPr="00344E52">
        <w:rPr>
          <w:i/>
          <w:lang w:val="el-GR"/>
        </w:rPr>
        <w:t xml:space="preserve">.)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957158">
      <w:pPr>
        <w:numPr>
          <w:ilvl w:val="0"/>
          <w:numId w:val="17"/>
        </w:numPr>
        <w:ind w:left="284" w:hanging="284"/>
        <w:rPr>
          <w:i/>
          <w:lang w:val="el-GR"/>
        </w:rPr>
      </w:pPr>
      <w:r w:rsidRPr="00957158">
        <w:rPr>
          <w:i/>
          <w:lang w:val="el-GR"/>
        </w:rPr>
        <w:lastRenderedPageBreak/>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C906A6">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w:t>
      </w:r>
      <w:proofErr w:type="spellStart"/>
      <w:r w:rsidRPr="001C1814">
        <w:rPr>
          <w:i/>
          <w:lang w:val="el-GR"/>
        </w:rPr>
        <w:t>Γ.Ε.ΜΗ</w:t>
      </w:r>
      <w:proofErr w:type="spellEnd"/>
      <w:r w:rsidRPr="001C1814">
        <w:rPr>
          <w:i/>
          <w:lang w:val="el-GR"/>
        </w:rPr>
        <w:t>.)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20C2D19F"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14:paraId="4C21E07D" w14:textId="77777777" w:rsidR="003C7A40" w:rsidRPr="001C1814" w:rsidRDefault="003C7A40" w:rsidP="006F597B">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4AADF5C6" w14:textId="20ADD2E3"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0EBA8905" w14:textId="77777777" w:rsidR="005054D1" w:rsidRPr="005A0EC7"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w:t>
      </w:r>
      <w:proofErr w:type="spellStart"/>
      <w:r w:rsidRPr="005054D1">
        <w:rPr>
          <w:szCs w:val="22"/>
          <w:lang w:val="el-GR"/>
        </w:rPr>
        <w:t>ΕΟΧ</w:t>
      </w:r>
      <w:proofErr w:type="spellEnd"/>
      <w:r w:rsidRPr="005054D1">
        <w:rPr>
          <w:szCs w:val="22"/>
          <w:lang w:val="el-GR"/>
        </w:rPr>
        <w:t>)</w:t>
      </w:r>
      <w:r>
        <w:rPr>
          <w:szCs w:val="22"/>
          <w:lang w:val="el-GR"/>
        </w:rPr>
        <w:t xml:space="preserve"> </w:t>
      </w:r>
      <w:r w:rsidRPr="005054D1">
        <w:rPr>
          <w:szCs w:val="22"/>
          <w:lang w:val="el-GR"/>
        </w:rPr>
        <w:t xml:space="preserve">OJ L 119 </w:t>
      </w:r>
    </w:p>
    <w:p w14:paraId="0B6588CE" w14:textId="615DF672" w:rsidR="00BD7B7A" w:rsidRDefault="00DE2F44" w:rsidP="00BD7B7A">
      <w:pPr>
        <w:numPr>
          <w:ilvl w:val="0"/>
          <w:numId w:val="17"/>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Pr>
          <w:szCs w:val="22"/>
          <w:lang w:val="el-GR"/>
        </w:rPr>
        <w:t>,</w:t>
      </w:r>
      <w:bookmarkStart w:id="59" w:name="_Hlk139329427"/>
    </w:p>
    <w:p w14:paraId="1D922E9A" w14:textId="77777777" w:rsidR="00BD7B7A" w:rsidRPr="00BD7B7A" w:rsidRDefault="008B28BF" w:rsidP="00BD7B7A">
      <w:pPr>
        <w:numPr>
          <w:ilvl w:val="0"/>
          <w:numId w:val="17"/>
        </w:numPr>
        <w:shd w:val="clear" w:color="auto" w:fill="FFFFFF"/>
        <w:ind w:left="0" w:firstLine="0"/>
        <w:rPr>
          <w:highlight w:val="yellow"/>
          <w:lang w:val="el-GR"/>
        </w:rPr>
      </w:pPr>
      <w:r w:rsidRPr="00BD7B7A">
        <w:rPr>
          <w:szCs w:val="22"/>
          <w:lang w:val="el-GR"/>
        </w:rPr>
        <w:t xml:space="preserve">το </w:t>
      </w:r>
      <w:r w:rsidRPr="00BD7B7A">
        <w:rPr>
          <w:szCs w:val="22"/>
          <w:lang w:val="el-GR"/>
        </w:rPr>
        <w:tab/>
      </w:r>
      <w:proofErr w:type="spellStart"/>
      <w:r w:rsidRPr="00BD7B7A">
        <w:rPr>
          <w:szCs w:val="22"/>
          <w:lang w:val="el-GR"/>
        </w:rPr>
        <w:t>Πρωτογενές</w:t>
      </w:r>
      <w:proofErr w:type="spellEnd"/>
      <w:r w:rsidRPr="00BD7B7A">
        <w:rPr>
          <w:szCs w:val="22"/>
          <w:lang w:val="el-GR"/>
        </w:rPr>
        <w:t xml:space="preserve"> </w:t>
      </w:r>
      <w:proofErr w:type="spellStart"/>
      <w:r w:rsidRPr="00BD7B7A">
        <w:rPr>
          <w:szCs w:val="22"/>
          <w:lang w:val="el-GR"/>
        </w:rPr>
        <w:t>Αίτημα</w:t>
      </w:r>
      <w:proofErr w:type="spellEnd"/>
      <w:r w:rsidRPr="00BD7B7A">
        <w:rPr>
          <w:szCs w:val="22"/>
          <w:lang w:val="el-GR"/>
        </w:rPr>
        <w:t xml:space="preserve"> που </w:t>
      </w:r>
      <w:proofErr w:type="spellStart"/>
      <w:r w:rsidRPr="00BD7B7A">
        <w:rPr>
          <w:szCs w:val="22"/>
          <w:lang w:val="el-GR"/>
        </w:rPr>
        <w:t>καταχώρησε</w:t>
      </w:r>
      <w:proofErr w:type="spellEnd"/>
      <w:r w:rsidRPr="00BD7B7A">
        <w:rPr>
          <w:szCs w:val="22"/>
          <w:lang w:val="el-GR"/>
        </w:rPr>
        <w:t xml:space="preserve"> ο </w:t>
      </w:r>
      <w:proofErr w:type="spellStart"/>
      <w:r w:rsidRPr="00BD7B7A">
        <w:rPr>
          <w:szCs w:val="22"/>
          <w:lang w:val="el-GR"/>
        </w:rPr>
        <w:t>Δήμος</w:t>
      </w:r>
      <w:proofErr w:type="spellEnd"/>
      <w:r w:rsidRPr="00BD7B7A">
        <w:rPr>
          <w:szCs w:val="22"/>
          <w:lang w:val="el-GR"/>
        </w:rPr>
        <w:t xml:space="preserve"> στο </w:t>
      </w:r>
      <w:proofErr w:type="spellStart"/>
      <w:r w:rsidRPr="00BD7B7A">
        <w:rPr>
          <w:szCs w:val="22"/>
          <w:lang w:val="el-GR"/>
        </w:rPr>
        <w:t>Κεντρικο</w:t>
      </w:r>
      <w:proofErr w:type="spellEnd"/>
      <w:r w:rsidRPr="00BD7B7A">
        <w:rPr>
          <w:szCs w:val="22"/>
          <w:lang w:val="el-GR"/>
        </w:rPr>
        <w:t xml:space="preserve">́ </w:t>
      </w:r>
      <w:proofErr w:type="spellStart"/>
      <w:r w:rsidRPr="00BD7B7A">
        <w:rPr>
          <w:szCs w:val="22"/>
          <w:lang w:val="el-GR"/>
        </w:rPr>
        <w:t>Ηλεκτρονικο</w:t>
      </w:r>
      <w:proofErr w:type="spellEnd"/>
      <w:r w:rsidRPr="00BD7B7A">
        <w:rPr>
          <w:szCs w:val="22"/>
          <w:lang w:val="el-GR"/>
        </w:rPr>
        <w:t xml:space="preserve">́ </w:t>
      </w:r>
      <w:proofErr w:type="spellStart"/>
      <w:r w:rsidRPr="00BD7B7A">
        <w:rPr>
          <w:szCs w:val="22"/>
          <w:lang w:val="el-GR"/>
        </w:rPr>
        <w:t>Μητρώο</w:t>
      </w:r>
      <w:proofErr w:type="spellEnd"/>
      <w:r w:rsidRPr="00BD7B7A">
        <w:rPr>
          <w:szCs w:val="22"/>
          <w:lang w:val="el-GR"/>
        </w:rPr>
        <w:t xml:space="preserve"> </w:t>
      </w:r>
      <w:proofErr w:type="spellStart"/>
      <w:r w:rsidRPr="00BD7B7A">
        <w:rPr>
          <w:szCs w:val="22"/>
          <w:lang w:val="el-GR"/>
        </w:rPr>
        <w:t>Δημοσίων</w:t>
      </w:r>
      <w:proofErr w:type="spellEnd"/>
      <w:r w:rsidRPr="00BD7B7A">
        <w:rPr>
          <w:szCs w:val="22"/>
          <w:lang w:val="el-GR"/>
        </w:rPr>
        <w:t xml:space="preserve"> </w:t>
      </w:r>
      <w:proofErr w:type="spellStart"/>
      <w:r w:rsidRPr="00BD7B7A">
        <w:rPr>
          <w:szCs w:val="22"/>
          <w:lang w:val="el-GR"/>
        </w:rPr>
        <w:t>Συμβάσεων</w:t>
      </w:r>
      <w:proofErr w:type="spellEnd"/>
      <w:r w:rsidRPr="00BD7B7A">
        <w:rPr>
          <w:szCs w:val="22"/>
          <w:lang w:val="el-GR"/>
        </w:rPr>
        <w:t xml:space="preserve">  </w:t>
      </w:r>
      <w:r w:rsidRPr="00BD7B7A">
        <w:rPr>
          <w:szCs w:val="22"/>
          <w:highlight w:val="yellow"/>
          <w:lang w:val="el-GR"/>
        </w:rPr>
        <w:t>(ΑΔΑΜ:)</w:t>
      </w:r>
    </w:p>
    <w:p w14:paraId="509734C6" w14:textId="695C861E" w:rsidR="008B28BF" w:rsidRPr="00BD7B7A" w:rsidRDefault="008B28BF" w:rsidP="00BD7B7A">
      <w:pPr>
        <w:numPr>
          <w:ilvl w:val="0"/>
          <w:numId w:val="17"/>
        </w:numPr>
        <w:shd w:val="clear" w:color="auto" w:fill="FFFFFF"/>
        <w:ind w:left="0" w:firstLine="0"/>
        <w:rPr>
          <w:highlight w:val="yellow"/>
          <w:lang w:val="el-GR"/>
        </w:rPr>
      </w:pPr>
      <w:r w:rsidRPr="00BD7B7A">
        <w:rPr>
          <w:lang w:val="el-GR"/>
        </w:rPr>
        <w:t xml:space="preserve">την </w:t>
      </w:r>
      <w:proofErr w:type="spellStart"/>
      <w:r w:rsidRPr="00BD7B7A">
        <w:rPr>
          <w:lang w:val="el-GR"/>
        </w:rPr>
        <w:t>Απόφαση</w:t>
      </w:r>
      <w:proofErr w:type="spellEnd"/>
      <w:r w:rsidRPr="00BD7B7A">
        <w:rPr>
          <w:lang w:val="el-GR"/>
        </w:rPr>
        <w:t xml:space="preserve"> </w:t>
      </w:r>
      <w:proofErr w:type="spellStart"/>
      <w:r w:rsidRPr="00BD7B7A">
        <w:rPr>
          <w:lang w:val="el-GR"/>
        </w:rPr>
        <w:t>Ανάληψης</w:t>
      </w:r>
      <w:proofErr w:type="spellEnd"/>
      <w:r w:rsidRPr="00BD7B7A">
        <w:rPr>
          <w:lang w:val="el-GR"/>
        </w:rPr>
        <w:t xml:space="preserve"> </w:t>
      </w:r>
      <w:proofErr w:type="spellStart"/>
      <w:r w:rsidRPr="00BD7B7A">
        <w:rPr>
          <w:lang w:val="el-GR"/>
        </w:rPr>
        <w:t>Υποχρέωσης</w:t>
      </w:r>
      <w:proofErr w:type="spellEnd"/>
      <w:r w:rsidRPr="00BD7B7A">
        <w:rPr>
          <w:lang w:val="el-GR"/>
        </w:rPr>
        <w:t xml:space="preserve"> με </w:t>
      </w:r>
      <w:proofErr w:type="spellStart"/>
      <w:r w:rsidRPr="00BD7B7A">
        <w:rPr>
          <w:lang w:val="el-GR"/>
        </w:rPr>
        <w:t>αρ</w:t>
      </w:r>
      <w:proofErr w:type="spellEnd"/>
      <w:r w:rsidRPr="00BD7B7A">
        <w:rPr>
          <w:lang w:val="el-GR"/>
        </w:rPr>
        <w:t xml:space="preserve">. </w:t>
      </w:r>
      <w:proofErr w:type="spellStart"/>
      <w:r w:rsidRPr="00BD7B7A">
        <w:rPr>
          <w:lang w:val="el-GR"/>
        </w:rPr>
        <w:t>πρωτ</w:t>
      </w:r>
      <w:proofErr w:type="spellEnd"/>
      <w:r w:rsidRPr="00BD7B7A">
        <w:rPr>
          <w:lang w:val="el-GR"/>
        </w:rPr>
        <w:t xml:space="preserve">. </w:t>
      </w:r>
      <w:proofErr w:type="spellStart"/>
      <w:r w:rsidRPr="00BD7B7A">
        <w:rPr>
          <w:highlight w:val="yellow"/>
          <w:lang w:val="el-GR"/>
        </w:rPr>
        <w:t>ΧΧ</w:t>
      </w:r>
      <w:proofErr w:type="spellEnd"/>
      <w:r w:rsidRPr="00BD7B7A">
        <w:rPr>
          <w:highlight w:val="yellow"/>
          <w:lang w:val="el-GR"/>
        </w:rPr>
        <w:t xml:space="preserve">/ΧΧ-ΧΧ-2024, </w:t>
      </w:r>
      <w:proofErr w:type="spellStart"/>
      <w:r w:rsidRPr="00BD7B7A">
        <w:rPr>
          <w:highlight w:val="yellow"/>
          <w:lang w:val="el-GR"/>
        </w:rPr>
        <w:t>αρ.ΑΑΥ</w:t>
      </w:r>
      <w:proofErr w:type="spellEnd"/>
      <w:r w:rsidRPr="00BD7B7A">
        <w:rPr>
          <w:szCs w:val="22"/>
          <w:highlight w:val="yellow"/>
          <w:lang w:val="el-GR"/>
        </w:rPr>
        <w:t xml:space="preserve">: </w:t>
      </w:r>
      <w:proofErr w:type="spellStart"/>
      <w:r w:rsidRPr="00BD7B7A">
        <w:rPr>
          <w:szCs w:val="22"/>
          <w:highlight w:val="yellow"/>
          <w:lang w:val="el-GR"/>
        </w:rPr>
        <w:t>ΧΧΧΧΧΧ</w:t>
      </w:r>
      <w:proofErr w:type="spellEnd"/>
      <w:r w:rsidRPr="00BD7B7A">
        <w:rPr>
          <w:szCs w:val="22"/>
          <w:highlight w:val="yellow"/>
          <w:lang w:val="el-GR"/>
        </w:rPr>
        <w:t xml:space="preserve"> </w:t>
      </w:r>
      <w:r w:rsidRPr="00BD7B7A">
        <w:rPr>
          <w:highlight w:val="yellow"/>
          <w:lang w:val="el-GR"/>
        </w:rPr>
        <w:t>(</w:t>
      </w:r>
      <w:proofErr w:type="spellStart"/>
      <w:r w:rsidRPr="00BD7B7A">
        <w:rPr>
          <w:highlight w:val="yellow"/>
          <w:lang w:val="el-GR"/>
        </w:rPr>
        <w:t>ΑΔΑ</w:t>
      </w:r>
      <w:proofErr w:type="spellEnd"/>
      <w:r w:rsidRPr="00BD7B7A">
        <w:rPr>
          <w:highlight w:val="yellow"/>
          <w:lang w:val="el-GR"/>
        </w:rPr>
        <w:t xml:space="preserve">: </w:t>
      </w:r>
      <w:proofErr w:type="spellStart"/>
      <w:r w:rsidRPr="00BD7B7A">
        <w:rPr>
          <w:szCs w:val="22"/>
          <w:highlight w:val="yellow"/>
          <w:lang w:val="el-GR"/>
        </w:rPr>
        <w:t>ΧΧΧΧΧΧΧΧΧΧΧΧΧΧΧ</w:t>
      </w:r>
      <w:proofErr w:type="spellEnd"/>
      <w:r w:rsidRPr="00BD7B7A">
        <w:rPr>
          <w:szCs w:val="22"/>
          <w:highlight w:val="yellow"/>
          <w:lang w:val="el-GR"/>
        </w:rPr>
        <w:t>)</w:t>
      </w:r>
    </w:p>
    <w:p w14:paraId="53D0619A" w14:textId="77777777" w:rsidR="008B28BF" w:rsidRPr="00072A63" w:rsidRDefault="008B28BF" w:rsidP="00BD7B7A">
      <w:pPr>
        <w:numPr>
          <w:ilvl w:val="0"/>
          <w:numId w:val="17"/>
        </w:numPr>
        <w:shd w:val="clear" w:color="auto" w:fill="FFFFFF"/>
        <w:ind w:left="0" w:firstLine="0"/>
        <w:rPr>
          <w:lang w:val="el-GR"/>
        </w:rPr>
      </w:pPr>
      <w:r w:rsidRPr="00072A63">
        <w:rPr>
          <w:lang w:val="el-GR"/>
        </w:rPr>
        <w:t xml:space="preserve">την </w:t>
      </w:r>
      <w:proofErr w:type="spellStart"/>
      <w:r w:rsidRPr="00072A63">
        <w:rPr>
          <w:lang w:val="el-GR"/>
        </w:rPr>
        <w:t>Απόφαση</w:t>
      </w:r>
      <w:proofErr w:type="spellEnd"/>
      <w:r w:rsidRPr="00072A63">
        <w:rPr>
          <w:lang w:val="el-GR"/>
        </w:rPr>
        <w:t xml:space="preserve"> </w:t>
      </w:r>
      <w:proofErr w:type="spellStart"/>
      <w:r w:rsidRPr="00072A63">
        <w:rPr>
          <w:highlight w:val="yellow"/>
          <w:lang w:val="el-GR"/>
        </w:rPr>
        <w:t>ΧΧ</w:t>
      </w:r>
      <w:proofErr w:type="spellEnd"/>
      <w:r w:rsidRPr="000423AA">
        <w:rPr>
          <w:highlight w:val="yellow"/>
          <w:lang w:val="el-GR"/>
        </w:rPr>
        <w:t>/2024</w:t>
      </w:r>
      <w:r w:rsidRPr="00072A63">
        <w:rPr>
          <w:lang w:val="el-GR"/>
        </w:rPr>
        <w:t xml:space="preserve"> (</w:t>
      </w:r>
      <w:proofErr w:type="spellStart"/>
      <w:r w:rsidRPr="00072A63">
        <w:rPr>
          <w:lang w:val="el-GR"/>
        </w:rPr>
        <w:t>ΑΔΑ</w:t>
      </w:r>
      <w:proofErr w:type="spellEnd"/>
      <w:r w:rsidRPr="00072A63">
        <w:rPr>
          <w:lang w:val="el-GR"/>
        </w:rPr>
        <w:t xml:space="preserve">: </w:t>
      </w:r>
      <w:proofErr w:type="spellStart"/>
      <w:r w:rsidRPr="00072A63">
        <w:rPr>
          <w:highlight w:val="yellow"/>
          <w:lang w:val="el-GR"/>
        </w:rPr>
        <w:t>ΧΧΧΧΧΧΧΧΧΧΧ</w:t>
      </w:r>
      <w:proofErr w:type="spellEnd"/>
      <w:r w:rsidRPr="00072A63">
        <w:rPr>
          <w:lang w:val="el-GR"/>
        </w:rPr>
        <w:t xml:space="preserve">) της </w:t>
      </w:r>
      <w:r>
        <w:rPr>
          <w:lang w:val="el-GR"/>
        </w:rPr>
        <w:t>Δημοτικής</w:t>
      </w:r>
      <w:r w:rsidRPr="00072A63">
        <w:rPr>
          <w:lang w:val="el-GR"/>
        </w:rPr>
        <w:t xml:space="preserve"> </w:t>
      </w:r>
      <w:proofErr w:type="spellStart"/>
      <w:r w:rsidRPr="00072A63">
        <w:rPr>
          <w:lang w:val="el-GR"/>
        </w:rPr>
        <w:t>Επιτροπής</w:t>
      </w:r>
      <w:proofErr w:type="spellEnd"/>
      <w:r w:rsidRPr="00072A63">
        <w:rPr>
          <w:lang w:val="el-GR"/>
        </w:rPr>
        <w:t xml:space="preserve"> του </w:t>
      </w:r>
      <w:proofErr w:type="spellStart"/>
      <w:r w:rsidRPr="00072A63">
        <w:rPr>
          <w:lang w:val="el-GR"/>
        </w:rPr>
        <w:t>Δήμου</w:t>
      </w:r>
      <w:proofErr w:type="spellEnd"/>
      <w:r w:rsidRPr="00072A63">
        <w:rPr>
          <w:lang w:val="el-GR"/>
        </w:rPr>
        <w:t xml:space="preserve"> </w:t>
      </w:r>
      <w:proofErr w:type="spellStart"/>
      <w:r w:rsidRPr="00072A63">
        <w:rPr>
          <w:lang w:val="el-GR"/>
        </w:rPr>
        <w:t>περι</w:t>
      </w:r>
      <w:proofErr w:type="spellEnd"/>
      <w:r w:rsidRPr="00072A63">
        <w:rPr>
          <w:lang w:val="el-GR"/>
        </w:rPr>
        <w:t>́ «</w:t>
      </w:r>
      <w:proofErr w:type="spellStart"/>
      <w:r w:rsidRPr="00072A63">
        <w:rPr>
          <w:lang w:val="el-GR"/>
        </w:rPr>
        <w:t>Έγκρισης</w:t>
      </w:r>
      <w:proofErr w:type="spellEnd"/>
      <w:r w:rsidRPr="00072A63">
        <w:rPr>
          <w:lang w:val="el-GR"/>
        </w:rPr>
        <w:t xml:space="preserve"> της Μελέτης Προμήθειας και των τεχνικών προδιαγραφών και </w:t>
      </w:r>
      <w:proofErr w:type="spellStart"/>
      <w:r w:rsidRPr="00072A63">
        <w:rPr>
          <w:lang w:val="el-GR"/>
        </w:rPr>
        <w:t>κατάρτισης</w:t>
      </w:r>
      <w:proofErr w:type="spellEnd"/>
      <w:r w:rsidRPr="00072A63">
        <w:rPr>
          <w:lang w:val="el-GR"/>
        </w:rPr>
        <w:t xml:space="preserve"> </w:t>
      </w:r>
      <w:proofErr w:type="spellStart"/>
      <w:r w:rsidRPr="00072A63">
        <w:rPr>
          <w:lang w:val="el-GR"/>
        </w:rPr>
        <w:t>όρων</w:t>
      </w:r>
      <w:proofErr w:type="spellEnd"/>
      <w:r w:rsidRPr="00072A63">
        <w:rPr>
          <w:lang w:val="el-GR"/>
        </w:rPr>
        <w:t xml:space="preserve"> </w:t>
      </w:r>
      <w:proofErr w:type="spellStart"/>
      <w:r w:rsidRPr="00072A63">
        <w:rPr>
          <w:lang w:val="el-GR"/>
        </w:rPr>
        <w:t>διακήρυξης</w:t>
      </w:r>
      <w:proofErr w:type="spellEnd"/>
      <w:r w:rsidRPr="00072A63">
        <w:rPr>
          <w:lang w:val="el-GR"/>
        </w:rPr>
        <w:t xml:space="preserve"> </w:t>
      </w:r>
      <w:proofErr w:type="spellStart"/>
      <w:r w:rsidRPr="00072A63">
        <w:rPr>
          <w:lang w:val="el-GR"/>
        </w:rPr>
        <w:t>ανοικτου</w:t>
      </w:r>
      <w:proofErr w:type="spellEnd"/>
      <w:r w:rsidRPr="00072A63">
        <w:rPr>
          <w:lang w:val="el-GR"/>
        </w:rPr>
        <w:t xml:space="preserve">́ </w:t>
      </w:r>
      <w:proofErr w:type="spellStart"/>
      <w:r w:rsidRPr="00072A63">
        <w:rPr>
          <w:lang w:val="el-GR"/>
        </w:rPr>
        <w:t>ηλεκτρονικου</w:t>
      </w:r>
      <w:proofErr w:type="spellEnd"/>
      <w:r w:rsidRPr="00072A63">
        <w:rPr>
          <w:lang w:val="el-GR"/>
        </w:rPr>
        <w:t xml:space="preserve">́ </w:t>
      </w:r>
      <w:proofErr w:type="spellStart"/>
      <w:r w:rsidRPr="00072A63">
        <w:rPr>
          <w:lang w:val="el-GR"/>
        </w:rPr>
        <w:t>διαγωνισμου</w:t>
      </w:r>
      <w:proofErr w:type="spellEnd"/>
      <w:r w:rsidRPr="00072A63">
        <w:rPr>
          <w:lang w:val="el-GR"/>
        </w:rPr>
        <w:t xml:space="preserve">́ </w:t>
      </w:r>
    </w:p>
    <w:p w14:paraId="15EAFC52" w14:textId="77777777" w:rsidR="003929DA" w:rsidRDefault="003929DA">
      <w:pPr>
        <w:pStyle w:val="2"/>
        <w:rPr>
          <w:lang w:val="el-GR" w:eastAsia="el-GR"/>
        </w:rPr>
      </w:pPr>
      <w:bookmarkStart w:id="60" w:name="_Toc200702146"/>
      <w:bookmarkEnd w:id="59"/>
      <w:r>
        <w:rPr>
          <w:lang w:val="el-GR"/>
        </w:rPr>
        <w:lastRenderedPageBreak/>
        <w:t>1.5</w:t>
      </w:r>
      <w:r>
        <w:rPr>
          <w:lang w:val="el-GR"/>
        </w:rPr>
        <w:tab/>
        <w:t>Προθεσμία παραλαβής προσφορών</w:t>
      </w:r>
      <w:bookmarkEnd w:id="60"/>
      <w:r>
        <w:rPr>
          <w:lang w:val="el-GR"/>
        </w:rPr>
        <w:t xml:space="preserve"> </w:t>
      </w:r>
    </w:p>
    <w:p w14:paraId="72DE99E5" w14:textId="77777777" w:rsidR="003929DA" w:rsidRDefault="003929DA">
      <w:pPr>
        <w:rPr>
          <w:lang w:val="el-GR" w:eastAsia="el-GR"/>
        </w:rPr>
      </w:pPr>
      <w:r>
        <w:rPr>
          <w:lang w:val="el-GR" w:eastAsia="el-GR"/>
        </w:rPr>
        <w:t xml:space="preserve">Η καταληκτική ημερομηνία παραλαβής των προσφορών είναι η </w:t>
      </w:r>
      <w:r w:rsidRPr="0044721C">
        <w:rPr>
          <w:highlight w:val="yellow"/>
          <w:lang w:val="el-GR" w:eastAsia="el-GR"/>
        </w:rPr>
        <w:t>..../....../........και ώρα ..........</w:t>
      </w:r>
      <w:r w:rsidRPr="0044721C">
        <w:rPr>
          <w:rStyle w:val="WW-FootnoteReference7"/>
          <w:highlight w:val="yellow"/>
          <w:lang w:val="el-GR" w:eastAsia="el-GR"/>
        </w:rPr>
        <w:footnoteReference w:id="22"/>
      </w:r>
    </w:p>
    <w:p w14:paraId="30B15AFE" w14:textId="39F92802"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proofErr w:type="spellStart"/>
      <w:r w:rsidR="004D680D">
        <w:rPr>
          <w:lang w:val="el-GR" w:eastAsia="el-GR"/>
        </w:rPr>
        <w:t>ΕΣΗΔΗΣ</w:t>
      </w:r>
      <w:proofErr w:type="spellEnd"/>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proofErr w:type="spellStart"/>
      <w:r w:rsidR="002913F6">
        <w:rPr>
          <w:lang w:val="el-GR" w:eastAsia="el-GR"/>
        </w:rPr>
        <w:t>ΟΠΣ</w:t>
      </w:r>
      <w:proofErr w:type="spellEnd"/>
      <w:r w:rsidR="002913F6">
        <w:rPr>
          <w:lang w:val="el-GR" w:eastAsia="el-GR"/>
        </w:rPr>
        <w:t xml:space="preserve"> </w:t>
      </w:r>
      <w:proofErr w:type="spellStart"/>
      <w:r w:rsidR="002913F6">
        <w:rPr>
          <w:lang w:val="el-GR" w:eastAsia="el-GR"/>
        </w:rPr>
        <w:t>ΕΣΗΔΗΣ</w:t>
      </w:r>
      <w:proofErr w:type="spellEnd"/>
      <w:r w:rsidR="002913F6">
        <w:rPr>
          <w:lang w:val="el-GR" w:eastAsia="el-GR"/>
        </w:rPr>
        <w:t xml:space="preserve">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3"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r w:rsidR="008C53F2" w:rsidRPr="008C53F2">
        <w:rPr>
          <w:lang w:val="el-GR" w:eastAsia="el-GR"/>
        </w:rPr>
        <w:t>https://portal.eprocurement.gov.gr/webcenter/portal/TestPortal</w:t>
      </w:r>
    </w:p>
    <w:p w14:paraId="1EFC96F2" w14:textId="77777777" w:rsidR="00AE4565" w:rsidRDefault="00AE4565">
      <w:pPr>
        <w:rPr>
          <w:lang w:val="el-GR"/>
        </w:rPr>
      </w:pPr>
    </w:p>
    <w:p w14:paraId="5B377F21" w14:textId="77777777" w:rsidR="003929DA" w:rsidRDefault="003929DA">
      <w:pPr>
        <w:pStyle w:val="2"/>
        <w:rPr>
          <w:lang w:val="el-GR"/>
        </w:rPr>
      </w:pPr>
      <w:bookmarkStart w:id="61" w:name="_Toc200702147"/>
      <w:r>
        <w:rPr>
          <w:lang w:val="el-GR"/>
        </w:rPr>
        <w:t>1.6</w:t>
      </w:r>
      <w:r>
        <w:rPr>
          <w:lang w:val="el-GR"/>
        </w:rPr>
        <w:tab/>
        <w:t>Δημοσιότητα</w:t>
      </w:r>
      <w:bookmarkEnd w:id="61"/>
    </w:p>
    <w:p w14:paraId="7B14FE2F" w14:textId="77777777" w:rsidR="003929DA" w:rsidRDefault="003929DA" w:rsidP="00AE4565">
      <w:pPr>
        <w:tabs>
          <w:tab w:val="left" w:pos="709"/>
        </w:tabs>
        <w:rPr>
          <w:lang w:val="el-GR"/>
        </w:rPr>
      </w:pPr>
      <w:r>
        <w:rPr>
          <w:b/>
          <w:lang w:val="el-GR"/>
        </w:rPr>
        <w:t>Α.</w:t>
      </w:r>
      <w:r>
        <w:rPr>
          <w:b/>
          <w:lang w:val="el-GR"/>
        </w:rPr>
        <w:tab/>
        <w:t>Δημοσίευση στην Επίσημη Εφημερίδα της Ευρωπαϊκής Ένωσης</w:t>
      </w:r>
      <w:r>
        <w:rPr>
          <w:rStyle w:val="a4"/>
          <w:rFonts w:cs="Calibri"/>
          <w:szCs w:val="22"/>
        </w:rPr>
        <w:footnoteReference w:id="23"/>
      </w:r>
      <w:r>
        <w:rPr>
          <w:b/>
          <w:lang w:val="el-GR"/>
        </w:rPr>
        <w:t xml:space="preserve"> </w:t>
      </w:r>
    </w:p>
    <w:p w14:paraId="6F68522C" w14:textId="5128724C" w:rsidR="003929DA" w:rsidRDefault="003929DA">
      <w:pPr>
        <w:rPr>
          <w:lang w:val="el-GR"/>
        </w:rPr>
      </w:pPr>
      <w:r>
        <w:rPr>
          <w:lang w:val="el-GR"/>
        </w:rPr>
        <w:t>Προκήρυξη</w:t>
      </w:r>
      <w:r>
        <w:rPr>
          <w:rStyle w:val="WW-FootnoteReference7"/>
          <w:lang w:val="el-GR"/>
        </w:rPr>
        <w:footnoteReference w:id="24"/>
      </w:r>
      <w:r>
        <w:rPr>
          <w:lang w:val="el-GR"/>
        </w:rPr>
        <w:t xml:space="preserve"> της παρούσας σύμβασης απεστάλη με ηλεκτρονικά μέσα για δημοσίευση στις </w:t>
      </w:r>
      <w:r w:rsidRPr="0044721C">
        <w:rPr>
          <w:highlight w:val="yellow"/>
          <w:lang w:val="el-GR"/>
        </w:rPr>
        <w:t>……/………/……...</w:t>
      </w:r>
      <w:r>
        <w:rPr>
          <w:lang w:val="el-GR"/>
        </w:rPr>
        <w:t xml:space="preserve"> στην Υπηρεσία Εκδόσεων της Ευρωπαϊκής Ένωσης. </w:t>
      </w:r>
    </w:p>
    <w:p w14:paraId="102560FE" w14:textId="2E20A357" w:rsidR="003929DA" w:rsidRDefault="003929DA">
      <w:pPr>
        <w:rPr>
          <w:b/>
          <w:lang w:val="el-GR"/>
        </w:rPr>
      </w:pPr>
      <w:r>
        <w:rPr>
          <w:lang w:val="el-GR"/>
        </w:rPr>
        <w:t xml:space="preserve">Προκαταρκτική Προκήρυξη της παρούσας σύμβασης απεστάλη με ηλεκτρονικά μέσα για δημοσίευση στις </w:t>
      </w:r>
      <w:r w:rsidRPr="0044721C">
        <w:rPr>
          <w:highlight w:val="yellow"/>
          <w:lang w:val="el-GR"/>
        </w:rPr>
        <w:t>……/………/……...</w:t>
      </w:r>
      <w:r>
        <w:rPr>
          <w:lang w:val="el-GR"/>
        </w:rPr>
        <w:t xml:space="preserve"> στην Υπηρεσία Εκδόσεων της Ευρωπαϊκής Ένωσης</w:t>
      </w:r>
      <w:r w:rsidRPr="0044721C">
        <w:rPr>
          <w:rStyle w:val="WW-FootnoteReference7"/>
          <w:i/>
          <w:iCs/>
          <w:kern w:val="1"/>
          <w:lang w:val="el-GR"/>
        </w:rPr>
        <w:footnoteReference w:id="25"/>
      </w:r>
      <w:r>
        <w:rPr>
          <w:lang w:val="el-GR"/>
        </w:rPr>
        <w:t>.</w:t>
      </w:r>
    </w:p>
    <w:p w14:paraId="05069F42" w14:textId="77777777" w:rsidR="003929DA" w:rsidRDefault="003929DA">
      <w:pPr>
        <w:rPr>
          <w:lang w:val="el-GR"/>
        </w:rPr>
      </w:pPr>
      <w:r>
        <w:rPr>
          <w:b/>
          <w:lang w:val="el-GR"/>
        </w:rPr>
        <w:t>Β.</w:t>
      </w:r>
      <w:r w:rsidR="00AE4565">
        <w:rPr>
          <w:b/>
          <w:lang w:val="el-GR"/>
        </w:rPr>
        <w:t xml:space="preserve"> </w:t>
      </w:r>
      <w:r w:rsidR="00AE4565">
        <w:rPr>
          <w:b/>
          <w:lang w:val="el-GR"/>
        </w:rPr>
        <w:tab/>
      </w:r>
      <w:r>
        <w:rPr>
          <w:b/>
          <w:lang w:val="el-GR"/>
        </w:rPr>
        <w:t xml:space="preserve">Δημοσίευση σε εθνικό επίπεδο </w:t>
      </w:r>
      <w:r>
        <w:rPr>
          <w:rStyle w:val="a4"/>
          <w:rFonts w:cs="Calibri"/>
          <w:b/>
          <w:szCs w:val="22"/>
        </w:rPr>
        <w:footnoteReference w:id="26"/>
      </w:r>
    </w:p>
    <w:p w14:paraId="6A18562E" w14:textId="77777777" w:rsidR="003929DA" w:rsidRDefault="003929DA">
      <w:pPr>
        <w:rPr>
          <w:lang w:val="el-GR"/>
        </w:rPr>
      </w:pPr>
      <w:r>
        <w:rPr>
          <w:lang w:val="el-GR"/>
        </w:rPr>
        <w:t>Η προκήρυξη</w:t>
      </w:r>
      <w:r w:rsidR="00F91EAC">
        <w:rPr>
          <w:rStyle w:val="ad"/>
          <w:lang w:val="el-GR"/>
        </w:rPr>
        <w:footnoteReference w:id="27"/>
      </w:r>
      <w:r>
        <w:rPr>
          <w:lang w:val="el-GR"/>
        </w:rPr>
        <w:t xml:space="preserve"> και το πλήρες κείμενο της παρούσας Διακήρυξης καταχωρήθηκαν στο Κεντρικό Ηλεκτρονικό Μητρώο Δημοσίων Συμβάσεων (</w:t>
      </w:r>
      <w:proofErr w:type="spellStart"/>
      <w:r>
        <w:rPr>
          <w:lang w:val="el-GR"/>
        </w:rPr>
        <w:t>ΚΗΜΔΗΣ</w:t>
      </w:r>
      <w:proofErr w:type="spellEnd"/>
      <w:r>
        <w:rPr>
          <w:lang w:val="el-GR"/>
        </w:rPr>
        <w:t xml:space="preserve">). </w:t>
      </w:r>
    </w:p>
    <w:p w14:paraId="42AF0D2F" w14:textId="35271700"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w:t>
      </w:r>
      <w:proofErr w:type="spellStart"/>
      <w:r w:rsidRPr="00390D33">
        <w:rPr>
          <w:lang w:val="el-GR"/>
        </w:rPr>
        <w:t>ΕΣΗΔΗΣ</w:t>
      </w:r>
      <w:proofErr w:type="spellEnd"/>
      <w:r w:rsidRPr="00390D33">
        <w:rPr>
          <w:lang w:val="el-GR"/>
        </w:rPr>
        <w:t xml:space="preserve">, η οποία έλαβε Συστημικό Αύξοντα Αριθμό:  </w:t>
      </w:r>
      <w:r w:rsidRPr="0044721C">
        <w:rPr>
          <w:highlight w:val="yellow"/>
          <w:lang w:val="el-GR"/>
        </w:rPr>
        <w:t>…</w:t>
      </w:r>
      <w:r w:rsidRPr="00390D33">
        <w:rPr>
          <w:lang w:val="el-GR"/>
        </w:rPr>
        <w:t xml:space="preserve"> και αναρτήθηκαν στη Διαδικτυακή Πύλη (www.promitheus.gov.gr) του </w:t>
      </w:r>
      <w:proofErr w:type="spellStart"/>
      <w:r w:rsidRPr="00390D33">
        <w:rPr>
          <w:lang w:val="el-GR"/>
        </w:rPr>
        <w:t>ΟΠΣ</w:t>
      </w:r>
      <w:proofErr w:type="spellEnd"/>
      <w:r w:rsidRPr="00390D33">
        <w:rPr>
          <w:lang w:val="el-GR"/>
        </w:rPr>
        <w:t xml:space="preserve"> </w:t>
      </w:r>
      <w:proofErr w:type="spellStart"/>
      <w:r w:rsidRPr="00390D33">
        <w:rPr>
          <w:lang w:val="el-GR"/>
        </w:rPr>
        <w:t>ΕΣΗΔΗΣ</w:t>
      </w:r>
      <w:proofErr w:type="spellEnd"/>
      <w:r w:rsidR="005A0EC7" w:rsidRPr="00390D33">
        <w:rPr>
          <w:lang w:val="el-GR"/>
        </w:rPr>
        <w:t>.</w:t>
      </w:r>
      <w:r w:rsidR="004D680D">
        <w:rPr>
          <w:lang w:val="el-GR"/>
        </w:rPr>
        <w:t xml:space="preserve"> </w:t>
      </w:r>
    </w:p>
    <w:p w14:paraId="5099A22F" w14:textId="77777777" w:rsidR="003929DA" w:rsidRDefault="00077DFF">
      <w:pPr>
        <w:rPr>
          <w:lang w:val="el-GR"/>
        </w:rPr>
      </w:pPr>
      <w:r>
        <w:rPr>
          <w:lang w:val="el-GR"/>
        </w:rPr>
        <w:t>Περίληψη</w:t>
      </w:r>
      <w:r w:rsidR="003929DA">
        <w:rPr>
          <w:lang w:val="el-GR"/>
        </w:rPr>
        <w:t xml:space="preserve"> της παρούσας Διακήρυξης δημοσ</w:t>
      </w:r>
      <w:r w:rsidR="00C93713">
        <w:rPr>
          <w:lang w:val="el-GR"/>
        </w:rPr>
        <w:t>ιεύεται και στον Ελληνικό Τύπο</w:t>
      </w:r>
      <w:r w:rsidR="003929DA">
        <w:rPr>
          <w:rStyle w:val="a4"/>
          <w:rFonts w:cs="Calibri"/>
          <w:szCs w:val="22"/>
        </w:rPr>
        <w:footnoteReference w:id="28"/>
      </w:r>
      <w:r w:rsidR="003929DA">
        <w:rPr>
          <w:lang w:val="el-GR"/>
        </w:rPr>
        <w:t xml:space="preserve"> </w:t>
      </w:r>
      <w:r w:rsidR="003929DA">
        <w:rPr>
          <w:rStyle w:val="a4"/>
          <w:rFonts w:cs="Calibri"/>
          <w:szCs w:val="22"/>
        </w:rPr>
        <w:footnoteReference w:id="29"/>
      </w:r>
      <w:r w:rsidR="003929DA">
        <w:rPr>
          <w:lang w:val="el-GR"/>
        </w:rPr>
        <w:t xml:space="preserve"> </w:t>
      </w:r>
      <w:r w:rsidR="003929DA">
        <w:rPr>
          <w:rStyle w:val="WW-0"/>
          <w:lang w:val="el-GR"/>
        </w:rPr>
        <w:footnoteReference w:id="30"/>
      </w:r>
      <w:r w:rsidR="003929DA">
        <w:rPr>
          <w:lang w:val="el-GR"/>
        </w:rPr>
        <w:t xml:space="preserve">, σύμφωνα με το άρθρο 66 του Ν. 4412/2016 : </w:t>
      </w:r>
    </w:p>
    <w:p w14:paraId="30EFC44F" w14:textId="77777777" w:rsidR="003929DA" w:rsidRDefault="003929DA">
      <w:pPr>
        <w:rPr>
          <w:i/>
          <w:iCs/>
          <w:color w:val="5B9BD5"/>
          <w:kern w:val="1"/>
          <w:lang w:val="el-GR"/>
        </w:rPr>
      </w:pPr>
      <w:r w:rsidRPr="0044721C">
        <w:rPr>
          <w:highlight w:val="yellow"/>
          <w:lang w:val="el-GR"/>
        </w:rPr>
        <w:t>.......</w:t>
      </w:r>
    </w:p>
    <w:p w14:paraId="4867FCBA" w14:textId="25354216" w:rsidR="003929DA" w:rsidRDefault="004D680D">
      <w:pPr>
        <w:rPr>
          <w:lang w:val="el-GR"/>
        </w:rPr>
      </w:pPr>
      <w:r>
        <w:rPr>
          <w:lang w:val="el-GR"/>
        </w:rPr>
        <w:t>Π</w:t>
      </w:r>
      <w:r w:rsidR="003929DA">
        <w:rPr>
          <w:lang w:val="el-GR"/>
        </w:rPr>
        <w:t>ερίληψη της παρούσας Διακήρυξης</w:t>
      </w:r>
      <w:r w:rsidR="00544A4E">
        <w:rPr>
          <w:lang w:val="el-GR"/>
        </w:rPr>
        <w:t>,</w:t>
      </w:r>
      <w:r w:rsidR="003929DA">
        <w:rPr>
          <w:lang w:val="el-GR"/>
        </w:rPr>
        <w:t xml:space="preserve"> </w:t>
      </w:r>
      <w:r w:rsidR="003929DA">
        <w:rPr>
          <w:lang w:val="el-GR" w:eastAsia="el-GR"/>
        </w:rPr>
        <w:t>όπως προβλέπεται στην περίπτωση (</w:t>
      </w:r>
      <w:proofErr w:type="spellStart"/>
      <w:r w:rsidR="003929DA">
        <w:rPr>
          <w:lang w:val="el-GR" w:eastAsia="el-GR"/>
        </w:rPr>
        <w:t>ιστ</w:t>
      </w:r>
      <w:proofErr w:type="spellEnd"/>
      <w:r w:rsidR="003929DA">
        <w:rPr>
          <w:lang w:val="el-GR" w:eastAsia="el-GR"/>
        </w:rPr>
        <w:t xml:space="preserve">) της παραγράφου 3 του άρθρου 76 του Ν.4727/2020, αναρτήθηκε στο διαδίκτυο, στον </w:t>
      </w:r>
      <w:proofErr w:type="spellStart"/>
      <w:r w:rsidR="003929DA">
        <w:rPr>
          <w:lang w:val="el-GR" w:eastAsia="el-GR"/>
        </w:rPr>
        <w:t>ιστότοπο</w:t>
      </w:r>
      <w:proofErr w:type="spellEnd"/>
      <w:r w:rsidR="003929DA">
        <w:rPr>
          <w:lang w:val="el-GR" w:eastAsia="el-GR"/>
        </w:rPr>
        <w:t xml:space="preserve"> </w:t>
      </w:r>
      <w:hyperlink r:id="rId14" w:history="1">
        <w:r w:rsidR="003929DA">
          <w:rPr>
            <w:rStyle w:val="-"/>
            <w:color w:val="000000"/>
            <w:szCs w:val="22"/>
            <w:lang w:val="el-GR" w:eastAsia="el-GR"/>
          </w:rPr>
          <w:t>http://et.diavgeia.gov.gr/</w:t>
        </w:r>
      </w:hyperlink>
      <w:r w:rsidR="003929DA">
        <w:rPr>
          <w:lang w:val="el-GR" w:eastAsia="el-GR"/>
        </w:rPr>
        <w:t xml:space="preserve"> (ΠΡΟΓΡΑΜΜΑ ΔΙΑΥΓΕΙΑ)</w:t>
      </w:r>
      <w:r w:rsidR="00D16BE7">
        <w:rPr>
          <w:lang w:val="el-GR" w:eastAsia="el-GR"/>
        </w:rPr>
        <w:t>.</w:t>
      </w:r>
      <w:r w:rsidR="000F3AC7">
        <w:rPr>
          <w:rStyle w:val="WW-0"/>
          <w:lang w:val="el-GR" w:eastAsia="el-GR"/>
        </w:rPr>
        <w:t xml:space="preserve"> </w:t>
      </w:r>
      <w:hyperlink r:id="rId15" w:history="1"/>
      <w:r w:rsidR="003929DA">
        <w:rPr>
          <w:lang w:val="el-GR" w:eastAsia="el-GR"/>
        </w:rPr>
        <w:t xml:space="preserve"> </w:t>
      </w:r>
    </w:p>
    <w:p w14:paraId="585754D8" w14:textId="6B0DA4D0" w:rsidR="003929DA" w:rsidRDefault="003929DA" w:rsidP="009704CC">
      <w:pPr>
        <w:spacing w:before="120"/>
        <w:rPr>
          <w:lang w:val="el-GR"/>
        </w:rPr>
      </w:pPr>
      <w:r>
        <w:rPr>
          <w:lang w:val="el-GR"/>
        </w:rPr>
        <w:lastRenderedPageBreak/>
        <w:t xml:space="preserve">Η </w:t>
      </w:r>
      <w:r w:rsidRPr="0044721C">
        <w:rPr>
          <w:lang w:val="el-GR"/>
        </w:rPr>
        <w:t xml:space="preserve">Διακήρυξη </w:t>
      </w:r>
      <w:r w:rsidRPr="0044721C">
        <w:rPr>
          <w:kern w:val="1"/>
          <w:lang w:val="el-GR"/>
        </w:rPr>
        <w:t>θα καταχωρηθεί</w:t>
      </w:r>
      <w:r w:rsidRPr="0044721C">
        <w:rPr>
          <w:lang w:val="el-GR"/>
        </w:rPr>
        <w:t xml:space="preserve"> </w:t>
      </w:r>
      <w:r>
        <w:rPr>
          <w:lang w:val="el-GR"/>
        </w:rPr>
        <w:t>στο διαδίκτυο, στην ιστοσελίδα της αναθέτουσας αρχής, στη διεύθυνση (</w:t>
      </w:r>
      <w:r>
        <w:t>URL</w:t>
      </w:r>
      <w:r>
        <w:rPr>
          <w:lang w:val="el-GR"/>
        </w:rPr>
        <w:t xml:space="preserve">):   </w:t>
      </w:r>
      <w:hyperlink r:id="rId16" w:history="1">
        <w:r w:rsidR="00B12C55">
          <w:rPr>
            <w:rStyle w:val="-"/>
          </w:rPr>
          <w:t>https</w:t>
        </w:r>
        <w:r w:rsidR="00B12C55" w:rsidRPr="00B12C55">
          <w:rPr>
            <w:rStyle w:val="-"/>
            <w:lang w:val="el-GR"/>
          </w:rPr>
          <w:t>://</w:t>
        </w:r>
        <w:r w:rsidR="00B12C55">
          <w:rPr>
            <w:rStyle w:val="-"/>
          </w:rPr>
          <w:t>www</w:t>
        </w:r>
        <w:r w:rsidR="00B12C55" w:rsidRPr="00B12C55">
          <w:rPr>
            <w:rStyle w:val="-"/>
            <w:lang w:val="el-GR"/>
          </w:rPr>
          <w:t>.</w:t>
        </w:r>
        <w:proofErr w:type="spellStart"/>
        <w:r w:rsidR="00B12C55">
          <w:rPr>
            <w:rStyle w:val="-"/>
          </w:rPr>
          <w:t>koropi</w:t>
        </w:r>
        <w:proofErr w:type="spellEnd"/>
        <w:r w:rsidR="00B12C55" w:rsidRPr="00B12C55">
          <w:rPr>
            <w:rStyle w:val="-"/>
            <w:lang w:val="el-GR"/>
          </w:rPr>
          <w:t>.</w:t>
        </w:r>
        <w:r w:rsidR="00B12C55">
          <w:rPr>
            <w:rStyle w:val="-"/>
          </w:rPr>
          <w:t>gr</w:t>
        </w:r>
        <w:r w:rsidR="00B12C55" w:rsidRPr="00B12C55">
          <w:rPr>
            <w:rStyle w:val="-"/>
            <w:lang w:val="el-GR"/>
          </w:rPr>
          <w:t>/</w:t>
        </w:r>
      </w:hyperlink>
      <w:r w:rsidR="0044721C">
        <w:rPr>
          <w:lang w:val="el-GR"/>
        </w:rPr>
        <w:t xml:space="preserve"> </w:t>
      </w:r>
    </w:p>
    <w:p w14:paraId="3398C6CB" w14:textId="0EE5DA93" w:rsidR="003929DA" w:rsidRDefault="003929DA" w:rsidP="00D33BBD">
      <w:pPr>
        <w:spacing w:before="240"/>
        <w:rPr>
          <w:i/>
          <w:iCs/>
          <w:color w:val="5B9BD5"/>
          <w:kern w:val="1"/>
          <w:lang w:val="el-GR"/>
        </w:rPr>
      </w:pPr>
      <w:r>
        <w:rPr>
          <w:b/>
          <w:lang w:val="el-GR" w:eastAsia="el-GR"/>
        </w:rPr>
        <w:t>Γ.</w:t>
      </w:r>
      <w:r>
        <w:rPr>
          <w:b/>
          <w:lang w:val="el-GR" w:eastAsia="el-GR"/>
        </w:rPr>
        <w:tab/>
        <w:t>Έξοδα δημοσιεύσεων</w:t>
      </w:r>
    </w:p>
    <w:p w14:paraId="6FFE132B" w14:textId="3A616A03" w:rsidR="00710C1D" w:rsidRPr="009E23A8" w:rsidRDefault="00710C1D">
      <w:pPr>
        <w:rPr>
          <w:lang w:val="el-GR"/>
        </w:rPr>
      </w:pPr>
      <w:r w:rsidRPr="009E23A8">
        <w:rPr>
          <w:lang w:val="el-GR"/>
        </w:rPr>
        <w:t xml:space="preserve">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w:t>
      </w:r>
      <w:proofErr w:type="spellStart"/>
      <w:r w:rsidRPr="009E23A8">
        <w:rPr>
          <w:lang w:val="el-GR"/>
        </w:rPr>
        <w:t>παρακρατούνται</w:t>
      </w:r>
      <w:proofErr w:type="spellEnd"/>
      <w:r w:rsidRPr="009E23A8">
        <w:rPr>
          <w:lang w:val="el-GR"/>
        </w:rPr>
        <w:t xml:space="preserve"> από τον φορέα και αφαιρούνται από το τίμημα που οφείλει στον ανάδοχο για την προμήθεια.</w:t>
      </w:r>
      <w:r w:rsidRPr="009E23A8">
        <w:rPr>
          <w:rStyle w:val="a4"/>
          <w:rFonts w:eastAsia="ArialMT" w:cs="Calibri"/>
          <w:szCs w:val="22"/>
        </w:rPr>
        <w:footnoteReference w:id="31"/>
      </w:r>
    </w:p>
    <w:p w14:paraId="55C829F0" w14:textId="77777777" w:rsidR="003929DA" w:rsidRDefault="003929DA">
      <w:pPr>
        <w:rPr>
          <w:lang w:val="el-GR"/>
        </w:rPr>
      </w:pPr>
    </w:p>
    <w:p w14:paraId="7AFDBF50" w14:textId="77777777" w:rsidR="003929DA" w:rsidRDefault="003929DA">
      <w:pPr>
        <w:pStyle w:val="2"/>
        <w:rPr>
          <w:lang w:val="el-GR"/>
        </w:rPr>
      </w:pPr>
      <w:bookmarkStart w:id="62" w:name="_Toc200702148"/>
      <w:r>
        <w:rPr>
          <w:lang w:val="el-GR"/>
        </w:rPr>
        <w:t>1.7</w:t>
      </w:r>
      <w:r>
        <w:rPr>
          <w:lang w:val="el-GR"/>
        </w:rPr>
        <w:tab/>
        <w:t>Αρχές εφαρμοζόμενες στη διαδικασία σύναψης</w:t>
      </w:r>
      <w:bookmarkEnd w:id="62"/>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rStyle w:val="WW-FootnoteReference7"/>
          <w:lang w:val="el-GR"/>
        </w:rPr>
        <w:footnoteReference w:id="32"/>
      </w:r>
      <w:r>
        <w:rPr>
          <w:lang w:val="el-GR"/>
        </w:rPr>
        <w:t xml:space="preserve"> </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62499A40" w14:textId="77777777" w:rsidR="0044721C" w:rsidRDefault="003929DA" w:rsidP="0044721C">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1214102F" w14:textId="476E01D8" w:rsidR="003929DA" w:rsidRDefault="003929DA" w:rsidP="0044721C">
      <w:pPr>
        <w:pStyle w:val="2"/>
        <w:rPr>
          <w:lang w:val="el-GR"/>
        </w:rPr>
      </w:pPr>
      <w:bookmarkStart w:id="63" w:name="_Toc200702149"/>
      <w:r w:rsidRPr="0044721C">
        <w:rPr>
          <w:lang w:val="el-GR"/>
        </w:rPr>
        <w:t>2.</w:t>
      </w:r>
      <w:r w:rsidRPr="0044721C">
        <w:rPr>
          <w:lang w:val="el-GR"/>
        </w:rPr>
        <w:tab/>
        <w:t>ΓΕΝΙΚΟΙ ΚΑΙ ΕΙΔΙΚΟΙ ΟΡΟΙ ΣΥΜΜΕΤΟΧΗΣ</w:t>
      </w:r>
      <w:bookmarkEnd w:id="63"/>
    </w:p>
    <w:p w14:paraId="26BD9106" w14:textId="77777777" w:rsidR="003929DA" w:rsidRDefault="003929DA">
      <w:pPr>
        <w:pStyle w:val="2"/>
        <w:rPr>
          <w:lang w:val="el-GR"/>
        </w:rPr>
      </w:pPr>
      <w:bookmarkStart w:id="64" w:name="_Toc200702150"/>
      <w:r>
        <w:rPr>
          <w:lang w:val="el-GR"/>
        </w:rPr>
        <w:t>2.1</w:t>
      </w:r>
      <w:r>
        <w:rPr>
          <w:lang w:val="el-GR"/>
        </w:rPr>
        <w:tab/>
        <w:t>Γενικές Πληροφορίες</w:t>
      </w:r>
      <w:bookmarkEnd w:id="64"/>
    </w:p>
    <w:p w14:paraId="517164A0" w14:textId="77777777" w:rsidR="003929DA" w:rsidRPr="0076749E" w:rsidRDefault="003929DA">
      <w:pPr>
        <w:pStyle w:val="3"/>
        <w:rPr>
          <w:lang w:val="el-GR"/>
        </w:rPr>
      </w:pPr>
      <w:bookmarkStart w:id="65" w:name="_Toc200702151"/>
      <w:r w:rsidRPr="0076749E">
        <w:rPr>
          <w:lang w:val="el-GR"/>
        </w:rPr>
        <w:t>2.1.1</w:t>
      </w:r>
      <w:r w:rsidRPr="0076749E">
        <w:rPr>
          <w:lang w:val="el-GR"/>
        </w:rPr>
        <w:tab/>
        <w:t>Έγγραφα της σύμβασης</w:t>
      </w:r>
      <w:bookmarkEnd w:id="65"/>
    </w:p>
    <w:p w14:paraId="062E38FA" w14:textId="77777777"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33"/>
      </w:r>
      <w:r w:rsidRPr="00CC76C4">
        <w:rPr>
          <w:lang w:val="el-GR"/>
        </w:rPr>
        <w:t xml:space="preserve">  είναι τα ακόλουθα:</w:t>
      </w:r>
    </w:p>
    <w:p w14:paraId="364C830C" w14:textId="4CEACBB5" w:rsidR="00B63FC9" w:rsidRPr="00CC76C4" w:rsidRDefault="003929DA" w:rsidP="00CC76C4">
      <w:pPr>
        <w:numPr>
          <w:ilvl w:val="0"/>
          <w:numId w:val="16"/>
        </w:numPr>
        <w:spacing w:after="40"/>
        <w:ind w:left="567" w:hanging="425"/>
        <w:rPr>
          <w:lang w:val="el-GR"/>
        </w:rPr>
      </w:pPr>
      <w:r w:rsidRPr="00CC76C4">
        <w:rPr>
          <w:lang w:val="el-GR"/>
        </w:rPr>
        <w:t xml:space="preserve">η με </w:t>
      </w:r>
      <w:proofErr w:type="spellStart"/>
      <w:r w:rsidRPr="00CC76C4">
        <w:rPr>
          <w:lang w:val="el-GR"/>
        </w:rPr>
        <w:t>αρ</w:t>
      </w:r>
      <w:proofErr w:type="spellEnd"/>
      <w:r w:rsidRPr="00CC76C4">
        <w:rPr>
          <w:lang w:val="el-GR"/>
        </w:rPr>
        <w:t xml:space="preserve">. </w:t>
      </w:r>
      <w:r w:rsidRPr="0044721C">
        <w:rPr>
          <w:highlight w:val="yellow"/>
          <w:lang w:val="el-GR"/>
        </w:rPr>
        <w:t>……….</w:t>
      </w:r>
      <w:r w:rsidRPr="00CC76C4">
        <w:rPr>
          <w:lang w:val="el-GR"/>
        </w:rPr>
        <w:t xml:space="preserve"> Προκαταρκτική Προκήρυξη</w:t>
      </w:r>
      <w:r w:rsidRPr="00CC76C4">
        <w:rPr>
          <w:rStyle w:val="FootnoteReference2"/>
          <w:lang w:val="el-GR"/>
        </w:rPr>
        <w:footnoteReference w:id="34"/>
      </w:r>
      <w:r w:rsidRPr="00CC76C4">
        <w:rPr>
          <w:lang w:val="el-GR"/>
        </w:rPr>
        <w:t xml:space="preserve">, όπως αυτή έχει δημοσιευτεί είτε από την Υπηρεσία Εκδόσεων της Ευρωπαϊκής Ένωσης, είτε από την αναθέτουσα αρχή στο «προφίλ αγοραστή» της </w:t>
      </w:r>
    </w:p>
    <w:p w14:paraId="304C2DFD" w14:textId="69F04CD7" w:rsidR="003929DA" w:rsidRPr="00CC76C4" w:rsidRDefault="003929DA" w:rsidP="00CC76C4">
      <w:pPr>
        <w:numPr>
          <w:ilvl w:val="0"/>
          <w:numId w:val="16"/>
        </w:numPr>
        <w:spacing w:after="40"/>
        <w:ind w:left="567" w:hanging="425"/>
        <w:rPr>
          <w:lang w:val="el-GR"/>
        </w:rPr>
      </w:pPr>
      <w:r w:rsidRPr="00CC76C4">
        <w:rPr>
          <w:lang w:val="el-GR"/>
        </w:rPr>
        <w:t xml:space="preserve">η με </w:t>
      </w:r>
      <w:proofErr w:type="spellStart"/>
      <w:r w:rsidRPr="00CC76C4">
        <w:rPr>
          <w:lang w:val="el-GR"/>
        </w:rPr>
        <w:t>αρ</w:t>
      </w:r>
      <w:proofErr w:type="spellEnd"/>
      <w:r w:rsidRPr="00CC76C4">
        <w:rPr>
          <w:lang w:val="el-GR"/>
        </w:rPr>
        <w:t xml:space="preserve">. </w:t>
      </w:r>
      <w:r w:rsidRPr="0044721C">
        <w:rPr>
          <w:highlight w:val="yellow"/>
          <w:lang w:val="el-GR"/>
        </w:rPr>
        <w:t>……….</w:t>
      </w:r>
      <w:r w:rsidRPr="00CC76C4">
        <w:rPr>
          <w:lang w:val="el-GR"/>
        </w:rPr>
        <w:t xml:space="preserve"> Προκήρυξη της Σύμβασης (ΑΔΑΜ</w:t>
      </w:r>
      <w:r w:rsidRPr="0044721C">
        <w:rPr>
          <w:highlight w:val="yellow"/>
          <w:lang w:val="el-GR"/>
        </w:rPr>
        <w:t>........</w:t>
      </w:r>
      <w:r w:rsidRPr="00CC76C4">
        <w:rPr>
          <w:lang w:val="el-GR"/>
        </w:rPr>
        <w:t xml:space="preserve">), όπως αυτή έχει δημοσιευτεί στην Επίσημη Εφημερίδα της Ευρωπαϊκής Ένωσης </w:t>
      </w:r>
    </w:p>
    <w:p w14:paraId="758D1973" w14:textId="77777777" w:rsidR="00D6713A" w:rsidRPr="00CC76C4" w:rsidRDefault="003929DA" w:rsidP="00CC76C4">
      <w:pPr>
        <w:numPr>
          <w:ilvl w:val="0"/>
          <w:numId w:val="16"/>
        </w:numPr>
        <w:ind w:left="567" w:hanging="425"/>
        <w:rPr>
          <w:lang w:val="el-GR"/>
        </w:rPr>
      </w:pPr>
      <w:r w:rsidRPr="00CC76C4">
        <w:rPr>
          <w:lang w:val="el-GR"/>
        </w:rPr>
        <w:t>το  Ευρωπαϊκό Ενιαίο Έγγραφο Σύμβασης [</w:t>
      </w:r>
      <w:proofErr w:type="spellStart"/>
      <w:r w:rsidRPr="00CC76C4">
        <w:rPr>
          <w:lang w:val="el-GR"/>
        </w:rPr>
        <w:t>ΕΕΕΣ</w:t>
      </w:r>
      <w:proofErr w:type="spellEnd"/>
      <w:r w:rsidRPr="00CC76C4">
        <w:rPr>
          <w:lang w:val="el-GR"/>
        </w:rPr>
        <w:t xml:space="preserve">] </w:t>
      </w:r>
    </w:p>
    <w:p w14:paraId="4116491D" w14:textId="77777777" w:rsidR="00B63FC9" w:rsidRPr="00CC76C4" w:rsidRDefault="0074788C" w:rsidP="00CC76C4">
      <w:pPr>
        <w:numPr>
          <w:ilvl w:val="0"/>
          <w:numId w:val="16"/>
        </w:numPr>
        <w:ind w:left="567" w:hanging="425"/>
        <w:rPr>
          <w:lang w:val="el-GR"/>
        </w:rPr>
      </w:pPr>
      <w:r w:rsidRPr="00CC76C4">
        <w:rPr>
          <w:lang w:val="el-GR"/>
        </w:rPr>
        <w:lastRenderedPageBreak/>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0EFFAC96" w14:textId="77777777" w:rsidR="00CB75BD" w:rsidRDefault="003929DA" w:rsidP="00CC76C4">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1001D6FF" w14:textId="77777777" w:rsidR="003929DA" w:rsidRPr="0076749E" w:rsidRDefault="003929DA" w:rsidP="00CC76C4">
      <w:pPr>
        <w:numPr>
          <w:ilvl w:val="0"/>
          <w:numId w:val="16"/>
        </w:numPr>
        <w:ind w:left="567" w:hanging="425"/>
        <w:rPr>
          <w:lang w:val="el-GR"/>
        </w:rPr>
      </w:pPr>
      <w:r w:rsidRPr="00CC76C4">
        <w:rPr>
          <w:lang w:val="el-GR"/>
        </w:rPr>
        <w:t>το σχέδιο της σύμβασης με τα Παραρτήματά</w:t>
      </w:r>
      <w:r w:rsidRPr="0076749E">
        <w:rPr>
          <w:lang w:val="el-GR"/>
        </w:rPr>
        <w:t xml:space="preserve"> </w:t>
      </w:r>
      <w:r w:rsidR="00A24EF3" w:rsidRPr="0076749E">
        <w:rPr>
          <w:lang w:val="el-GR"/>
        </w:rPr>
        <w:t>της.</w:t>
      </w:r>
    </w:p>
    <w:p w14:paraId="31A1B347" w14:textId="77777777" w:rsidR="003929DA" w:rsidRDefault="003929DA" w:rsidP="00CC76C4">
      <w:pPr>
        <w:pStyle w:val="3"/>
        <w:rPr>
          <w:lang w:val="el-GR"/>
        </w:rPr>
      </w:pPr>
      <w:bookmarkStart w:id="66" w:name="_Toc200702152"/>
      <w:r>
        <w:rPr>
          <w:lang w:val="el-GR"/>
        </w:rPr>
        <w:t>2.1.2</w:t>
      </w:r>
      <w:r>
        <w:rPr>
          <w:lang w:val="el-GR"/>
        </w:rPr>
        <w:tab/>
        <w:t>Επικοινωνία - Πρόσβαση στα έγγραφα της Σύμβασης</w:t>
      </w:r>
      <w:bookmarkEnd w:id="66"/>
    </w:p>
    <w:p w14:paraId="23678A71" w14:textId="77777777" w:rsidR="003929DA" w:rsidRDefault="003929DA">
      <w:pPr>
        <w:rPr>
          <w:i/>
          <w:color w:val="5B9BD5"/>
          <w:lang w:val="el-GR"/>
        </w:rPr>
      </w:pPr>
      <w:r>
        <w:rPr>
          <w:lang w:val="el-GR"/>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w:t>
      </w:r>
      <w:proofErr w:type="spellStart"/>
      <w:r>
        <w:rPr>
          <w:lang w:val="el-GR"/>
        </w:rPr>
        <w:t>ΕΣΗΔΗΣ</w:t>
      </w:r>
      <w:proofErr w:type="spellEnd"/>
      <w:r>
        <w:rPr>
          <w:lang w:val="el-GR"/>
        </w:rPr>
        <w:t xml:space="preserve">),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rStyle w:val="WW-FootnoteReference7"/>
          <w:lang w:val="el-GR"/>
        </w:rPr>
        <w:footnoteReference w:id="35"/>
      </w:r>
      <w:r>
        <w:rPr>
          <w:lang w:val="el-GR"/>
        </w:rPr>
        <w:t>.</w:t>
      </w:r>
    </w:p>
    <w:p w14:paraId="76C49F96" w14:textId="6F6AD98F" w:rsidR="003929DA" w:rsidRDefault="003929DA">
      <w:pPr>
        <w:pStyle w:val="3"/>
        <w:rPr>
          <w:lang w:val="el-GR"/>
        </w:rPr>
      </w:pPr>
      <w:bookmarkStart w:id="67" w:name="_Toc200702153"/>
      <w:r>
        <w:rPr>
          <w:lang w:val="el-GR"/>
        </w:rPr>
        <w:t>2.1.3</w:t>
      </w:r>
      <w:r>
        <w:rPr>
          <w:lang w:val="el-GR"/>
        </w:rPr>
        <w:tab/>
        <w:t>Παροχή Διευκρινίσεων</w:t>
      </w:r>
      <w:bookmarkEnd w:id="67"/>
      <w:r w:rsidR="00DD3E48">
        <w:rPr>
          <w:lang w:val="el-GR"/>
        </w:rPr>
        <w:t xml:space="preserve"> </w:t>
      </w:r>
    </w:p>
    <w:p w14:paraId="702B3FA4" w14:textId="2534F444"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D848DE" w:rsidRPr="00D848DE">
        <w:rPr>
          <w:rFonts w:ascii="Calibri" w:eastAsia="Times New Roman" w:hAnsi="Calibri" w:cs="Calibri"/>
          <w:kern w:val="0"/>
          <w:sz w:val="22"/>
          <w:lang w:eastAsia="ar-SA" w:bidi="ar-SA"/>
        </w:rPr>
        <w:t>έξι (06) ημέρες</w:t>
      </w:r>
      <w:r w:rsidRPr="005A0EC7">
        <w:rPr>
          <w:rFonts w:ascii="Calibri" w:eastAsia="Times New Roman" w:hAnsi="Calibri" w:cs="Calibri"/>
          <w:kern w:val="0"/>
          <w:sz w:val="22"/>
          <w:lang w:eastAsia="ar-SA" w:bidi="ar-SA"/>
        </w:rPr>
        <w:t xml:space="preserve"> </w:t>
      </w:r>
      <w:proofErr w:type="spellStart"/>
      <w:r w:rsidRPr="005A0EC7">
        <w:rPr>
          <w:rFonts w:ascii="Calibri" w:eastAsia="Times New Roman" w:hAnsi="Calibri" w:cs="Calibri"/>
          <w:kern w:val="0"/>
          <w:sz w:val="22"/>
          <w:lang w:eastAsia="ar-SA" w:bidi="ar-SA"/>
        </w:rPr>
        <w:t>ημέρες</w:t>
      </w:r>
      <w:proofErr w:type="spellEnd"/>
      <w:r w:rsidRPr="005A0EC7">
        <w:rPr>
          <w:rFonts w:ascii="Calibri" w:eastAsia="Times New Roman" w:hAnsi="Calibri" w:cs="Calibri"/>
          <w:kern w:val="0"/>
          <w:sz w:val="22"/>
          <w:lang w:eastAsia="ar-SA" w:bidi="ar-SA"/>
        </w:rPr>
        <w:t xml:space="preserve">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w:t>
      </w:r>
      <w:proofErr w:type="spellStart"/>
      <w:r w:rsidRPr="005A0EC7">
        <w:rPr>
          <w:rFonts w:ascii="Calibri" w:eastAsia="Times New Roman" w:hAnsi="Calibri" w:cs="Calibri"/>
          <w:kern w:val="0"/>
          <w:sz w:val="22"/>
          <w:lang w:eastAsia="ar-SA" w:bidi="ar-SA"/>
        </w:rPr>
        <w:t>ΕΣΗΔΗΣ</w:t>
      </w:r>
      <w:proofErr w:type="spellEnd"/>
      <w:r w:rsidRPr="005A0EC7">
        <w:rPr>
          <w:rFonts w:ascii="Calibri" w:eastAsia="Times New Roman" w:hAnsi="Calibri" w:cs="Calibri"/>
          <w:kern w:val="0"/>
          <w:sz w:val="22"/>
          <w:lang w:eastAsia="ar-SA" w:bidi="ar-SA"/>
        </w:rPr>
        <w:t xml:space="preserve">,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7"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635640C" w14:textId="77777777" w:rsidR="003929DA" w:rsidRDefault="003929DA" w:rsidP="00AD7834">
      <w:pPr>
        <w:pStyle w:val="Standard"/>
        <w:spacing w:line="276" w:lineRule="auto"/>
        <w:rPr>
          <w:b/>
          <w:bCs/>
          <w:i/>
          <w:iCs/>
          <w:color w:val="5B9BD5"/>
        </w:rPr>
      </w:pPr>
      <w:r>
        <w:t xml:space="preserve"> </w:t>
      </w:r>
    </w:p>
    <w:p w14:paraId="44F7EF1C"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1C910E87" w:rsidR="003929DA" w:rsidRDefault="003929DA">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7BFEBDEE" w14:textId="77777777" w:rsidR="003929DA" w:rsidRDefault="003929DA" w:rsidP="00DE2CF4">
      <w:pPr>
        <w:rPr>
          <w:lang w:val="el-GR"/>
        </w:rPr>
      </w:pPr>
      <w:r>
        <w:rPr>
          <w:lang w:val="el-GR"/>
        </w:rPr>
        <w:t>β) όταν τα έγγραφα της σύμβασης υφίστανται σημαντικές αλλαγές</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77777777"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FE71B4">
        <w:rPr>
          <w:rStyle w:val="WW-FootnoteReference7"/>
          <w:lang w:val="el-GR"/>
        </w:rPr>
        <w:footnoteReference w:id="36"/>
      </w:r>
      <w:r w:rsidRPr="00FE71B4">
        <w:rPr>
          <w:color w:val="0070C0"/>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477EA031" w:rsidR="00B0174B" w:rsidRDefault="00FE71B4">
      <w:pPr>
        <w:rPr>
          <w:lang w:val="el-GR"/>
        </w:rPr>
      </w:pPr>
      <w:r w:rsidRPr="002510A3">
        <w:rPr>
          <w:lang w:val="el-GR"/>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w:t>
      </w:r>
      <w:r w:rsidRPr="002510A3">
        <w:rPr>
          <w:lang w:val="el-GR"/>
        </w:rPr>
        <w:lastRenderedPageBreak/>
        <w:t>με την προηγούμενη παράγραφο)</w:t>
      </w:r>
      <w:r w:rsidR="0031698B" w:rsidRPr="002510A3">
        <w:rPr>
          <w:lang w:val="el-GR"/>
        </w:rPr>
        <w:t xml:space="preserve"> </w:t>
      </w:r>
      <w:r w:rsidRPr="002510A3">
        <w:rPr>
          <w:lang w:val="el-GR"/>
        </w:rPr>
        <w:t>δημοσιεύεται στην ΕΕΕΕ (με το τυποποιημένο έντυπο «Διορθωτικό»</w:t>
      </w:r>
      <w:r w:rsidRPr="002510A3">
        <w:rPr>
          <w:rStyle w:val="ad"/>
          <w:lang w:val="el-GR"/>
        </w:rPr>
        <w:footnoteReference w:id="37"/>
      </w:r>
      <w:r w:rsidRPr="002510A3">
        <w:rPr>
          <w:lang w:val="el-GR"/>
        </w:rPr>
        <w:t xml:space="preserve">) και στο </w:t>
      </w:r>
      <w:proofErr w:type="spellStart"/>
      <w:r w:rsidRPr="002510A3">
        <w:rPr>
          <w:lang w:val="el-GR"/>
        </w:rPr>
        <w:t>ΚΗΜΔΗΣ</w:t>
      </w:r>
      <w:proofErr w:type="spellEnd"/>
      <w:r w:rsidRPr="002510A3">
        <w:rPr>
          <w:rStyle w:val="ad"/>
          <w:lang w:val="el-GR"/>
        </w:rPr>
        <w:t xml:space="preserve"> </w:t>
      </w:r>
      <w:r w:rsidRPr="002510A3">
        <w:rPr>
          <w:rStyle w:val="ad"/>
          <w:lang w:val="el-GR"/>
        </w:rPr>
        <w:footnoteReference w:id="38"/>
      </w:r>
      <w:r w:rsidRPr="002510A3">
        <w:rPr>
          <w:lang w:val="el-GR"/>
        </w:rPr>
        <w:t>.</w:t>
      </w:r>
    </w:p>
    <w:p w14:paraId="450FB285" w14:textId="77777777" w:rsidR="003929DA" w:rsidRDefault="003929DA">
      <w:pPr>
        <w:pStyle w:val="3"/>
        <w:rPr>
          <w:lang w:val="el-GR"/>
        </w:rPr>
      </w:pPr>
      <w:bookmarkStart w:id="68" w:name="_Toc200702154"/>
      <w:r>
        <w:rPr>
          <w:lang w:val="el-GR"/>
        </w:rPr>
        <w:t>2.1.4</w:t>
      </w:r>
      <w:r>
        <w:rPr>
          <w:lang w:val="el-GR"/>
        </w:rPr>
        <w:tab/>
        <w:t>Γλώσσα</w:t>
      </w:r>
      <w:bookmarkEnd w:id="68"/>
    </w:p>
    <w:p w14:paraId="0640789A" w14:textId="4AEE07CD" w:rsidR="003929DA" w:rsidRDefault="003929DA">
      <w:pPr>
        <w:rPr>
          <w:lang w:val="el-GR"/>
        </w:rPr>
      </w:pPr>
      <w:r>
        <w:rPr>
          <w:lang w:val="el-GR"/>
        </w:rPr>
        <w:t>Τα έγγραφα της σύμβασης έχουν συνταχθεί στην ελληνική γλώσσα</w:t>
      </w:r>
      <w:r w:rsidR="00160A43">
        <w:rPr>
          <w:lang w:val="el-GR"/>
        </w:rPr>
        <w:t>.</w:t>
      </w:r>
      <w:r>
        <w:rPr>
          <w:lang w:val="el-GR"/>
        </w:rPr>
        <w:t xml:space="preserve"> </w:t>
      </w:r>
    </w:p>
    <w:p w14:paraId="725F6F14"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523548E0"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413AB8">
        <w:rPr>
          <w:rStyle w:val="ad"/>
          <w:color w:val="000000"/>
          <w:lang w:val="el-GR"/>
        </w:rPr>
        <w:footnoteReference w:id="39"/>
      </w:r>
      <w:r w:rsidR="0074788C">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BEAD2F4" w14:textId="28AE1FA3"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 xml:space="preserve">. </w:t>
      </w:r>
      <w:r>
        <w:rPr>
          <w:rStyle w:val="FootnoteReference2"/>
          <w:color w:val="000000"/>
          <w:lang w:val="el-GR"/>
        </w:rPr>
        <w:footnoteReference w:id="40"/>
      </w:r>
      <w:r>
        <w:rPr>
          <w:rStyle w:val="FootnoteReference2"/>
          <w:color w:val="000000"/>
          <w:lang w:val="el-GR"/>
        </w:rPr>
        <w:t xml:space="preserve">. </w:t>
      </w:r>
    </w:p>
    <w:p w14:paraId="2FEB8BB7"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41"/>
      </w:r>
      <w:r>
        <w:rPr>
          <w:color w:val="000000"/>
          <w:lang w:val="el-GR"/>
        </w:rPr>
        <w:t>.</w:t>
      </w:r>
    </w:p>
    <w:p w14:paraId="7A5BB163" w14:textId="77777777" w:rsidR="003929DA" w:rsidRDefault="003929DA">
      <w:pPr>
        <w:pStyle w:val="3"/>
        <w:rPr>
          <w:color w:val="000000"/>
          <w:lang w:val="el-GR"/>
        </w:rPr>
      </w:pPr>
      <w:bookmarkStart w:id="69" w:name="_Toc200702155"/>
      <w:r>
        <w:rPr>
          <w:lang w:val="el-GR"/>
        </w:rPr>
        <w:t>2.1.5</w:t>
      </w:r>
      <w:r>
        <w:rPr>
          <w:lang w:val="el-GR"/>
        </w:rPr>
        <w:tab/>
        <w:t>Εγγυήσεις</w:t>
      </w:r>
      <w:r>
        <w:rPr>
          <w:rStyle w:val="WW-FootnoteReference12"/>
          <w:color w:val="000000"/>
          <w:lang w:val="el-GR"/>
        </w:rPr>
        <w:footnoteReference w:id="42"/>
      </w:r>
      <w:bookmarkEnd w:id="69"/>
    </w:p>
    <w:p w14:paraId="2AB10EDD" w14:textId="18566A12"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Style w:val="WW-0"/>
          <w:color w:val="000000"/>
          <w:lang w:val="el-GR"/>
        </w:rPr>
        <w:footnoteReference w:id="43"/>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w:t>
      </w:r>
      <w:proofErr w:type="spellStart"/>
      <w:r>
        <w:rPr>
          <w:color w:val="000000"/>
          <w:lang w:val="el-GR"/>
        </w:rPr>
        <w:t>ΣΔΣ</w:t>
      </w:r>
      <w:proofErr w:type="spellEnd"/>
      <w:r>
        <w:rPr>
          <w:color w:val="000000"/>
          <w:lang w:val="el-GR"/>
        </w:rPr>
        <w:t xml:space="preserve"> και έχουν, σύμφωνα με τις ισχύουσες διατάξεις, το δικαίωμα αυτό. Μπορούν, επίσης, να εκδίδονται από το </w:t>
      </w:r>
      <w:proofErr w:type="spellStart"/>
      <w:r>
        <w:rPr>
          <w:color w:val="000000"/>
          <w:lang w:val="el-GR"/>
        </w:rPr>
        <w:t>Τ.Μ.Ε.Δ.Ε</w:t>
      </w:r>
      <w:proofErr w:type="spellEnd"/>
      <w:r>
        <w:rPr>
          <w:color w:val="000000"/>
          <w:lang w:val="el-GR"/>
        </w:rPr>
        <w:t>. ή να παρέχονται με γραμμάτιο του Ταμείου Παρακαταθηκών και Δανείων με παρακατάθεση σε αυτό του αντίστοιχου χρηματικού ποσού</w:t>
      </w:r>
      <w:r w:rsidR="00D57CBB">
        <w:rPr>
          <w:rStyle w:val="ad"/>
          <w:color w:val="000000"/>
          <w:lang w:val="el-GR"/>
        </w:rPr>
        <w:footnoteReference w:id="44"/>
      </w:r>
      <w:r>
        <w:rPr>
          <w:color w:val="000000"/>
          <w:lang w:val="el-GR"/>
        </w:rPr>
        <w:t>.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E5F9C9D"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w:t>
      </w:r>
      <w:proofErr w:type="spellStart"/>
      <w:r>
        <w:rPr>
          <w:color w:val="000000"/>
          <w:lang w:val="el-GR"/>
        </w:rPr>
        <w:t>Α.Φ.Μ</w:t>
      </w:r>
      <w:proofErr w:type="spellEnd"/>
      <w:r>
        <w:rPr>
          <w:color w:val="000000"/>
          <w:lang w:val="el-GR"/>
        </w:rPr>
        <w:t xml:space="preserve">.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w:t>
      </w:r>
      <w:r>
        <w:rPr>
          <w:color w:val="000000"/>
          <w:lang w:val="el-GR"/>
        </w:rPr>
        <w:lastRenderedPageBreak/>
        <w:t xml:space="preserve">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στην περίπτωση των εγγυήσεων καλής εκτέλεσης και προκαταβολής, τον αριθμό και τον τίτλο της σχετικής σύμβασης</w:t>
      </w:r>
      <w:r w:rsidR="00F46CE2">
        <w:rPr>
          <w:rStyle w:val="ad"/>
          <w:color w:val="000000"/>
          <w:lang w:val="el-GR"/>
        </w:rPr>
        <w:footnoteReference w:id="45"/>
      </w:r>
      <w:r>
        <w:rPr>
          <w:color w:val="000000"/>
          <w:lang w:val="el-GR"/>
        </w:rPr>
        <w:t xml:space="preserve">. </w:t>
      </w:r>
    </w:p>
    <w:p w14:paraId="11C49C7E" w14:textId="77777777" w:rsidR="003929DA" w:rsidRPr="00266D9E"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6C3FD0E2" w14:textId="77777777" w:rsidR="00160A43" w:rsidRPr="00160A43" w:rsidRDefault="00160A43" w:rsidP="00160A43">
      <w:pPr>
        <w:rPr>
          <w:color w:val="000000"/>
          <w:lang w:val="el-GR"/>
        </w:rPr>
      </w:pPr>
      <w:r w:rsidRPr="00160A43">
        <w:rPr>
          <w:color w:val="000000"/>
          <w:lang w:val="el-GR"/>
        </w:rPr>
        <w:t xml:space="preserve">Σχετικά υποδείγματα των εγγυητικών επιστολών Συμμετοχής και Καλής εκτέλεσης διατίθενται στο Παράρτημα V της παρούσας διακήρυξης. </w:t>
      </w:r>
    </w:p>
    <w:p w14:paraId="2729240A" w14:textId="742C8D90" w:rsidR="003929DA" w:rsidRDefault="003929DA" w:rsidP="00160A43">
      <w:pPr>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70" w:name="_Toc200702156"/>
      <w:r w:rsidRPr="00CC76C4">
        <w:rPr>
          <w:lang w:val="el-GR"/>
        </w:rPr>
        <w:t>2.1.6</w:t>
      </w:r>
      <w:r w:rsidR="00B03F31">
        <w:rPr>
          <w:lang w:val="el-GR"/>
        </w:rPr>
        <w:tab/>
      </w:r>
      <w:r w:rsidRPr="00CC76C4">
        <w:rPr>
          <w:lang w:val="el-GR"/>
        </w:rPr>
        <w:t>Προστασία Προσωπικών Δεδομένων</w:t>
      </w:r>
      <w:bookmarkEnd w:id="70"/>
    </w:p>
    <w:p w14:paraId="0A8696FB" w14:textId="5DD4EABF"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C513BF">
      <w:pPr>
        <w:rPr>
          <w:lang w:val="el-GR"/>
        </w:rPr>
      </w:pPr>
    </w:p>
    <w:p w14:paraId="7C55967B" w14:textId="77777777" w:rsidR="003929DA" w:rsidRDefault="003929DA">
      <w:pPr>
        <w:pStyle w:val="2"/>
        <w:rPr>
          <w:lang w:val="el-GR"/>
        </w:rPr>
      </w:pPr>
      <w:bookmarkStart w:id="71" w:name="_Toc200702157"/>
      <w:r>
        <w:rPr>
          <w:lang w:val="el-GR"/>
        </w:rPr>
        <w:t>2.2</w:t>
      </w:r>
      <w:r>
        <w:rPr>
          <w:lang w:val="el-GR"/>
        </w:rPr>
        <w:tab/>
        <w:t>Δικαίωμα Συμμετοχής - Κριτήρια Ποιοτικής Επιλογής</w:t>
      </w:r>
      <w:bookmarkEnd w:id="71"/>
    </w:p>
    <w:p w14:paraId="7A7AE3BE" w14:textId="77777777" w:rsidR="003929DA" w:rsidRDefault="003929DA">
      <w:pPr>
        <w:pStyle w:val="3"/>
        <w:rPr>
          <w:lang w:val="el-GR"/>
        </w:rPr>
      </w:pPr>
      <w:bookmarkStart w:id="72" w:name="_Toc200702158"/>
      <w:r>
        <w:rPr>
          <w:lang w:val="el-GR"/>
        </w:rPr>
        <w:t>2.2.1</w:t>
      </w:r>
      <w:r>
        <w:rPr>
          <w:lang w:val="el-GR"/>
        </w:rPr>
        <w:tab/>
        <w:t>Δικαίωμα συμμετοχής</w:t>
      </w:r>
      <w:bookmarkEnd w:id="72"/>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w:t>
      </w:r>
      <w:proofErr w:type="spellStart"/>
      <w:r>
        <w:rPr>
          <w:lang w:val="el-GR"/>
        </w:rPr>
        <w:t>Ε.Ο.Χ</w:t>
      </w:r>
      <w:proofErr w:type="spellEnd"/>
      <w:r>
        <w:rPr>
          <w:lang w:val="el-GR"/>
        </w:rPr>
        <w:t>.),</w:t>
      </w:r>
    </w:p>
    <w:p w14:paraId="32CB2019" w14:textId="70E89470" w:rsidR="003929DA" w:rsidRDefault="003929DA">
      <w:pPr>
        <w:rPr>
          <w:lang w:val="el-GR"/>
        </w:rPr>
      </w:pPr>
      <w:r>
        <w:rPr>
          <w:lang w:val="el-GR"/>
        </w:rPr>
        <w:t xml:space="preserve">γ) τρίτες χώρες που έχουν υπογράψει και κυρώσει τη </w:t>
      </w:r>
      <w:proofErr w:type="spellStart"/>
      <w:r>
        <w:rPr>
          <w:lang w:val="el-GR"/>
        </w:rPr>
        <w:t>ΣΔΣ</w:t>
      </w:r>
      <w:proofErr w:type="spellEnd"/>
      <w:r w:rsidR="00626CCA">
        <w:rPr>
          <w:rStyle w:val="ad"/>
          <w:lang w:val="el-GR"/>
        </w:rPr>
        <w:footnoteReference w:id="46"/>
      </w:r>
      <w:r>
        <w:rPr>
          <w:lang w:val="el-GR"/>
        </w:rPr>
        <w:t>,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626CCA" w:rsidRPr="00626CCA">
        <w:rPr>
          <w:vertAlign w:val="superscript"/>
          <w:lang w:val="el-GR" w:eastAsia="zh-CN"/>
        </w:rPr>
        <w:footnoteReference w:id="47"/>
      </w:r>
      <w:r w:rsidR="00626CCA"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Pr>
          <w:rStyle w:val="ad"/>
          <w:lang w:val="el-GR"/>
        </w:rPr>
        <w:footnoteReference w:id="48"/>
      </w:r>
      <w:r>
        <w:rPr>
          <w:lang w:val="el-GR"/>
        </w:rPr>
        <w:t>.</w:t>
      </w:r>
    </w:p>
    <w:p w14:paraId="1F5F38DA" w14:textId="55892A02"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w:t>
      </w:r>
      <w:proofErr w:type="spellStart"/>
      <w:r w:rsidRPr="00303AE1">
        <w:rPr>
          <w:lang w:val="el-GR"/>
        </w:rPr>
        <w:t>ΣΔΣ</w:t>
      </w:r>
      <w:proofErr w:type="spellEnd"/>
      <w:r w:rsidRPr="00303AE1">
        <w:rPr>
          <w:lang w:val="el-GR"/>
        </w:rPr>
        <w:t xml:space="preserve">,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w:t>
      </w:r>
      <w:r w:rsidRPr="00303AE1">
        <w:rPr>
          <w:lang w:val="el-GR"/>
        </w:rPr>
        <w:lastRenderedPageBreak/>
        <w:t>με αυτήν που επιφυλάσσουν για τα έργα, τα αγαθά, τις υπηρεσίες και τους οικονομικούς φορείς της Ένωσης</w:t>
      </w:r>
      <w:r>
        <w:rPr>
          <w:rStyle w:val="ad"/>
          <w:lang w:val="el-GR"/>
        </w:rPr>
        <w:footnoteReference w:id="49"/>
      </w:r>
    </w:p>
    <w:p w14:paraId="2314BBC5" w14:textId="77777777"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D742D5C" w14:textId="3D7E1BBD" w:rsidR="003929DA" w:rsidRPr="00680FA7"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006B4E4A" w:rsidRPr="00680FA7">
        <w:rPr>
          <w:vertAlign w:val="superscript"/>
        </w:rPr>
        <w:footnoteReference w:id="50"/>
      </w:r>
      <w:r w:rsidRPr="00680FA7">
        <w:rPr>
          <w:vertAlign w:val="superscript"/>
          <w:lang w:val="el-GR"/>
        </w:rPr>
        <w:t>.</w:t>
      </w:r>
      <w:r w:rsidRPr="009C1E20">
        <w:rPr>
          <w:lang w:val="el-GR"/>
        </w:rPr>
        <w:t xml:space="preserve"> </w:t>
      </w:r>
      <w:r>
        <w:rPr>
          <w:lang w:val="el-GR"/>
        </w:rPr>
        <w:t xml:space="preserve"> </w:t>
      </w:r>
    </w:p>
    <w:p w14:paraId="77CD03A7" w14:textId="77777777" w:rsidR="003929DA" w:rsidRDefault="003929DA">
      <w:pPr>
        <w:pStyle w:val="3"/>
        <w:rPr>
          <w:lang w:val="el-GR"/>
        </w:rPr>
      </w:pPr>
      <w:bookmarkStart w:id="73" w:name="_Toc200702159"/>
      <w:r>
        <w:rPr>
          <w:lang w:val="el-GR"/>
        </w:rPr>
        <w:t>2.2.2</w:t>
      </w:r>
      <w:r>
        <w:rPr>
          <w:lang w:val="el-GR"/>
        </w:rPr>
        <w:tab/>
        <w:t>Εγγύηση συμμετοχής</w:t>
      </w:r>
      <w:r>
        <w:rPr>
          <w:rStyle w:val="WW-FootnoteReference2"/>
          <w:lang w:val="el-GR"/>
        </w:rPr>
        <w:footnoteReference w:id="51"/>
      </w:r>
      <w:bookmarkEnd w:id="73"/>
    </w:p>
    <w:p w14:paraId="5B606624" w14:textId="2B899375" w:rsidR="00834C6C" w:rsidRDefault="003929DA">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Pr>
          <w:rStyle w:val="FootnoteReference2"/>
          <w:szCs w:val="22"/>
        </w:rPr>
        <w:footnoteReference w:id="52"/>
      </w:r>
      <w:r w:rsidR="008B28BF">
        <w:rPr>
          <w:lang w:val="el-GR"/>
        </w:rPr>
        <w:t xml:space="preserve"> </w:t>
      </w:r>
      <w:r w:rsidR="00EA0710" w:rsidRPr="00EA0710">
        <w:rPr>
          <w:lang w:val="el-GR"/>
        </w:rPr>
        <w:t>υπολογιζόμενη στο 2% του ενδεικτικού προϋπολογισμού</w:t>
      </w:r>
      <w:r w:rsidR="00834C6C">
        <w:rPr>
          <w:lang w:val="el-GR"/>
        </w:rPr>
        <w:t xml:space="preserve"> για κάθε τμήμα, ήτοι </w:t>
      </w:r>
    </w:p>
    <w:p w14:paraId="57EAB184" w14:textId="6AA4EDE1" w:rsidR="00834C6C" w:rsidRPr="004864ED" w:rsidRDefault="00834C6C">
      <w:pPr>
        <w:rPr>
          <w:b/>
          <w:bCs/>
          <w:lang w:val="el-GR"/>
        </w:rPr>
      </w:pPr>
      <w:r w:rsidRPr="004864ED">
        <w:rPr>
          <w:b/>
          <w:bCs/>
          <w:lang w:val="el-GR"/>
        </w:rPr>
        <w:t xml:space="preserve">ΤΜΗΜΑ 1: </w:t>
      </w:r>
      <w:r w:rsidR="00AE1503" w:rsidRPr="004864ED">
        <w:rPr>
          <w:b/>
          <w:bCs/>
          <w:lang w:val="el-GR"/>
        </w:rPr>
        <w:t xml:space="preserve"> </w:t>
      </w:r>
      <w:r w:rsidR="007D1299">
        <w:rPr>
          <w:b/>
          <w:bCs/>
          <w:lang w:val="el-GR"/>
        </w:rPr>
        <w:t>8</w:t>
      </w:r>
      <w:r w:rsidR="00F76C60" w:rsidRPr="00F76C60">
        <w:rPr>
          <w:b/>
          <w:bCs/>
          <w:lang w:val="el-GR"/>
        </w:rPr>
        <w:t>.</w:t>
      </w:r>
      <w:r w:rsidR="007D1299">
        <w:rPr>
          <w:b/>
          <w:bCs/>
          <w:lang w:val="el-GR"/>
        </w:rPr>
        <w:t>005</w:t>
      </w:r>
      <w:r w:rsidR="00F76C60" w:rsidRPr="00F76C60">
        <w:rPr>
          <w:b/>
          <w:bCs/>
          <w:lang w:val="el-GR"/>
        </w:rPr>
        <w:t>,</w:t>
      </w:r>
      <w:r w:rsidR="007D1299">
        <w:rPr>
          <w:b/>
          <w:bCs/>
          <w:lang w:val="el-GR"/>
        </w:rPr>
        <w:t>73</w:t>
      </w:r>
      <w:r w:rsidR="00F76C60" w:rsidRPr="00826485">
        <w:rPr>
          <w:b/>
          <w:bCs/>
          <w:lang w:val="el-GR"/>
        </w:rPr>
        <w:t xml:space="preserve"> </w:t>
      </w:r>
      <w:r w:rsidRPr="004864ED">
        <w:rPr>
          <w:b/>
          <w:bCs/>
          <w:lang w:val="el-GR"/>
        </w:rPr>
        <w:t>€</w:t>
      </w:r>
    </w:p>
    <w:p w14:paraId="0F1213C2" w14:textId="4C705F07" w:rsidR="003929DA" w:rsidRPr="004864ED" w:rsidRDefault="00834C6C">
      <w:pPr>
        <w:rPr>
          <w:b/>
          <w:bCs/>
          <w:lang w:val="el-GR"/>
        </w:rPr>
      </w:pPr>
      <w:r w:rsidRPr="004864ED">
        <w:rPr>
          <w:b/>
          <w:bCs/>
          <w:lang w:val="el-GR"/>
        </w:rPr>
        <w:t xml:space="preserve">ΤΜΗΜΑ 2: </w:t>
      </w:r>
      <w:r w:rsidR="004864ED" w:rsidRPr="004864ED">
        <w:rPr>
          <w:b/>
          <w:bCs/>
          <w:lang w:val="el-GR"/>
        </w:rPr>
        <w:t>6.924,21</w:t>
      </w:r>
      <w:r w:rsidRPr="004864ED">
        <w:rPr>
          <w:b/>
          <w:bCs/>
          <w:lang w:val="el-GR"/>
        </w:rPr>
        <w:t xml:space="preserve">€ </w:t>
      </w:r>
      <w:r w:rsidR="003929DA" w:rsidRPr="004864ED">
        <w:rPr>
          <w:rStyle w:val="FootnoteReference2"/>
          <w:b/>
          <w:bCs/>
          <w:szCs w:val="22"/>
        </w:rPr>
        <w:footnoteReference w:id="53"/>
      </w:r>
    </w:p>
    <w:p w14:paraId="438CB725"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77777777"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Pr="0065737C">
        <w:rPr>
          <w:bCs/>
          <w:highlight w:val="yellow"/>
          <w:lang w:val="el-GR"/>
        </w:rPr>
        <w:t>....................,</w:t>
      </w:r>
      <w:r>
        <w:rPr>
          <w:bCs/>
          <w:lang w:val="el-GR"/>
        </w:rPr>
        <w:t xml:space="preserve">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54"/>
      </w:r>
      <w:r>
        <w:rPr>
          <w:bCs/>
          <w:lang w:val="el-GR"/>
        </w:rPr>
        <w:t>.</w:t>
      </w:r>
    </w:p>
    <w:p w14:paraId="2DC6CE2C" w14:textId="46958535"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w:t>
      </w:r>
      <w:r w:rsidR="007B2DB5" w:rsidRPr="00B126BF">
        <w:rPr>
          <w:vertAlign w:val="superscript"/>
        </w:rPr>
        <w:footnoteReference w:id="55"/>
      </w:r>
      <w:r w:rsidR="007B2DB5" w:rsidRPr="00BD65F6">
        <w:rPr>
          <w:lang w:val="el-GR"/>
        </w:rPr>
        <w:t xml:space="preserve">,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w:t>
      </w:r>
      <w:r w:rsidR="007B2DB5">
        <w:rPr>
          <w:lang w:val="el-GR"/>
        </w:rPr>
        <w:lastRenderedPageBreak/>
        <w:t>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w:t>
      </w:r>
      <w:proofErr w:type="spellStart"/>
      <w:r w:rsidR="00F061C6">
        <w:rPr>
          <w:lang w:val="el-GR"/>
        </w:rPr>
        <w:t>ΕΕΕΣ</w:t>
      </w:r>
      <w:proofErr w:type="spellEnd"/>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3EE04115" w14:textId="77777777" w:rsidR="00CB5BB8" w:rsidRDefault="00CB5BB8">
      <w:pPr>
        <w:rPr>
          <w:lang w:val="el-GR"/>
        </w:rPr>
      </w:pPr>
    </w:p>
    <w:p w14:paraId="3C2D86F7" w14:textId="77777777" w:rsidR="003929DA" w:rsidRDefault="003929DA" w:rsidP="00B63FC9">
      <w:pPr>
        <w:pStyle w:val="3"/>
        <w:spacing w:before="120"/>
        <w:rPr>
          <w:lang w:val="el-GR"/>
        </w:rPr>
      </w:pPr>
      <w:bookmarkStart w:id="74" w:name="_Toc200702160"/>
      <w:r>
        <w:rPr>
          <w:lang w:val="el-GR"/>
        </w:rPr>
        <w:t>2.2.3</w:t>
      </w:r>
      <w:r>
        <w:rPr>
          <w:lang w:val="el-GR"/>
        </w:rPr>
        <w:tab/>
        <w:t>Λόγοι αποκλεισμού</w:t>
      </w:r>
      <w:r>
        <w:rPr>
          <w:rStyle w:val="WW-FootnoteReference7"/>
          <w:lang w:val="el-GR"/>
        </w:rPr>
        <w:footnoteReference w:id="56"/>
      </w:r>
      <w:bookmarkEnd w:id="74"/>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77777777" w:rsidR="003929DA" w:rsidRDefault="003929DA">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57"/>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α) συμμετοχή σε εγκληματική οργάνωση, όπως αυτή ορίζεται στο άρθρο 2 της απόφασης-πλαίσιο 2008/841/</w:t>
      </w:r>
      <w:proofErr w:type="spellStart"/>
      <w:r>
        <w:rPr>
          <w:lang w:val="el-GR"/>
        </w:rPr>
        <w:t>ΔΕΥ</w:t>
      </w:r>
      <w:proofErr w:type="spellEnd"/>
      <w:r>
        <w:rPr>
          <w:lang w:val="el-GR"/>
        </w:rPr>
        <w:t xml:space="preserve">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w:t>
      </w:r>
      <w:proofErr w:type="spellStart"/>
      <w:r>
        <w:rPr>
          <w:lang w:val="el-GR"/>
        </w:rPr>
        <w:t>ΔΕΥ</w:t>
      </w:r>
      <w:proofErr w:type="spellEnd"/>
      <w:r>
        <w:rPr>
          <w:lang w:val="el-GR"/>
        </w:rPr>
        <w:t xml:space="preserve">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και την αντικατάσταση της απόφασης-πλαισίου 2002/475/</w:t>
      </w:r>
      <w:proofErr w:type="spellStart"/>
      <w:r w:rsidR="002E1623">
        <w:rPr>
          <w:lang w:val="el-GR"/>
        </w:rPr>
        <w:t>ΔΕΥ</w:t>
      </w:r>
      <w:proofErr w:type="spellEnd"/>
      <w:r w:rsidR="002E1623">
        <w:rPr>
          <w:lang w:val="el-GR"/>
        </w:rPr>
        <w:t xml:space="preserve"> του Συμβουλίου και για την τροποποίηση της απόφασης 2005/671/</w:t>
      </w:r>
      <w:proofErr w:type="spellStart"/>
      <w:r w:rsidR="002E1623">
        <w:rPr>
          <w:lang w:val="el-GR"/>
        </w:rPr>
        <w:t>ΔΕΥ</w:t>
      </w:r>
      <w:proofErr w:type="spellEnd"/>
      <w:r w:rsidR="002E1623">
        <w:rPr>
          <w:lang w:val="el-GR"/>
        </w:rPr>
        <w:t xml:space="preserve">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lastRenderedPageBreak/>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proofErr w:type="spellStart"/>
      <w:r>
        <w:rPr>
          <w:lang w:val="el-GR"/>
        </w:rPr>
        <w:t>στ</w:t>
      </w:r>
      <w:proofErr w:type="spellEnd"/>
      <w:r>
        <w:rPr>
          <w:lang w:val="el-GR"/>
        </w:rPr>
        <w:t>)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w:t>
      </w:r>
      <w:proofErr w:type="spellStart"/>
      <w:r>
        <w:rPr>
          <w:lang w:val="el-GR"/>
        </w:rPr>
        <w:t>ΔΕΥ</w:t>
      </w:r>
      <w:proofErr w:type="spellEnd"/>
      <w:r>
        <w:rPr>
          <w:lang w:val="el-GR"/>
        </w:rPr>
        <w:t xml:space="preserve">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ιδιωτικών κεφαλαιουχικών εταιρειών (</w:t>
      </w:r>
      <w:proofErr w:type="spellStart"/>
      <w:r>
        <w:rPr>
          <w:lang w:val="el-GR"/>
        </w:rPr>
        <w:t>Ι.Κ.Ε</w:t>
      </w:r>
      <w:proofErr w:type="spellEnd"/>
      <w:r>
        <w:rPr>
          <w:lang w:val="el-GR"/>
        </w:rPr>
        <w:t xml:space="preserve">.)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67FE03A7"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16DF0320" w14:textId="77777777" w:rsidR="003929DA" w:rsidRDefault="003929DA">
      <w:pPr>
        <w:rPr>
          <w:lang w:val="el-GR"/>
        </w:rPr>
      </w:pP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11403092" w14:textId="4DA17B83" w:rsidR="003929DA" w:rsidRDefault="003929DA">
      <w:pPr>
        <w:pStyle w:val="foothanging"/>
        <w:ind w:left="0" w:firstLine="0"/>
        <w:rPr>
          <w:b/>
          <w:bCs/>
          <w:sz w:val="22"/>
          <w:szCs w:val="22"/>
          <w:lang w:val="el-GR"/>
        </w:rPr>
      </w:pPr>
      <w:r>
        <w:rPr>
          <w:b/>
          <w:bCs/>
          <w:sz w:val="22"/>
          <w:szCs w:val="22"/>
          <w:lang w:val="el-GR"/>
        </w:rPr>
        <w:t xml:space="preserve">2.2.3.3 </w:t>
      </w:r>
      <w:r w:rsidRPr="0065737C">
        <w:rPr>
          <w:b/>
          <w:bCs/>
          <w:sz w:val="22"/>
          <w:szCs w:val="22"/>
          <w:lang w:val="el-GR"/>
        </w:rPr>
        <w:t>α)</w:t>
      </w:r>
      <w:r>
        <w:rPr>
          <w:b/>
          <w:bCs/>
          <w:sz w:val="22"/>
          <w:szCs w:val="22"/>
          <w:lang w:val="el-GR"/>
        </w:rPr>
        <w:t xml:space="preserve"> </w:t>
      </w:r>
      <w:r w:rsidR="0065737C" w:rsidRPr="0065737C">
        <w:rPr>
          <w:sz w:val="22"/>
          <w:szCs w:val="22"/>
          <w:lang w:val="el-GR"/>
        </w:rPr>
        <w:t xml:space="preserve">Κατ’ εξαίρεση, δεν αποκλείονται για τους λόγους των ανωτέρω παραγράφων, εφόσον συντρέχουν επιτακτικοί λόγοι δημόσιου συμφέροντος όπως δημόσιας υγείας ή προστασίας του περιβάλλοντος κλπ.  </w:t>
      </w:r>
    </w:p>
    <w:p w14:paraId="66941406" w14:textId="3865B3E7" w:rsidR="003929DA" w:rsidRDefault="003929DA">
      <w:pPr>
        <w:pStyle w:val="foothanging"/>
        <w:spacing w:after="120"/>
        <w:ind w:left="0" w:firstLine="0"/>
        <w:rPr>
          <w:b/>
          <w:bCs/>
          <w:lang w:val="el-GR"/>
        </w:rPr>
      </w:pPr>
      <w:r>
        <w:rPr>
          <w:b/>
          <w:bCs/>
          <w:sz w:val="22"/>
          <w:szCs w:val="22"/>
          <w:lang w:val="el-GR"/>
        </w:rPr>
        <w:t>β)</w:t>
      </w:r>
      <w:r>
        <w:rPr>
          <w:sz w:val="22"/>
          <w:szCs w:val="22"/>
          <w:lang w:val="el-GR"/>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w:t>
      </w:r>
      <w:r>
        <w:rPr>
          <w:sz w:val="22"/>
          <w:szCs w:val="22"/>
          <w:lang w:val="el-GR"/>
        </w:rPr>
        <w:lastRenderedPageBreak/>
        <w:t xml:space="preserve">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p>
    <w:p w14:paraId="59D112DA" w14:textId="77777777" w:rsidR="003929DA" w:rsidRDefault="003929DA">
      <w:pPr>
        <w:rPr>
          <w:lang w:val="el-GR"/>
        </w:rPr>
      </w:pPr>
      <w:r>
        <w:rPr>
          <w:b/>
          <w:bCs/>
          <w:lang w:val="el-GR"/>
        </w:rPr>
        <w:t>2.2.3.4.</w:t>
      </w:r>
      <w:r>
        <w:rPr>
          <w:lang w:val="el-GR"/>
        </w:rPr>
        <w:t xml:space="preserve"> Αποκλείεται</w:t>
      </w:r>
      <w:r>
        <w:rPr>
          <w:rStyle w:val="FootnoteReference2"/>
          <w:szCs w:val="22"/>
        </w:rPr>
        <w:footnoteReference w:id="58"/>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0"/>
          <w:lang w:val="el-GR"/>
        </w:rPr>
        <w:footnoteReference w:id="59"/>
      </w:r>
      <w:r>
        <w:rPr>
          <w:lang w:val="el-GR"/>
        </w:rPr>
        <w:t xml:space="preserve">: </w:t>
      </w:r>
    </w:p>
    <w:p w14:paraId="44CD2BE2" w14:textId="77777777" w:rsidR="003929DA" w:rsidRDefault="003929DA" w:rsidP="0027167B">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60"/>
      </w:r>
      <w:r>
        <w:rPr>
          <w:lang w:val="el-GR"/>
        </w:rPr>
        <w:t xml:space="preserve">, </w:t>
      </w:r>
      <w:r w:rsidR="0027167B">
        <w:rPr>
          <w:lang w:val="el-GR"/>
        </w:rPr>
        <w:t>περί αρχών που εφαρμόζονται στις διαδικασίες σύναψης δημοσίων συμβάσεων,</w:t>
      </w:r>
    </w:p>
    <w:p w14:paraId="0E194C27" w14:textId="1EC7AC8C"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61"/>
      </w:r>
      <w:r>
        <w:rPr>
          <w:lang w:val="el-GR"/>
        </w:rPr>
        <w:t xml:space="preserve"> </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439357D"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w:t>
      </w:r>
      <w:r>
        <w:rPr>
          <w:lang w:val="el-GR"/>
        </w:rPr>
        <w:lastRenderedPageBreak/>
        <w:t xml:space="preserve">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77777777"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r>
        <w:rPr>
          <w:rStyle w:val="WW-FootnoteReference17"/>
          <w:lang w:val="el-GR"/>
        </w:rPr>
        <w:footnoteReference w:id="62"/>
      </w:r>
    </w:p>
    <w:p w14:paraId="4B927D18" w14:textId="1780B859" w:rsidR="00DD3E48" w:rsidRPr="00D43CBF" w:rsidRDefault="003929DA" w:rsidP="00E02A41">
      <w:pPr>
        <w:suppressAutoHyphens w:val="0"/>
        <w:spacing w:after="160" w:line="252" w:lineRule="auto"/>
        <w:rPr>
          <w:lang w:val="el-GR"/>
        </w:rPr>
      </w:pPr>
      <w:r>
        <w:rPr>
          <w:b/>
          <w:bCs/>
          <w:lang w:val="el-GR"/>
        </w:rPr>
        <w:t>2.2.3.5.</w:t>
      </w:r>
      <w:r w:rsidR="00DD3E48">
        <w:rPr>
          <w:b/>
          <w:bCs/>
          <w:lang w:val="el-GR"/>
        </w:rPr>
        <w:t xml:space="preserve"> </w:t>
      </w:r>
      <w:r w:rsidR="00E02A41">
        <w:rPr>
          <w:lang w:val="el-GR"/>
        </w:rPr>
        <w:t>ΔΕΝ ΕΦΑΡΜΟΖΕΤΑΙ</w:t>
      </w:r>
    </w:p>
    <w:p w14:paraId="24755D3C" w14:textId="5AD37CF4" w:rsidR="00691A67" w:rsidRPr="00321C96" w:rsidRDefault="00691A67" w:rsidP="007F65D6">
      <w:pPr>
        <w:suppressAutoHyphens w:val="0"/>
        <w:spacing w:after="160" w:line="252" w:lineRule="auto"/>
        <w:rPr>
          <w:lang w:val="el-GR"/>
        </w:rPr>
      </w:pPr>
      <w:r>
        <w:rPr>
          <w:lang w:val="el-GR"/>
        </w:rPr>
        <w:t>2.2.3.5.α</w:t>
      </w:r>
      <w:r>
        <w:rPr>
          <w:i/>
          <w:lang w:val="el-GR"/>
        </w:rPr>
        <w:t>.</w:t>
      </w:r>
      <w:r w:rsidR="00C73840">
        <w:rPr>
          <w:rStyle w:val="ad"/>
          <w:i/>
          <w:lang w:val="el-GR"/>
        </w:rPr>
        <w:footnoteReference w:id="63"/>
      </w:r>
      <w:r w:rsidR="005B6EAC" w:rsidRPr="005B6EAC">
        <w:rPr>
          <w:lang w:val="el-GR"/>
        </w:rPr>
        <w:t xml:space="preserve"> </w:t>
      </w:r>
    </w:p>
    <w:p w14:paraId="4586958C" w14:textId="77777777" w:rsidR="00FB1103" w:rsidRPr="00A502B3" w:rsidRDefault="00FB1103" w:rsidP="007F65D6">
      <w:pPr>
        <w:suppressAutoHyphens w:val="0"/>
        <w:spacing w:after="160" w:line="252" w:lineRule="auto"/>
        <w:rPr>
          <w:lang w:val="el-GR"/>
        </w:rPr>
      </w:pPr>
      <w:r w:rsidRPr="00A502B3">
        <w:rPr>
          <w:lang w:val="el-GR"/>
        </w:rPr>
        <w:t>Απαγορεύεται η ανάθεση της παρούσας σύμβασης, σε:</w:t>
      </w:r>
    </w:p>
    <w:p w14:paraId="5723F207" w14:textId="77777777" w:rsidR="00FB1103" w:rsidRPr="00A502B3" w:rsidRDefault="00FB1103" w:rsidP="007F65D6">
      <w:pPr>
        <w:suppressAutoHyphens w:val="0"/>
        <w:spacing w:after="160" w:line="252" w:lineRule="auto"/>
        <w:rPr>
          <w:lang w:val="el-GR"/>
        </w:rPr>
      </w:pPr>
      <w:r w:rsidRPr="00A502B3">
        <w:rPr>
          <w:lang w:val="el-GR"/>
        </w:rPr>
        <w:t>α) Ρώσο υπήκοο ή φυσικό ή νομικό πρόσωπο, οντότητα ή φορέα που έχει την</w:t>
      </w:r>
      <w:r w:rsidR="000E0DD6">
        <w:rPr>
          <w:lang w:val="el-GR"/>
        </w:rPr>
        <w:t xml:space="preserve"> </w:t>
      </w:r>
      <w:r w:rsidRPr="00A502B3">
        <w:rPr>
          <w:lang w:val="el-GR"/>
        </w:rPr>
        <w:t xml:space="preserve">έδρα του στη Ρωσία  </w:t>
      </w:r>
    </w:p>
    <w:p w14:paraId="1908CC0A" w14:textId="77777777" w:rsidR="00FB1103" w:rsidRPr="00A502B3" w:rsidRDefault="00FB1103" w:rsidP="007F65D6">
      <w:pPr>
        <w:suppressAutoHyphens w:val="0"/>
        <w:spacing w:after="160" w:line="252" w:lineRule="auto"/>
        <w:rPr>
          <w:lang w:val="el-GR"/>
        </w:rPr>
      </w:pPr>
      <w:r w:rsidRPr="00A502B3">
        <w:rPr>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018858C7" w14:textId="77777777" w:rsidR="00FB1103" w:rsidRPr="002615EB" w:rsidRDefault="00FB1103" w:rsidP="007F65D6">
      <w:pPr>
        <w:suppressAutoHyphens w:val="0"/>
        <w:spacing w:after="160" w:line="252" w:lineRule="auto"/>
        <w:rPr>
          <w:b/>
          <w:bCs/>
          <w:lang w:val="el-GR"/>
        </w:rPr>
      </w:pPr>
      <w:r w:rsidRPr="00A502B3">
        <w:rPr>
          <w:lang w:val="el-GR"/>
        </w:rPr>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w:t>
      </w:r>
      <w:r w:rsidR="001164F4">
        <w:rPr>
          <w:lang w:val="el-GR"/>
        </w:rPr>
        <w:t xml:space="preserve">(τρίτων) </w:t>
      </w:r>
      <w:r w:rsidRPr="00A502B3">
        <w:rPr>
          <w:lang w:val="el-GR"/>
        </w:rPr>
        <w:t>στις ικανότητες των οποίων στηρίζεται</w:t>
      </w:r>
      <w:r w:rsidR="00136C1B">
        <w:rPr>
          <w:lang w:val="el-GR"/>
        </w:rPr>
        <w:t>,</w:t>
      </w:r>
      <w:r w:rsidRPr="00A502B3">
        <w:rPr>
          <w:lang w:val="el-GR"/>
        </w:rPr>
        <w:t xml:space="preserve"> κατά την έννοια των οδηγιών για τις δημόσιες συμβάσεις.»</w:t>
      </w:r>
      <w:r w:rsidR="00A075BB">
        <w:rPr>
          <w:rStyle w:val="ad"/>
          <w:lang w:val="el-GR"/>
        </w:rPr>
        <w:footnoteReference w:id="64"/>
      </w:r>
      <w:r w:rsidRPr="00A502B3">
        <w:rPr>
          <w:lang w:val="el-GR"/>
        </w:rPr>
        <w:t xml:space="preserve">  </w:t>
      </w:r>
    </w:p>
    <w:p w14:paraId="66C28629"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4FA1B1C1" w14:textId="77777777" w:rsidR="003929DA" w:rsidRDefault="003929DA" w:rsidP="00F80FD6">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717A6">
        <w:rPr>
          <w:rStyle w:val="ad"/>
          <w:lang w:val="el-GR"/>
        </w:rPr>
        <w:footnoteReference w:id="65"/>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66"/>
      </w:r>
      <w:r>
        <w:rPr>
          <w:lang w:val="el-GR"/>
        </w:rPr>
        <w:t>.</w:t>
      </w:r>
    </w:p>
    <w:p w14:paraId="22B57B5F" w14:textId="77777777" w:rsidR="00330491" w:rsidRPr="00F66CA0" w:rsidRDefault="00330491" w:rsidP="00087B79">
      <w:pPr>
        <w:rPr>
          <w:lang w:val="el-GR"/>
        </w:rPr>
      </w:pPr>
      <w:r w:rsidRPr="005B7461">
        <w:rPr>
          <w:lang w:val="el-GR"/>
        </w:rPr>
        <w:lastRenderedPageBreak/>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274AC221" w14:textId="77777777" w:rsidR="00087B79" w:rsidRDefault="00087B79" w:rsidP="00F80FD6">
      <w:pPr>
        <w:rPr>
          <w:b/>
          <w:bCs/>
          <w:lang w:val="el-GR"/>
        </w:rPr>
      </w:pPr>
    </w:p>
    <w:p w14:paraId="7A0644ED" w14:textId="7CCC579A" w:rsidR="0025400A" w:rsidRDefault="003929DA" w:rsidP="0025400A">
      <w:pPr>
        <w:suppressAutoHyphens w:val="0"/>
        <w:autoSpaceDE w:val="0"/>
        <w:autoSpaceDN w:val="0"/>
        <w:adjustRightInd w:val="0"/>
        <w:spacing w:after="0"/>
        <w:rPr>
          <w:lang w:val="el-GR"/>
        </w:rPr>
      </w:pPr>
      <w:r>
        <w:rPr>
          <w:b/>
          <w:bCs/>
          <w:lang w:val="el-GR"/>
        </w:rPr>
        <w:t>2.2.3.8.</w:t>
      </w:r>
      <w:r>
        <w:rPr>
          <w:lang w:val="el-GR"/>
        </w:rPr>
        <w:t xml:space="preserve"> </w:t>
      </w:r>
      <w:r w:rsidR="0025400A">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25400A" w:rsidRPr="0025400A">
        <w:footnoteReference w:id="67"/>
      </w:r>
      <w:r w:rsidR="0025400A">
        <w:rPr>
          <w:lang w:val="el-GR"/>
        </w:rPr>
        <w:t xml:space="preserve">,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0EBFFFC4"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8"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85585">
        <w:rPr>
          <w:lang w:val="el-GR"/>
        </w:rPr>
        <w:t xml:space="preserve">  </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2305F04B" w14:textId="77777777" w:rsidR="00A76580" w:rsidRDefault="00A76580" w:rsidP="0025400A">
      <w:pPr>
        <w:suppressAutoHyphens w:val="0"/>
        <w:autoSpaceDE w:val="0"/>
        <w:autoSpaceDN w:val="0"/>
        <w:adjustRightInd w:val="0"/>
        <w:spacing w:after="0"/>
        <w:rPr>
          <w:lang w:val="el-GR"/>
        </w:rPr>
      </w:pPr>
    </w:p>
    <w:p w14:paraId="35E023A6" w14:textId="77777777" w:rsidR="00990B68" w:rsidRPr="00990B68" w:rsidRDefault="00990B68" w:rsidP="005E21B2">
      <w:pPr>
        <w:suppressAutoHyphens w:val="0"/>
        <w:autoSpaceDE w:val="0"/>
        <w:autoSpaceDN w:val="0"/>
        <w:adjustRightInd w:val="0"/>
        <w:spacing w:before="240"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 xml:space="preserve">του </w:t>
      </w:r>
      <w:proofErr w:type="spellStart"/>
      <w:r w:rsidR="00AC3AFE">
        <w:rPr>
          <w:lang w:val="el-GR"/>
        </w:rPr>
        <w:t>ΕΕΕΣ</w:t>
      </w:r>
      <w:proofErr w:type="spellEnd"/>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25400A">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60AA9BA1" w14:textId="77777777" w:rsidR="003929DA" w:rsidRDefault="003929DA">
      <w:pPr>
        <w:rPr>
          <w:b/>
          <w:bCs/>
          <w:sz w:val="26"/>
          <w:szCs w:val="26"/>
          <w:lang w:val="el-GR"/>
        </w:rPr>
      </w:pPr>
      <w:r>
        <w:rPr>
          <w:b/>
          <w:bCs/>
          <w:color w:val="000000"/>
          <w:lang w:val="el-GR"/>
        </w:rPr>
        <w:lastRenderedPageBreak/>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0C215252" w14:textId="77777777" w:rsidR="003929DA" w:rsidRDefault="003929DA">
      <w:pPr>
        <w:spacing w:line="360" w:lineRule="auto"/>
        <w:jc w:val="left"/>
        <w:rPr>
          <w:b/>
          <w:bCs/>
          <w:sz w:val="26"/>
          <w:szCs w:val="26"/>
          <w:lang w:val="el-GR"/>
        </w:rPr>
      </w:pPr>
    </w:p>
    <w:p w14:paraId="755FDDAA" w14:textId="77777777" w:rsidR="003929DA" w:rsidRDefault="003929DA">
      <w:pPr>
        <w:spacing w:line="360" w:lineRule="auto"/>
        <w:jc w:val="left"/>
        <w:rPr>
          <w:lang w:val="el-GR"/>
        </w:rPr>
      </w:pPr>
      <w:r>
        <w:rPr>
          <w:b/>
          <w:bCs/>
          <w:sz w:val="26"/>
          <w:szCs w:val="26"/>
          <w:lang w:val="el-GR"/>
        </w:rPr>
        <w:t>Κριτήρια Επιλογής</w:t>
      </w:r>
      <w:r>
        <w:rPr>
          <w:rStyle w:val="FootnoteReference2"/>
          <w:b/>
          <w:bCs/>
          <w:lang w:val="el-GR"/>
        </w:rPr>
        <w:footnoteReference w:id="68"/>
      </w:r>
      <w:r>
        <w:rPr>
          <w:rStyle w:val="FootnoteReference2"/>
          <w:b/>
          <w:bCs/>
          <w:szCs w:val="22"/>
          <w:lang w:val="el-GR"/>
        </w:rPr>
        <w:t xml:space="preserve"> </w:t>
      </w:r>
    </w:p>
    <w:p w14:paraId="79C7C6B4" w14:textId="77777777" w:rsidR="003929DA" w:rsidRDefault="003929DA">
      <w:pPr>
        <w:pStyle w:val="3"/>
        <w:rPr>
          <w:rFonts w:eastAsia="Calibri"/>
          <w:color w:val="000000"/>
          <w:lang w:val="el-GR"/>
        </w:rPr>
      </w:pPr>
      <w:bookmarkStart w:id="75" w:name="_Toc200702161"/>
      <w:r>
        <w:rPr>
          <w:lang w:val="el-GR"/>
        </w:rPr>
        <w:t>2.2.4</w:t>
      </w:r>
      <w:r>
        <w:rPr>
          <w:lang w:val="el-GR"/>
        </w:rPr>
        <w:tab/>
      </w:r>
      <w:proofErr w:type="spellStart"/>
      <w:r>
        <w:rPr>
          <w:lang w:val="el-GR"/>
        </w:rPr>
        <w:t>Καταλληλότητα</w:t>
      </w:r>
      <w:proofErr w:type="spellEnd"/>
      <w:r>
        <w:rPr>
          <w:lang w:val="el-GR"/>
        </w:rPr>
        <w:t xml:space="preserve"> άσκησης επαγγελματικής δραστηριότητας</w:t>
      </w:r>
      <w:r>
        <w:rPr>
          <w:rStyle w:val="WW-FootnoteReference7"/>
          <w:lang w:val="el-GR"/>
        </w:rPr>
        <w:footnoteReference w:id="69"/>
      </w:r>
      <w:bookmarkEnd w:id="75"/>
      <w:r>
        <w:rPr>
          <w:lang w:val="el-GR"/>
        </w:rPr>
        <w:t xml:space="preserve"> </w:t>
      </w:r>
    </w:p>
    <w:p w14:paraId="001EE2A7"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w:t>
      </w:r>
      <w:proofErr w:type="spellStart"/>
      <w:r>
        <w:rPr>
          <w:rFonts w:eastAsia="Calibri"/>
          <w:bCs/>
          <w:color w:val="000000"/>
          <w:lang w:val="el-GR"/>
        </w:rPr>
        <w:t>Ε.Ο.Χ</w:t>
      </w:r>
      <w:proofErr w:type="spellEnd"/>
      <w:r>
        <w:rPr>
          <w:rFonts w:eastAsia="Calibri"/>
          <w:bCs/>
          <w:color w:val="000000"/>
          <w:lang w:val="el-GR"/>
        </w:rPr>
        <w:t>)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w:t>
      </w:r>
      <w:proofErr w:type="spellStart"/>
      <w:r>
        <w:rPr>
          <w:rFonts w:eastAsia="Calibri"/>
          <w:bCs/>
          <w:color w:val="000000"/>
          <w:lang w:val="el-GR"/>
        </w:rPr>
        <w:t>ΣΔΣ</w:t>
      </w:r>
      <w:proofErr w:type="spellEnd"/>
      <w:r>
        <w:rPr>
          <w:rFonts w:eastAsia="Calibri"/>
          <w:bCs/>
          <w:color w:val="000000"/>
          <w:lang w:val="el-GR"/>
        </w:rPr>
        <w:t xml:space="preserve">,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7BA3ACF" w14:textId="1926C564" w:rsidR="00076C9E" w:rsidRPr="00DC408F" w:rsidRDefault="003929DA" w:rsidP="009E4651">
      <w:pPr>
        <w:rPr>
          <w:rFonts w:eastAsia="Calibri"/>
          <w:bCs/>
          <w:i/>
          <w:color w:val="5B9BD5"/>
          <w:vertAlign w:val="superscript"/>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Pr>
          <w:rStyle w:val="WW-FootnoteReference14"/>
          <w:rFonts w:eastAsia="Calibri"/>
          <w:bCs/>
          <w:color w:val="000000"/>
          <w:lang w:val="el-GR"/>
        </w:rPr>
        <w:footnoteReference w:id="70"/>
      </w:r>
      <w:r>
        <w:rPr>
          <w:rFonts w:eastAsia="Calibri"/>
          <w:bCs/>
          <w:i/>
          <w:color w:val="5B9BD5"/>
          <w:lang w:val="el-GR"/>
        </w:rPr>
        <w:t xml:space="preserve"> </w:t>
      </w:r>
    </w:p>
    <w:p w14:paraId="3E6EFF46" w14:textId="77777777" w:rsidR="003929DA" w:rsidRDefault="003929DA">
      <w:pPr>
        <w:pStyle w:val="3"/>
        <w:rPr>
          <w:szCs w:val="22"/>
          <w:lang w:val="el-GR"/>
        </w:rPr>
      </w:pPr>
      <w:bookmarkStart w:id="76" w:name="_Toc200702162"/>
      <w:r>
        <w:rPr>
          <w:lang w:val="el-GR"/>
        </w:rPr>
        <w:t>2.2.5</w:t>
      </w:r>
      <w:r>
        <w:rPr>
          <w:lang w:val="el-GR"/>
        </w:rPr>
        <w:tab/>
        <w:t>Οικονομική και χρηματοοικονομική επάρκεια</w:t>
      </w:r>
      <w:r>
        <w:rPr>
          <w:rStyle w:val="WW-FootnoteReference2"/>
          <w:lang w:val="el-GR"/>
        </w:rPr>
        <w:footnoteReference w:id="71"/>
      </w:r>
      <w:bookmarkEnd w:id="76"/>
      <w:r>
        <w:rPr>
          <w:lang w:val="el-GR"/>
        </w:rPr>
        <w:t xml:space="preserve"> </w:t>
      </w:r>
    </w:p>
    <w:p w14:paraId="46D88195" w14:textId="73A197DD" w:rsidR="003929DA" w:rsidRPr="007321EF" w:rsidRDefault="007321EF">
      <w:pPr>
        <w:ind w:left="426"/>
        <w:rPr>
          <w:szCs w:val="22"/>
          <w:lang w:val="el-GR"/>
        </w:rPr>
      </w:pPr>
      <w:r w:rsidRPr="007321EF">
        <w:rPr>
          <w:szCs w:val="22"/>
          <w:lang w:val="el-GR"/>
        </w:rPr>
        <w:t>Δεν απαιτείται.</w:t>
      </w:r>
    </w:p>
    <w:p w14:paraId="51B52A43" w14:textId="77777777" w:rsidR="003929DA" w:rsidRDefault="003929DA">
      <w:pPr>
        <w:pStyle w:val="3"/>
        <w:rPr>
          <w:lang w:val="el-GR"/>
        </w:rPr>
      </w:pPr>
      <w:bookmarkStart w:id="77" w:name="_Toc200702163"/>
      <w:r>
        <w:rPr>
          <w:lang w:val="el-GR"/>
        </w:rPr>
        <w:t>2.2.6</w:t>
      </w:r>
      <w:r>
        <w:rPr>
          <w:lang w:val="el-GR"/>
        </w:rPr>
        <w:tab/>
        <w:t>Τεχνική και επαγγελματική ικανότητα</w:t>
      </w:r>
      <w:r>
        <w:rPr>
          <w:rStyle w:val="WW-FootnoteReference2"/>
          <w:lang w:val="el-GR"/>
        </w:rPr>
        <w:footnoteReference w:id="72"/>
      </w:r>
      <w:bookmarkEnd w:id="77"/>
      <w:r>
        <w:rPr>
          <w:lang w:val="el-GR"/>
        </w:rPr>
        <w:t xml:space="preserve"> </w:t>
      </w:r>
    </w:p>
    <w:p w14:paraId="2E232428" w14:textId="704868FA" w:rsidR="003929DA" w:rsidRDefault="003929DA">
      <w:pPr>
        <w:rPr>
          <w:i/>
          <w:color w:val="5B9BD5"/>
          <w:szCs w:val="22"/>
          <w:lang w:val="el-GR"/>
        </w:rPr>
      </w:pPr>
      <w:r>
        <w:rPr>
          <w:lang w:val="el-GR"/>
        </w:rPr>
        <w:t xml:space="preserve">Όσον αφορά στην τεχνική και επαγγελματική ικανότητα για την παρούσα διαδικασία σύναψης σύμβασης, οι οικονομικοί φορείς </w:t>
      </w:r>
      <w:r w:rsidR="009E4651">
        <w:rPr>
          <w:lang w:val="el-GR"/>
        </w:rPr>
        <w:t xml:space="preserve">απαιτείται </w:t>
      </w:r>
      <w:r w:rsidR="009E4651" w:rsidRPr="009E4651">
        <w:rPr>
          <w:lang w:val="el-GR"/>
        </w:rPr>
        <w:t>να διαθέτουν</w:t>
      </w:r>
      <w:r w:rsidR="009E4651">
        <w:rPr>
          <w:lang w:val="el-GR"/>
        </w:rPr>
        <w:t xml:space="preserve"> </w:t>
      </w:r>
      <w:r w:rsidR="009E4651" w:rsidRPr="009E4651">
        <w:rPr>
          <w:lang w:val="el-GR"/>
        </w:rPr>
        <w:t>το σύνολο των προσόντων/δικαιολογητικών που αφορούν έκαστο τμήμα και αναφέρονται αναλυτικά στην μελέτη του ΠΑΡΑΡΤΗΜΑΤΟΣ Ι.</w:t>
      </w:r>
    </w:p>
    <w:p w14:paraId="38452F66" w14:textId="76B37A46" w:rsidR="007C1C9C" w:rsidRDefault="009E4651">
      <w:pPr>
        <w:rPr>
          <w:lang w:val="el-GR"/>
        </w:rPr>
      </w:pPr>
      <w:r w:rsidRPr="009E4651">
        <w:rPr>
          <w:lang w:val="el-GR"/>
        </w:rPr>
        <w:t>Σε περίπτωση ένωσης/ κοινοπραξίας η παραπάνω προϋπόθεση μπορεί να καλύπτεται αθροιστικά από όλα τα μέλη της ένωσης/ κοινοπραξίας. Η ζητούμενη ικανότητα δεν επηρεάζεται από το ποσοστό  συμμετοχής του κάθε φορέα στην ένωση/ κοινοπραξία».</w:t>
      </w:r>
    </w:p>
    <w:p w14:paraId="51381C01" w14:textId="77777777" w:rsidR="003929DA" w:rsidRDefault="003929DA">
      <w:pPr>
        <w:pStyle w:val="3"/>
        <w:rPr>
          <w:i/>
          <w:color w:val="5B9BD5"/>
          <w:lang w:val="el-GR"/>
        </w:rPr>
      </w:pPr>
      <w:bookmarkStart w:id="78" w:name="_Toc200702164"/>
      <w:r>
        <w:rPr>
          <w:lang w:val="el-GR"/>
        </w:rPr>
        <w:lastRenderedPageBreak/>
        <w:t>2.2.7</w:t>
      </w:r>
      <w:r>
        <w:rPr>
          <w:lang w:val="el-GR"/>
        </w:rPr>
        <w:tab/>
        <w:t>Πρότυπα διασφάλισης ποιότητας και πρότυπα περιβαλλοντικής διαχείρισης</w:t>
      </w:r>
      <w:r>
        <w:rPr>
          <w:rStyle w:val="WW-FootnoteReference3"/>
          <w:lang w:val="el-GR"/>
        </w:rPr>
        <w:footnoteReference w:id="73"/>
      </w:r>
      <w:bookmarkEnd w:id="78"/>
      <w:r>
        <w:rPr>
          <w:lang w:val="el-GR"/>
        </w:rPr>
        <w:t xml:space="preserve"> </w:t>
      </w:r>
    </w:p>
    <w:p w14:paraId="6B77D6B8" w14:textId="67A101E7" w:rsidR="007321EF" w:rsidRDefault="007321EF" w:rsidP="007321EF">
      <w:pPr>
        <w:rPr>
          <w:b/>
          <w:bCs/>
          <w:lang w:val="el-GR"/>
        </w:rPr>
      </w:pPr>
      <w:r>
        <w:rPr>
          <w:lang w:val="el-GR"/>
        </w:rPr>
        <w:t>Οι οικονομικοί φορείς για την παρούσα διαδικασία σύναψης σύμβασης οφείλουν να συμμορφώνονται με:</w:t>
      </w:r>
    </w:p>
    <w:p w14:paraId="47BC7CEF" w14:textId="5DF297CD" w:rsidR="003F1244" w:rsidRPr="003F1244" w:rsidRDefault="003F1244" w:rsidP="003F1244">
      <w:pPr>
        <w:rPr>
          <w:lang w:val="el-GR"/>
        </w:rPr>
      </w:pPr>
      <w:r>
        <w:rPr>
          <w:lang w:val="el-GR"/>
        </w:rPr>
        <w:t xml:space="preserve">όσα </w:t>
      </w:r>
      <w:r w:rsidRPr="003F1244">
        <w:rPr>
          <w:lang w:val="el-GR"/>
        </w:rPr>
        <w:t xml:space="preserve">αναφέρονται αναλυτικά στην μελέτη του ΠΑΡΑΡΤΗΜΑΤΟΣ Ι </w:t>
      </w:r>
      <w:r>
        <w:rPr>
          <w:lang w:val="el-GR"/>
        </w:rPr>
        <w:t>για κάθε</w:t>
      </w:r>
      <w:r w:rsidRPr="003F1244">
        <w:rPr>
          <w:lang w:val="el-GR"/>
        </w:rPr>
        <w:t xml:space="preserve"> τμήμα</w:t>
      </w:r>
      <w:r>
        <w:rPr>
          <w:lang w:val="el-GR"/>
        </w:rPr>
        <w:t>.</w:t>
      </w:r>
    </w:p>
    <w:p w14:paraId="4C6DE8DA" w14:textId="77777777" w:rsidR="003F1244" w:rsidRDefault="003F1244" w:rsidP="003F1244">
      <w:pPr>
        <w:rPr>
          <w:lang w:val="el-GR"/>
        </w:rPr>
      </w:pPr>
      <w:r w:rsidRPr="003F1244">
        <w:rPr>
          <w:lang w:val="el-GR"/>
        </w:rPr>
        <w:t xml:space="preserve">Σε περίπτωση ένωσης/ κοινοπραξίας </w:t>
      </w:r>
      <w:r>
        <w:rPr>
          <w:lang w:val="el-GR"/>
        </w:rPr>
        <w:t>οι</w:t>
      </w:r>
      <w:r w:rsidRPr="003F1244">
        <w:rPr>
          <w:lang w:val="el-GR"/>
        </w:rPr>
        <w:t xml:space="preserve"> παραπάνω </w:t>
      </w:r>
      <w:proofErr w:type="spellStart"/>
      <w:r w:rsidRPr="003F1244">
        <w:rPr>
          <w:lang w:val="el-GR"/>
        </w:rPr>
        <w:t>προϋπόθεσ</w:t>
      </w:r>
      <w:r>
        <w:rPr>
          <w:lang w:val="el-GR"/>
        </w:rPr>
        <w:t>εις</w:t>
      </w:r>
      <w:proofErr w:type="spellEnd"/>
      <w:r>
        <w:rPr>
          <w:lang w:val="el-GR"/>
        </w:rPr>
        <w:t xml:space="preserve"> θα πρέπει να καλύπτονται από όλα τα μέλη της ένωσης. </w:t>
      </w:r>
    </w:p>
    <w:p w14:paraId="72F19EE2" w14:textId="4438A710" w:rsidR="006F0E81" w:rsidRPr="00EB485A" w:rsidRDefault="003F1244" w:rsidP="003F1244">
      <w:pPr>
        <w:rPr>
          <w:i/>
          <w:lang w:val="el-GR"/>
        </w:rPr>
      </w:pPr>
      <w:r w:rsidRPr="003F1244">
        <w:rPr>
          <w:lang w:val="el-GR"/>
        </w:rPr>
        <w:t xml:space="preserve"> </w:t>
      </w:r>
      <w:r w:rsidR="00651E49" w:rsidRPr="00F66CA0">
        <w:rPr>
          <w:lang w:val="el-GR"/>
        </w:rPr>
        <w:t xml:space="preserve">Η αναθέτουσα αρχή αναγνωρίζει ισοδύναμα πιστοποιητικά </w:t>
      </w:r>
      <w:r w:rsidR="00A97D45" w:rsidRPr="00F66CA0">
        <w:rPr>
          <w:lang w:val="el-GR"/>
        </w:rPr>
        <w:t>που έχουν εκδοθεί από φορείς διαπιστευμένους από ισοδύναμους Οργανισμούς διαπίστευσης,</w:t>
      </w:r>
      <w:r w:rsidR="00651E49" w:rsidRPr="00F66CA0">
        <w:rPr>
          <w:lang w:val="el-GR"/>
        </w:rPr>
        <w:t xml:space="preserve"> </w:t>
      </w:r>
      <w:proofErr w:type="spellStart"/>
      <w:r w:rsidR="00651E49" w:rsidRPr="00F66CA0">
        <w:rPr>
          <w:lang w:val="el-GR"/>
        </w:rPr>
        <w:t>εδρεύοντες</w:t>
      </w:r>
      <w:proofErr w:type="spellEnd"/>
      <w:r w:rsidR="00651E49" w:rsidRPr="00F66CA0">
        <w:rPr>
          <w:lang w:val="el-GR"/>
        </w:rPr>
        <w:t xml:space="preserve"> </w:t>
      </w:r>
      <w:r w:rsidR="00A97D45" w:rsidRPr="00F66CA0">
        <w:rPr>
          <w:lang w:val="el-GR"/>
        </w:rPr>
        <w:t xml:space="preserve">και </w:t>
      </w:r>
      <w:r w:rsidR="00651E49" w:rsidRPr="00F66CA0">
        <w:rPr>
          <w:lang w:val="el-GR"/>
        </w:rPr>
        <w:t xml:space="preserve">σε άλλα κράτη - μέλη </w:t>
      </w:r>
      <w:r w:rsidR="00920F61" w:rsidRPr="00F66CA0">
        <w:rPr>
          <w:i/>
          <w:lang w:val="el-GR"/>
        </w:rPr>
        <w:t>σύμφωνα με τον Κανονισμό 765/2008</w:t>
      </w:r>
      <w:r w:rsidR="00A94B44" w:rsidRPr="00F66CA0">
        <w:rPr>
          <w:rStyle w:val="ad"/>
          <w:i/>
          <w:lang w:val="el-GR"/>
        </w:rPr>
        <w:footnoteReference w:id="74"/>
      </w:r>
      <w:r w:rsidR="00920F61" w:rsidRPr="00F66CA0">
        <w:rPr>
          <w:i/>
          <w:lang w:val="el-GR"/>
        </w:rPr>
        <w:t xml:space="preserve">.   </w:t>
      </w:r>
      <w:r w:rsidR="00EB485A" w:rsidRPr="00F66CA0">
        <w:rPr>
          <w:lang w:val="el-GR"/>
        </w:rPr>
        <w:t xml:space="preserve"> </w:t>
      </w:r>
      <w:r w:rsidR="00651E49" w:rsidRPr="00F66CA0">
        <w:rPr>
          <w:lang w:val="el-GR"/>
        </w:rPr>
        <w:t>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3A693924" w14:textId="77777777" w:rsidR="003929DA" w:rsidRDefault="003929DA">
      <w:pPr>
        <w:pStyle w:val="3"/>
        <w:rPr>
          <w:lang w:val="el-GR"/>
        </w:rPr>
      </w:pPr>
      <w:bookmarkStart w:id="79" w:name="_Toc200702165"/>
      <w:r>
        <w:rPr>
          <w:lang w:val="el-GR"/>
        </w:rPr>
        <w:t>2.2.8</w:t>
      </w:r>
      <w:r>
        <w:rPr>
          <w:lang w:val="el-GR"/>
        </w:rPr>
        <w:tab/>
        <w:t xml:space="preserve">Στήριξη στην ικανότητα τρίτων </w:t>
      </w:r>
      <w:r w:rsidR="005D11ED">
        <w:rPr>
          <w:lang w:val="el-GR"/>
        </w:rPr>
        <w:t>– Υπεργολαβία</w:t>
      </w:r>
      <w:bookmarkEnd w:id="79"/>
    </w:p>
    <w:p w14:paraId="71C1E96D" w14:textId="77777777" w:rsidR="008D7723" w:rsidRPr="00EE08A6" w:rsidRDefault="005D11ED" w:rsidP="007C2136">
      <w:pPr>
        <w:pStyle w:val="4"/>
        <w:rPr>
          <w:lang w:val="el-GR"/>
        </w:rPr>
      </w:pPr>
      <w:bookmarkStart w:id="80" w:name="_Toc200702166"/>
      <w:r w:rsidRPr="00EE08A6">
        <w:rPr>
          <w:lang w:val="el-GR"/>
        </w:rPr>
        <w:t xml:space="preserve">2.2.8.1. </w:t>
      </w:r>
      <w:r w:rsidR="008D7723" w:rsidRPr="00EE08A6">
        <w:rPr>
          <w:lang w:val="el-GR"/>
        </w:rPr>
        <w:t>Στήριξη στην ικανότητα τρίτων</w:t>
      </w:r>
      <w:r w:rsidR="006566B6">
        <w:rPr>
          <w:rStyle w:val="ad"/>
          <w:b w:val="0"/>
          <w:bCs w:val="0"/>
          <w:lang w:val="el-GR"/>
        </w:rPr>
        <w:footnoteReference w:id="75"/>
      </w:r>
      <w:bookmarkEnd w:id="80"/>
    </w:p>
    <w:p w14:paraId="3724E226" w14:textId="77777777" w:rsidR="006C6F3C" w:rsidRPr="00FE4670" w:rsidRDefault="003929DA">
      <w:pPr>
        <w:rPr>
          <w:lang w:val="el-GR"/>
        </w:rPr>
      </w:pPr>
      <w:r>
        <w:rPr>
          <w:lang w:val="el-GR"/>
        </w:rPr>
        <w:t>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Pr>
          <w:rStyle w:val="FootnoteReference2"/>
          <w:szCs w:val="22"/>
        </w:rPr>
        <w:footnoteReference w:id="76"/>
      </w:r>
      <w:r>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14:paraId="18F26350" w14:textId="6146FE3B" w:rsidR="00D8578D" w:rsidRDefault="00D8578D" w:rsidP="00D8578D">
      <w:pPr>
        <w:rPr>
          <w:bCs/>
          <w:lang w:val="el-GR"/>
        </w:rPr>
      </w:pPr>
      <w:r w:rsidRPr="0035532D">
        <w:rPr>
          <w:bCs/>
          <w:lang w:val="el-GR"/>
        </w:rPr>
        <w:t xml:space="preserve">Η αναθέτουσα αρχή ελέγχει αν οι </w:t>
      </w:r>
      <w:proofErr w:type="spellStart"/>
      <w:r w:rsidRPr="0035532D">
        <w:rPr>
          <w:bCs/>
          <w:lang w:val="el-GR"/>
        </w:rPr>
        <w:t>φoρείς</w:t>
      </w:r>
      <w:proofErr w:type="spellEnd"/>
      <w:r w:rsidRPr="0035532D">
        <w:rPr>
          <w:bCs/>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παραγράφ</w:t>
      </w:r>
      <w:r w:rsidR="00216ECA" w:rsidRPr="0035532D">
        <w:rPr>
          <w:bCs/>
          <w:lang w:val="el-GR"/>
        </w:rPr>
        <w:t>ου 2.2.3</w:t>
      </w:r>
      <w:r w:rsidRPr="0035532D">
        <w:rPr>
          <w:bCs/>
          <w:lang w:val="el-GR"/>
        </w:rPr>
        <w:t>.</w:t>
      </w:r>
      <w:r w:rsidR="0090302A" w:rsidRPr="0035532D">
        <w:rPr>
          <w:bCs/>
          <w:lang w:val="el-GR"/>
        </w:rPr>
        <w:t>.</w:t>
      </w:r>
      <w:r w:rsidRPr="0035532D">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Pr>
          <w:bCs/>
          <w:lang w:val="el-GR"/>
        </w:rPr>
        <w:t>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«Επικοινωνία» του </w:t>
      </w:r>
      <w:proofErr w:type="spellStart"/>
      <w:r w:rsidR="00AB275A" w:rsidRPr="0035532D">
        <w:rPr>
          <w:bCs/>
          <w:lang w:val="el-GR"/>
        </w:rPr>
        <w:t>ΕΣΗΔΗΣ</w:t>
      </w:r>
      <w:proofErr w:type="spellEnd"/>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14:paraId="25D8A944" w14:textId="77777777" w:rsidR="00BC43A2" w:rsidRDefault="00BC43A2" w:rsidP="00D8578D">
      <w:pPr>
        <w:rPr>
          <w:bCs/>
          <w:lang w:val="el-GR"/>
        </w:rPr>
      </w:pPr>
    </w:p>
    <w:p w14:paraId="03E25356" w14:textId="77777777" w:rsidR="008D7723" w:rsidRPr="00EE08A6" w:rsidRDefault="00D8578D" w:rsidP="007C2136">
      <w:pPr>
        <w:pStyle w:val="4"/>
        <w:rPr>
          <w:lang w:val="el-GR"/>
        </w:rPr>
      </w:pPr>
      <w:bookmarkStart w:id="81" w:name="_Toc200702167"/>
      <w:r w:rsidRPr="00EE08A6">
        <w:rPr>
          <w:lang w:val="el-GR"/>
        </w:rPr>
        <w:t xml:space="preserve">2.2.8.2. </w:t>
      </w:r>
      <w:r w:rsidR="008D7723" w:rsidRPr="00EE08A6">
        <w:rPr>
          <w:lang w:val="el-GR"/>
        </w:rPr>
        <w:t>Υπεργολαβία</w:t>
      </w:r>
      <w:bookmarkEnd w:id="81"/>
    </w:p>
    <w:p w14:paraId="1CA3B9DD" w14:textId="31A07A31"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B76F96">
        <w:rPr>
          <w:rStyle w:val="ad"/>
          <w:bCs/>
          <w:lang w:val="el-GR"/>
        </w:rPr>
        <w:footnoteReference w:id="77"/>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501E042D" w14:textId="77777777" w:rsidR="00D8578D" w:rsidRDefault="00D8578D">
      <w:pPr>
        <w:rPr>
          <w:lang w:val="el-GR"/>
        </w:rPr>
      </w:pPr>
    </w:p>
    <w:p w14:paraId="2A930CFA" w14:textId="77777777" w:rsidR="003929DA" w:rsidRDefault="003929DA">
      <w:pPr>
        <w:pStyle w:val="3"/>
        <w:rPr>
          <w:lang w:val="el-GR"/>
        </w:rPr>
      </w:pPr>
      <w:bookmarkStart w:id="82" w:name="_Toc200702168"/>
      <w:r>
        <w:rPr>
          <w:lang w:val="el-GR"/>
        </w:rPr>
        <w:lastRenderedPageBreak/>
        <w:t>2.2.9</w:t>
      </w:r>
      <w:r>
        <w:rPr>
          <w:lang w:val="el-GR"/>
        </w:rPr>
        <w:tab/>
        <w:t>Κανόνες απόδειξης ποιοτικής επιλογής</w:t>
      </w:r>
      <w:bookmarkEnd w:id="82"/>
    </w:p>
    <w:p w14:paraId="66658DB6" w14:textId="44D24F48"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proofErr w:type="spellStart"/>
      <w:r>
        <w:rPr>
          <w:bCs/>
          <w:lang w:val="el-GR"/>
        </w:rPr>
        <w:t>ΕΕΕΣ</w:t>
      </w:r>
      <w:proofErr w:type="spellEnd"/>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60FA767A" w14:textId="6A035371"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την παράγραφ</w:t>
      </w:r>
      <w:r w:rsidR="00AD769E">
        <w:rPr>
          <w:lang w:val="el-GR"/>
        </w:rPr>
        <w:t>ο</w:t>
      </w:r>
      <w:r>
        <w:rPr>
          <w:lang w:val="el-GR"/>
        </w:rPr>
        <w:t xml:space="preserve">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rStyle w:val="WW-FootnoteReference9"/>
          <w:bCs/>
          <w:lang w:val="el-GR"/>
        </w:rPr>
        <w:footnoteReference w:id="78"/>
      </w:r>
      <w:r w:rsidRPr="00245B54">
        <w:rPr>
          <w:bCs/>
          <w:lang w:val="el-GR"/>
        </w:rPr>
        <w:t>.</w:t>
      </w:r>
    </w:p>
    <w:p w14:paraId="03A00DBA"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w:t>
      </w:r>
      <w:r>
        <w:rPr>
          <w:rStyle w:val="WW-FootnoteReference9"/>
          <w:bCs/>
          <w:lang w:val="el-GR"/>
        </w:rPr>
        <w:footnoteReference w:id="79"/>
      </w:r>
      <w:r>
        <w:rPr>
          <w:bCs/>
          <w:lang w:val="el-GR"/>
        </w:rPr>
        <w:t xml:space="preserve">. </w:t>
      </w:r>
    </w:p>
    <w:p w14:paraId="2E3B3F29" w14:textId="40DDA47A"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w:t>
      </w:r>
      <w:proofErr w:type="spellStart"/>
      <w:r w:rsidR="00E26671">
        <w:rPr>
          <w:rFonts w:eastAsia="Calibri" w:cs="Times New Roman"/>
          <w:szCs w:val="22"/>
          <w:lang w:val="el-GR" w:eastAsia="en-US"/>
        </w:rPr>
        <w:t>ΕΕΕΣ</w:t>
      </w:r>
      <w:proofErr w:type="spellEnd"/>
      <w:r w:rsidR="00E26671">
        <w:rPr>
          <w:rFonts w:eastAsia="Calibri" w:cs="Times New Roman"/>
          <w:szCs w:val="22"/>
          <w:lang w:val="el-GR" w:eastAsia="en-US"/>
        </w:rPr>
        <w:t xml:space="preserve">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w:t>
      </w:r>
      <w:r w:rsidRPr="00E14C02">
        <w:rPr>
          <w:rFonts w:eastAsia="Calibri" w:cs="Times New Roman"/>
          <w:szCs w:val="22"/>
          <w:vertAlign w:val="superscript"/>
          <w:lang w:val="el-GR" w:eastAsia="en-US"/>
        </w:rPr>
        <w:footnoteReference w:id="80"/>
      </w:r>
      <w:r w:rsidRPr="00E14C02">
        <w:rPr>
          <w:rFonts w:eastAsia="Calibri" w:cs="Times New Roman"/>
          <w:szCs w:val="22"/>
          <w:lang w:val="el-GR" w:eastAsia="en-US"/>
        </w:rPr>
        <w:t xml:space="preserve">. </w:t>
      </w:r>
    </w:p>
    <w:p w14:paraId="31F2D047" w14:textId="77777777" w:rsidR="003929DA" w:rsidRDefault="003929DA">
      <w:pPr>
        <w:pStyle w:val="4"/>
        <w:ind w:left="567" w:hanging="567"/>
        <w:rPr>
          <w:i/>
          <w:color w:val="5B9BD5"/>
          <w:lang w:val="el-GR"/>
        </w:rPr>
      </w:pPr>
      <w:bookmarkStart w:id="83" w:name="_Toc200702169"/>
      <w:r>
        <w:rPr>
          <w:lang w:val="el-GR"/>
        </w:rPr>
        <w:t>2.2.9.1</w:t>
      </w:r>
      <w:r>
        <w:rPr>
          <w:lang w:val="el-GR"/>
        </w:rPr>
        <w:tab/>
        <w:t>Προκαταρκτική απόδειξη κατά την υποβολή προσφορών</w:t>
      </w:r>
      <w:bookmarkEnd w:id="83"/>
      <w:r>
        <w:rPr>
          <w:lang w:val="el-GR"/>
        </w:rPr>
        <w:t xml:space="preserve"> </w:t>
      </w:r>
    </w:p>
    <w:p w14:paraId="4B2CF91A" w14:textId="2EF24837"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των παραγράφων 2.2.4, 2.2.5, 2.2.6 και 2.2.7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w:t>
      </w:r>
      <w:proofErr w:type="spellStart"/>
      <w:r>
        <w:rPr>
          <w:lang w:val="el-GR"/>
        </w:rPr>
        <w:t>ΕΕΕΣ</w:t>
      </w:r>
      <w:proofErr w:type="spellEnd"/>
      <w:r>
        <w:rPr>
          <w:lang w:val="el-GR"/>
        </w:rPr>
        <w:t>), σύμφωνα με το επισυναπτόμενο στην παρούσα Παράρτημα</w:t>
      </w:r>
      <w:r w:rsidR="007321EF">
        <w:rPr>
          <w:lang w:val="el-GR"/>
        </w:rPr>
        <w:t xml:space="preserve"> </w:t>
      </w:r>
      <w:proofErr w:type="spellStart"/>
      <w:r w:rsidR="007321EF">
        <w:rPr>
          <w:lang w:val="el-GR"/>
        </w:rPr>
        <w:t>ΙΙΙ</w:t>
      </w:r>
      <w:proofErr w:type="spellEnd"/>
      <w:r>
        <w:rPr>
          <w:i/>
          <w:color w:val="5B9BD5"/>
          <w:lang w:val="el-GR"/>
        </w:rPr>
        <w:t>,</w:t>
      </w:r>
      <w:r>
        <w:rPr>
          <w:lang w:val="el-GR"/>
        </w:rPr>
        <w:t xml:space="preserve"> 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 xml:space="preserve">Το </w:t>
      </w:r>
      <w:proofErr w:type="spellStart"/>
      <w:r w:rsidRPr="00103DDF">
        <w:rPr>
          <w:lang w:val="el-GR"/>
        </w:rPr>
        <w:t>ΕΕΕΣ</w:t>
      </w:r>
      <w:proofErr w:type="spellEnd"/>
      <w:r w:rsidRPr="00103DDF">
        <w:rPr>
          <w:rStyle w:val="WW-FootnoteReference9"/>
          <w:lang w:val="el-GR"/>
        </w:rPr>
        <w:footnoteReference w:id="81"/>
      </w:r>
      <w:r w:rsidRPr="00103DDF">
        <w:rPr>
          <w:lang w:val="el-GR"/>
        </w:rPr>
        <w:t xml:space="preserve">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r>
        <w:rPr>
          <w:rStyle w:val="WW-FootnoteReference10"/>
          <w:lang w:val="el-GR"/>
        </w:rPr>
        <w:footnoteReference w:id="82"/>
      </w:r>
      <w:r>
        <w:rPr>
          <w:lang w:val="el-GR"/>
        </w:rPr>
        <w:t xml:space="preserve"> </w:t>
      </w:r>
    </w:p>
    <w:p w14:paraId="6DC58506" w14:textId="77777777" w:rsidR="003929DA" w:rsidRDefault="003929DA">
      <w:pPr>
        <w:rPr>
          <w:lang w:val="el-GR"/>
        </w:rPr>
      </w:pPr>
      <w:r>
        <w:rPr>
          <w:lang w:val="el-GR"/>
        </w:rPr>
        <w:t xml:space="preserve">Το </w:t>
      </w:r>
      <w:proofErr w:type="spellStart"/>
      <w:r>
        <w:rPr>
          <w:lang w:val="el-GR"/>
        </w:rPr>
        <w:t>ΕΕΕΣ</w:t>
      </w:r>
      <w:proofErr w:type="spellEnd"/>
      <w:r>
        <w:rPr>
          <w:lang w:val="el-GR"/>
        </w:rPr>
        <w:t xml:space="preserve">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w:t>
      </w:r>
      <w:proofErr w:type="spellStart"/>
      <w:r>
        <w:rPr>
          <w:lang w:val="el-GR"/>
        </w:rPr>
        <w:t>ΕΕΕΣ</w:t>
      </w:r>
      <w:proofErr w:type="spellEnd"/>
      <w:r>
        <w:rPr>
          <w:lang w:val="el-GR"/>
        </w:rPr>
        <w:t xml:space="preserve"> και της καταληκτικής ημερομηνίας υποβολής προσφορών έχουν επέλθει μεταβολές στα δηλωθέντα στοιχεία, εκ μέρους του, στο </w:t>
      </w:r>
      <w:proofErr w:type="spellStart"/>
      <w:r>
        <w:rPr>
          <w:lang w:val="el-GR"/>
        </w:rPr>
        <w:t>ΕΕΕΣ</w:t>
      </w:r>
      <w:proofErr w:type="spellEnd"/>
      <w:r>
        <w:rPr>
          <w:lang w:val="el-GR"/>
        </w:rPr>
        <w:t xml:space="preserve">,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w:t>
      </w:r>
      <w:proofErr w:type="spellStart"/>
      <w:r>
        <w:rPr>
          <w:lang w:val="el-GR"/>
        </w:rPr>
        <w:t>ΕΕΕΣ</w:t>
      </w:r>
      <w:proofErr w:type="spellEnd"/>
      <w:r>
        <w:rPr>
          <w:lang w:val="el-GR"/>
        </w:rPr>
        <w:t>.</w:t>
      </w:r>
      <w:r>
        <w:rPr>
          <w:rStyle w:val="WW-0"/>
          <w:lang w:val="el-GR"/>
        </w:rPr>
        <w:footnoteReference w:id="83"/>
      </w:r>
    </w:p>
    <w:p w14:paraId="4D8D3835" w14:textId="77777777"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w:t>
      </w:r>
      <w:proofErr w:type="spellStart"/>
      <w:r w:rsidRPr="000012EE">
        <w:rPr>
          <w:bCs/>
          <w:iCs/>
          <w:lang w:val="el-GR"/>
        </w:rPr>
        <w:t>ΕΕΕΣ</w:t>
      </w:r>
      <w:proofErr w:type="spellEnd"/>
      <w:r w:rsidRPr="000012EE">
        <w:rPr>
          <w:bCs/>
          <w:iCs/>
          <w:lang w:val="el-GR"/>
        </w:rPr>
        <w:t xml:space="preserve"> με συνοδευτική υπεύθυνη δήλωση, την οποία υποβάλλει μαζί με </w:t>
      </w:r>
      <w:r w:rsidR="007C0468" w:rsidRPr="000012EE">
        <w:rPr>
          <w:bCs/>
          <w:iCs/>
          <w:lang w:val="el-GR"/>
        </w:rPr>
        <w:t>αυτό.</w:t>
      </w:r>
      <w:r w:rsidRPr="000012EE">
        <w:rPr>
          <w:rStyle w:val="ad"/>
          <w:bCs/>
          <w:iCs/>
          <w:lang w:val="el-GR"/>
        </w:rPr>
        <w:footnoteReference w:id="84"/>
      </w:r>
    </w:p>
    <w:p w14:paraId="3DB21B00" w14:textId="77777777" w:rsidR="003D62F0" w:rsidRPr="003D62F0" w:rsidRDefault="003D62F0" w:rsidP="003D62F0">
      <w:pPr>
        <w:rPr>
          <w:lang w:val="el-GR"/>
        </w:rPr>
      </w:pPr>
      <w:r w:rsidRPr="003D62F0">
        <w:rPr>
          <w:lang w:val="el-GR"/>
        </w:rPr>
        <w:lastRenderedPageBreak/>
        <w:t xml:space="preserve">Κατά την υποβολή του </w:t>
      </w:r>
      <w:proofErr w:type="spellStart"/>
      <w:r w:rsidRPr="003D62F0">
        <w:rPr>
          <w:lang w:val="el-GR"/>
        </w:rPr>
        <w:t>ΕΕΕΣ</w:t>
      </w:r>
      <w:proofErr w:type="spellEnd"/>
      <w:r w:rsidRPr="003D62F0">
        <w:rPr>
          <w:lang w:val="el-GR"/>
        </w:rPr>
        <w:t xml:space="preserve">,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85EAB">
      <w:pPr>
        <w:rPr>
          <w:lang w:val="el-GR"/>
        </w:rPr>
      </w:pPr>
      <w:r>
        <w:rPr>
          <w:lang w:val="el-GR"/>
        </w:rPr>
        <w:t xml:space="preserve">Στην περίπτωση υποβολής προσφοράς από ένωση οικονομικών φορέων το </w:t>
      </w:r>
      <w:proofErr w:type="spellStart"/>
      <w:r w:rsidR="00032BAF">
        <w:rPr>
          <w:lang w:val="el-GR"/>
        </w:rPr>
        <w:t>ΕΕΕΣ</w:t>
      </w:r>
      <w:proofErr w:type="spellEnd"/>
      <w:r>
        <w:rPr>
          <w:lang w:val="el-GR"/>
        </w:rPr>
        <w:t xml:space="preserve"> υποβάλλεται χωριστά από κάθε μέλος της ένωσης. </w:t>
      </w:r>
    </w:p>
    <w:p w14:paraId="5EA8D53E" w14:textId="432FDF32"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w:t>
      </w:r>
      <w:proofErr w:type="spellStart"/>
      <w:r w:rsidRPr="00032BAF">
        <w:rPr>
          <w:rFonts w:eastAsia="Calibri" w:cs="Times New Roman"/>
          <w:szCs w:val="22"/>
          <w:lang w:val="el-GR" w:eastAsia="en-US"/>
        </w:rPr>
        <w:t>ΕΕΕΣ</w:t>
      </w:r>
      <w:proofErr w:type="spellEnd"/>
      <w:r w:rsidRPr="00032BAF">
        <w:rPr>
          <w:rFonts w:eastAsia="Calibri" w:cs="Times New Roman"/>
          <w:szCs w:val="22"/>
          <w:lang w:val="el-GR" w:eastAsia="en-US"/>
        </w:rPr>
        <w:t>,</w:t>
      </w:r>
      <w:r w:rsidRPr="00032BAF">
        <w:rPr>
          <w:rFonts w:eastAsia="Calibri" w:cs="Times New Roman"/>
          <w:szCs w:val="22"/>
          <w:vertAlign w:val="superscript"/>
          <w:lang w:val="el-GR" w:eastAsia="en-US"/>
        </w:rPr>
        <w:footnoteReference w:id="85"/>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vertAlign w:val="superscript"/>
          <w:lang w:val="el-GR" w:eastAsia="en-US"/>
        </w:rPr>
        <w:footnoteReference w:id="86"/>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E09A164" w14:textId="5D7C841E"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w:t>
      </w:r>
      <w:proofErr w:type="spellStart"/>
      <w:r w:rsidRPr="00E14C02">
        <w:rPr>
          <w:rFonts w:eastAsia="Calibri" w:cs="Times New Roman"/>
          <w:szCs w:val="22"/>
          <w:lang w:val="el-GR" w:eastAsia="en-US"/>
        </w:rPr>
        <w:t>ΕΕΕΣ</w:t>
      </w:r>
      <w:proofErr w:type="spellEnd"/>
      <w:r w:rsidRPr="00E14C02">
        <w:rPr>
          <w:rFonts w:eastAsia="Calibri" w:cs="Times New Roman"/>
          <w:szCs w:val="22"/>
          <w:lang w:val="el-GR" w:eastAsia="en-US"/>
        </w:rPr>
        <w:t xml:space="preserve">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87"/>
      </w:r>
      <w:r w:rsidRPr="00E14C02">
        <w:rPr>
          <w:rFonts w:eastAsia="Calibri" w:cs="Times New Roman"/>
          <w:szCs w:val="22"/>
          <w:lang w:val="el-GR" w:eastAsia="en-US"/>
        </w:rPr>
        <w:t>.</w:t>
      </w:r>
    </w:p>
    <w:p w14:paraId="22812217" w14:textId="777777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w:t>
      </w:r>
      <w:proofErr w:type="spellStart"/>
      <w:r w:rsidRPr="00E14C02">
        <w:rPr>
          <w:rFonts w:eastAsia="Calibri" w:cs="Times New Roman"/>
          <w:szCs w:val="22"/>
          <w:lang w:val="el-GR" w:eastAsia="en-US"/>
        </w:rPr>
        <w:t>ΕΕΕΣ</w:t>
      </w:r>
      <w:proofErr w:type="spellEnd"/>
      <w:r w:rsidRPr="00E14C02">
        <w:rPr>
          <w:rFonts w:eastAsia="Calibri" w:cs="Times New Roman"/>
          <w:szCs w:val="22"/>
          <w:lang w:val="el-GR" w:eastAsia="en-US"/>
        </w:rPr>
        <w:t xml:space="preserve">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88"/>
      </w:r>
      <w:r w:rsidRPr="00E14C02">
        <w:rPr>
          <w:rFonts w:eastAsia="Calibri" w:cs="Times New Roman"/>
          <w:szCs w:val="22"/>
          <w:lang w:val="el-GR" w:eastAsia="en-US"/>
        </w:rPr>
        <w:t>.</w:t>
      </w:r>
    </w:p>
    <w:p w14:paraId="4F059F00" w14:textId="180BC1B2"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w:t>
      </w:r>
      <w:proofErr w:type="spellStart"/>
      <w:r w:rsidRPr="00F62DBC">
        <w:rPr>
          <w:rFonts w:eastAsia="Calibri" w:cs="Times New Roman"/>
          <w:szCs w:val="22"/>
          <w:lang w:val="el-GR" w:eastAsia="en-US"/>
        </w:rPr>
        <w:t>ΕΕΕΣ</w:t>
      </w:r>
      <w:proofErr w:type="spellEnd"/>
      <w:r w:rsidRPr="00F62DBC">
        <w:rPr>
          <w:rFonts w:eastAsia="Calibri" w:cs="Times New Roman"/>
          <w:szCs w:val="22"/>
          <w:lang w:val="el-GR" w:eastAsia="en-US"/>
        </w:rPr>
        <w:t>, που εμφανίζεται κατόπιν της θετικής απάντησης που έδωσε περί συνδρομής κάποιου από τους ανωτέρω λόγους αποκλεισμού, να δηλώσει</w:t>
      </w:r>
      <w:r w:rsidR="000C6682">
        <w:rPr>
          <w:rStyle w:val="ad"/>
          <w:rFonts w:eastAsia="Calibri" w:cs="Times New Roman"/>
          <w:szCs w:val="22"/>
          <w:lang w:val="el-GR" w:eastAsia="en-US"/>
        </w:rPr>
        <w:footnoteReference w:id="89"/>
      </w:r>
      <w:r w:rsidRPr="00F62DBC">
        <w:rPr>
          <w:rFonts w:eastAsia="Calibri" w:cs="Times New Roman"/>
          <w:szCs w:val="22"/>
          <w:lang w:val="el-GR" w:eastAsia="en-US"/>
        </w:rPr>
        <w:t>:</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proofErr w:type="spellStart"/>
      <w:r w:rsidRPr="00F62DBC">
        <w:rPr>
          <w:rFonts w:eastAsia="Calibri" w:cs="Times New Roman"/>
          <w:szCs w:val="22"/>
          <w:lang w:val="el-GR" w:eastAsia="en-US"/>
        </w:rPr>
        <w:t>ΕΕΕΣ</w:t>
      </w:r>
      <w:proofErr w:type="spellEnd"/>
      <w:r w:rsidRPr="00F62DBC">
        <w:rPr>
          <w:rFonts w:eastAsia="Calibri" w:cs="Times New Roman"/>
          <w:szCs w:val="22"/>
          <w:lang w:val="el-GR" w:eastAsia="en-US"/>
        </w:rPr>
        <w:t>,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lastRenderedPageBreak/>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1E6034DA" w14:textId="278D581C"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w:t>
      </w:r>
      <w:proofErr w:type="spellStart"/>
      <w:r w:rsidR="00DF2AD4" w:rsidRPr="000649DF">
        <w:rPr>
          <w:rFonts w:eastAsia="Calibri" w:cs="Times New Roman"/>
          <w:szCs w:val="22"/>
          <w:lang w:val="el-GR" w:eastAsia="en-US"/>
        </w:rPr>
        <w:t>ΕΕΕΣ</w:t>
      </w:r>
      <w:proofErr w:type="spellEnd"/>
      <w:r w:rsidR="00DF2AD4" w:rsidRPr="000649DF">
        <w:rPr>
          <w:rFonts w:eastAsia="Calibri" w:cs="Times New Roman"/>
          <w:szCs w:val="22"/>
          <w:lang w:val="el-GR" w:eastAsia="en-US"/>
        </w:rPr>
        <w:t xml:space="preserve">),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6BD855DA" w14:textId="77777777" w:rsidR="001C57FC" w:rsidRPr="001C57FC" w:rsidRDefault="001C57FC" w:rsidP="00E14C02">
      <w:pPr>
        <w:suppressAutoHyphens w:val="0"/>
        <w:spacing w:after="160" w:line="259" w:lineRule="auto"/>
        <w:rPr>
          <w:rFonts w:eastAsia="Calibri" w:cs="Times New Roman"/>
          <w:szCs w:val="22"/>
          <w:lang w:val="el-GR" w:eastAsia="en-US"/>
        </w:rPr>
      </w:pPr>
    </w:p>
    <w:p w14:paraId="6562710C" w14:textId="2459DAE8" w:rsidR="00887471" w:rsidRPr="000649DF" w:rsidRDefault="00887471" w:rsidP="00E14C02">
      <w:pPr>
        <w:suppressAutoHyphens w:val="0"/>
        <w:spacing w:after="160" w:line="259" w:lineRule="auto"/>
        <w:rPr>
          <w:rFonts w:eastAsia="Calibri" w:cs="Times New Roman"/>
          <w:szCs w:val="22"/>
          <w:lang w:val="el-GR" w:eastAsia="en-US"/>
        </w:rPr>
      </w:pPr>
      <w:r w:rsidRPr="000649DF">
        <w:rPr>
          <w:rFonts w:eastAsia="Calibri" w:cs="Times New Roman"/>
          <w:szCs w:val="22"/>
          <w:lang w:val="el-GR" w:eastAsia="en-US"/>
        </w:rPr>
        <w:t>Επισημαίνεται</w:t>
      </w:r>
      <w:r w:rsidR="00F62DBC" w:rsidRPr="000649DF">
        <w:rPr>
          <w:rFonts w:eastAsia="Calibri" w:cs="Times New Roman"/>
          <w:szCs w:val="22"/>
          <w:lang w:val="el-GR" w:eastAsia="en-US"/>
        </w:rPr>
        <w:t>, τέλος,</w:t>
      </w:r>
      <w:r w:rsidRPr="000649DF">
        <w:rPr>
          <w:rFonts w:eastAsia="Calibri" w:cs="Times New Roman"/>
          <w:szCs w:val="22"/>
          <w:lang w:val="el-GR" w:eastAsia="en-US"/>
        </w:rPr>
        <w:t xml:space="preserve"> ότι η δήλωση του οικονομικού φορέα περί μη ρωσικής εμπλοκής</w:t>
      </w:r>
      <w:r w:rsidR="007321EF">
        <w:rPr>
          <w:rFonts w:eastAsia="Calibri" w:cs="Times New Roman"/>
          <w:szCs w:val="22"/>
          <w:lang w:val="el-GR" w:eastAsia="en-US"/>
        </w:rPr>
        <w:t xml:space="preserve"> </w:t>
      </w:r>
      <w:r w:rsidRPr="000649DF">
        <w:rPr>
          <w:rFonts w:eastAsia="Calibri" w:cs="Times New Roman"/>
          <w:szCs w:val="22"/>
          <w:lang w:val="el-GR" w:eastAsia="en-US"/>
        </w:rPr>
        <w:t xml:space="preserve">περιλαμβάνεται </w:t>
      </w:r>
      <w:r w:rsidR="009133EA" w:rsidRPr="000649DF">
        <w:rPr>
          <w:rFonts w:eastAsia="Calibri" w:cs="Times New Roman"/>
          <w:szCs w:val="22"/>
          <w:lang w:val="el-GR" w:eastAsia="en-US"/>
        </w:rPr>
        <w:t>σε διακριτή υπεύθυνη δήλωση ή</w:t>
      </w:r>
      <w:r w:rsidR="008910EA" w:rsidRPr="000649DF">
        <w:rPr>
          <w:rFonts w:eastAsia="Calibri" w:cs="Times New Roman"/>
          <w:szCs w:val="22"/>
          <w:lang w:val="el-GR" w:eastAsia="en-US"/>
        </w:rPr>
        <w:t>,</w:t>
      </w:r>
      <w:r w:rsidR="009133EA" w:rsidRPr="000649DF">
        <w:rPr>
          <w:rFonts w:eastAsia="Calibri" w:cs="Times New Roman"/>
          <w:szCs w:val="22"/>
          <w:lang w:val="el-GR" w:eastAsia="en-US"/>
        </w:rPr>
        <w:t xml:space="preserve"> εναλλακτικά</w:t>
      </w:r>
      <w:r w:rsidR="008910EA" w:rsidRPr="000649DF">
        <w:rPr>
          <w:rFonts w:eastAsia="Calibri" w:cs="Times New Roman"/>
          <w:szCs w:val="22"/>
          <w:lang w:val="el-GR" w:eastAsia="en-US"/>
        </w:rPr>
        <w:t>,</w:t>
      </w:r>
      <w:r w:rsidR="009133EA" w:rsidRPr="000649DF">
        <w:rPr>
          <w:rFonts w:eastAsia="Calibri" w:cs="Times New Roman"/>
          <w:szCs w:val="22"/>
          <w:lang w:val="el-GR" w:eastAsia="en-US"/>
        </w:rPr>
        <w:t xml:space="preserve"> </w:t>
      </w:r>
      <w:r w:rsidRPr="000649DF">
        <w:rPr>
          <w:rFonts w:eastAsia="Calibri" w:cs="Times New Roman"/>
          <w:szCs w:val="22"/>
          <w:lang w:val="el-GR" w:eastAsia="en-US"/>
        </w:rPr>
        <w:t xml:space="preserve">στη </w:t>
      </w:r>
      <w:r w:rsidR="009133EA" w:rsidRPr="000649DF">
        <w:rPr>
          <w:rFonts w:eastAsia="Calibri" w:cs="Times New Roman"/>
          <w:szCs w:val="22"/>
          <w:lang w:val="el-GR" w:eastAsia="en-US"/>
        </w:rPr>
        <w:t>συνοδευ</w:t>
      </w:r>
      <w:r w:rsidRPr="000649DF">
        <w:rPr>
          <w:rFonts w:eastAsia="Calibri" w:cs="Times New Roman"/>
          <w:szCs w:val="22"/>
          <w:lang w:val="el-GR" w:eastAsia="en-US"/>
        </w:rPr>
        <w:t xml:space="preserve">τική υπεύθυνη δήλωση που δύναται να υποβάλλεται μαζί με το </w:t>
      </w:r>
      <w:proofErr w:type="spellStart"/>
      <w:r w:rsidRPr="000649DF">
        <w:rPr>
          <w:rFonts w:eastAsia="Calibri" w:cs="Times New Roman"/>
          <w:szCs w:val="22"/>
          <w:lang w:val="el-GR" w:eastAsia="en-US"/>
        </w:rPr>
        <w:t>ΕΕΕΣ</w:t>
      </w:r>
      <w:proofErr w:type="spellEnd"/>
      <w:r w:rsidR="009133EA" w:rsidRPr="000649DF">
        <w:rPr>
          <w:rFonts w:eastAsia="Calibri" w:cs="Times New Roman"/>
          <w:szCs w:val="22"/>
          <w:lang w:val="el-GR" w:eastAsia="en-US"/>
        </w:rPr>
        <w:t>. Το περιεχόμενο της  δήλωσης</w:t>
      </w:r>
      <w:r w:rsidRPr="000649DF">
        <w:rPr>
          <w:rFonts w:eastAsia="Calibri" w:cs="Times New Roman"/>
          <w:szCs w:val="22"/>
          <w:lang w:val="el-GR" w:eastAsia="en-US"/>
        </w:rPr>
        <w:t xml:space="preserve"> προβλέπεται στο Παράρτημα </w:t>
      </w:r>
      <w:r w:rsidR="007321EF">
        <w:rPr>
          <w:rFonts w:eastAsia="Calibri" w:cs="Times New Roman"/>
          <w:szCs w:val="22"/>
          <w:lang w:val="en-US" w:eastAsia="en-US"/>
        </w:rPr>
        <w:t>V</w:t>
      </w:r>
      <w:proofErr w:type="spellStart"/>
      <w:r w:rsidRPr="000649DF">
        <w:rPr>
          <w:rFonts w:eastAsia="Calibri" w:cs="Times New Roman"/>
          <w:szCs w:val="22"/>
          <w:lang w:val="el-GR" w:eastAsia="en-US"/>
        </w:rPr>
        <w:t>ΙΙ</w:t>
      </w:r>
      <w:proofErr w:type="spellEnd"/>
      <w:r w:rsidRPr="000649DF">
        <w:rPr>
          <w:rFonts w:eastAsia="Calibri" w:cs="Times New Roman"/>
          <w:szCs w:val="22"/>
          <w:lang w:val="el-GR" w:eastAsia="en-US"/>
        </w:rPr>
        <w:t xml:space="preserve"> της παρούσας.</w:t>
      </w:r>
    </w:p>
    <w:p w14:paraId="0C97C615" w14:textId="77777777" w:rsidR="003929DA" w:rsidRPr="00C513BF" w:rsidRDefault="003929DA" w:rsidP="00C513BF">
      <w:pPr>
        <w:pStyle w:val="4"/>
        <w:ind w:left="567" w:hanging="567"/>
        <w:rPr>
          <w:lang w:val="el-GR"/>
        </w:rPr>
      </w:pPr>
      <w:bookmarkStart w:id="84" w:name="_Toc200702170"/>
      <w:r w:rsidRPr="00C513BF">
        <w:rPr>
          <w:lang w:val="el-GR"/>
        </w:rPr>
        <w:t>2.2.9.2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90"/>
      </w:r>
      <w:bookmarkEnd w:id="84"/>
      <w:r>
        <w:rPr>
          <w:lang w:val="el-GR"/>
        </w:rPr>
        <w:t xml:space="preserve"> </w:t>
      </w:r>
    </w:p>
    <w:p w14:paraId="3596DC9C" w14:textId="7E5CAAD2"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w:t>
      </w:r>
      <w:proofErr w:type="spellStart"/>
      <w:r>
        <w:rPr>
          <w:bCs/>
          <w:lang w:val="el-GR"/>
        </w:rPr>
        <w:t>ΕΕΕΣ</w:t>
      </w:r>
      <w:proofErr w:type="spellEnd"/>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91"/>
      </w:r>
      <w:r>
        <w:rPr>
          <w:bCs/>
          <w:lang w:val="el-GR"/>
        </w:rPr>
        <w:t>.</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0E2BFF06" w14:textId="262FBE84" w:rsidR="003929DA" w:rsidRDefault="003929DA">
      <w:pPr>
        <w:rPr>
          <w:color w:val="000000"/>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A94B44" w:rsidRPr="000649DF">
        <w:rPr>
          <w:rStyle w:val="ad"/>
          <w:lang w:val="el-GR"/>
        </w:rPr>
        <w:footnoteReference w:id="92"/>
      </w:r>
      <w:r w:rsidRPr="000649DF">
        <w:rPr>
          <w:lang w:val="el-GR"/>
        </w:rPr>
        <w:t>.</w:t>
      </w:r>
      <w:r w:rsidR="00AD4457">
        <w:rPr>
          <w:lang w:val="el-GR"/>
        </w:rPr>
        <w:t xml:space="preserve"> Ο</w:t>
      </w:r>
      <w:r w:rsidR="00AD4457" w:rsidRPr="00AD4457">
        <w:rPr>
          <w:lang w:val="el-GR"/>
        </w:rPr>
        <w:t xml:space="preserve">ι </w:t>
      </w:r>
      <w:r w:rsidR="00AD4457" w:rsidRPr="00AD4457">
        <w:rPr>
          <w:lang w:val="el-GR"/>
        </w:rPr>
        <w:lastRenderedPageBreak/>
        <w:t>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w:t>
      </w:r>
      <w:r w:rsidR="00087B4D">
        <w:rPr>
          <w:lang w:val="el-GR"/>
        </w:rPr>
        <w:t xml:space="preserve"> της παραγράφου 3.2 της παρούσας,</w:t>
      </w:r>
      <w:r w:rsidR="00AD4457" w:rsidRPr="00AD4457">
        <w:rPr>
          <w:lang w:val="el-GR"/>
        </w:rPr>
        <w:t xml:space="preserve"> από τον προσωρινό ανάδοχο, μέσω του υποσυστήματος, στον φάκελο «δικαιολογητικά προσωρινού αναδόχου</w:t>
      </w:r>
      <w:r w:rsidR="008E22B1">
        <w:rPr>
          <w:lang w:val="el-GR"/>
        </w:rPr>
        <w:t>.</w:t>
      </w:r>
    </w:p>
    <w:p w14:paraId="48E34040"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77777777"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668CD90" w14:textId="4C69A15E"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7777777" w:rsidR="004165DD"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 xml:space="preserve">εκδιδόμενο από την </w:t>
      </w:r>
      <w:proofErr w:type="spellStart"/>
      <w:proofErr w:type="gramStart"/>
      <w:r w:rsidR="003929DA">
        <w:rPr>
          <w:color w:val="000000"/>
          <w:lang w:val="el-GR"/>
        </w:rPr>
        <w:t>Α.Α.Δ.Ε</w:t>
      </w:r>
      <w:proofErr w:type="spellEnd"/>
      <w:r w:rsidR="003929DA">
        <w:rPr>
          <w:color w:val="000000"/>
          <w:lang w:val="el-GR"/>
        </w:rPr>
        <w:t>..</w:t>
      </w:r>
      <w:proofErr w:type="gramEnd"/>
      <w:r w:rsidR="004165DD" w:rsidRPr="00BD65F6">
        <w:rPr>
          <w:color w:val="000000"/>
          <w:lang w:val="el-GR"/>
        </w:rPr>
        <w:t xml:space="preserve"> </w:t>
      </w:r>
    </w:p>
    <w:p w14:paraId="721DA9EE" w14:textId="77777777"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w:t>
      </w:r>
      <w:proofErr w:type="spellStart"/>
      <w:r w:rsidR="003929DA">
        <w:rPr>
          <w:color w:val="000000"/>
          <w:lang w:val="el-GR"/>
        </w:rPr>
        <w:t>ΕΦΚΑ</w:t>
      </w:r>
      <w:proofErr w:type="spellEnd"/>
      <w:r w:rsidR="003929DA">
        <w:rPr>
          <w:color w:val="000000"/>
          <w:lang w:val="el-GR"/>
        </w:rPr>
        <w:t xml:space="preserve">. </w:t>
      </w:r>
    </w:p>
    <w:p w14:paraId="75CCC0C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26518E64" w:rsidR="003929DA" w:rsidRDefault="003929DA">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93"/>
      </w:r>
      <w:r>
        <w:rPr>
          <w:color w:val="000000"/>
          <w:lang w:val="el-GR"/>
        </w:rPr>
        <w:t xml:space="preserve">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85"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85"/>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 xml:space="preserve">Για τις </w:t>
      </w:r>
      <w:proofErr w:type="spellStart"/>
      <w:r w:rsidR="003929DA" w:rsidRPr="000649DF">
        <w:rPr>
          <w:bCs/>
          <w:lang w:val="el-GR"/>
        </w:rPr>
        <w:t>ΙΚΕ</w:t>
      </w:r>
      <w:proofErr w:type="spellEnd"/>
      <w:r w:rsidR="003929DA" w:rsidRPr="000649DF">
        <w:rPr>
          <w:bCs/>
          <w:lang w:val="el-GR"/>
        </w:rPr>
        <w:t xml:space="preserve"> προσ</w:t>
      </w:r>
      <w:r w:rsidR="003929DA">
        <w:rPr>
          <w:bCs/>
          <w:lang w:val="el-GR"/>
        </w:rPr>
        <w:t xml:space="preserve">κομίζεται επιπλέον και πιστοποιητικό του </w:t>
      </w:r>
      <w:proofErr w:type="spellStart"/>
      <w:r w:rsidR="003929DA">
        <w:rPr>
          <w:bCs/>
          <w:lang w:val="el-GR"/>
        </w:rPr>
        <w:lastRenderedPageBreak/>
        <w:t>Γ.Ε.Μ.Η</w:t>
      </w:r>
      <w:proofErr w:type="spellEnd"/>
      <w:r w:rsidR="003929DA">
        <w:rPr>
          <w:bCs/>
          <w:lang w:val="el-GR"/>
        </w:rPr>
        <w:t>.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w:t>
      </w:r>
      <w:proofErr w:type="spellStart"/>
      <w:r w:rsidR="003929DA">
        <w:rPr>
          <w:lang w:val="el-GR"/>
        </w:rPr>
        <w:t>Γ.Ε.Μ.Η</w:t>
      </w:r>
      <w:proofErr w:type="spellEnd"/>
      <w:r w:rsidR="003929DA">
        <w:rPr>
          <w:lang w:val="el-GR"/>
        </w:rPr>
        <w:t xml:space="preserve">.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 xml:space="preserve">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w:t>
      </w:r>
      <w:proofErr w:type="spellStart"/>
      <w:r>
        <w:rPr>
          <w:bCs/>
          <w:color w:val="000000"/>
          <w:lang w:val="el-GR"/>
        </w:rPr>
        <w:t>Γ.Ε.Μ.Η</w:t>
      </w:r>
      <w:proofErr w:type="spellEnd"/>
      <w:r>
        <w:rPr>
          <w:bCs/>
          <w:color w:val="000000"/>
          <w:lang w:val="el-GR"/>
        </w:rPr>
        <w:t>.</w:t>
      </w:r>
    </w:p>
    <w:p w14:paraId="17F1FD6E"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Pr>
          <w:rStyle w:val="ad"/>
          <w:color w:val="000000"/>
          <w:lang w:val="el-GR"/>
        </w:rPr>
        <w:footnoteReference w:id="94"/>
      </w:r>
      <w:r w:rsidR="003929DA">
        <w:rPr>
          <w:color w:val="000000"/>
          <w:lang w:val="el-GR"/>
        </w:rPr>
        <w:t>.</w:t>
      </w:r>
    </w:p>
    <w:p w14:paraId="39942BC5"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6F8772A7" w14:textId="295864EA" w:rsidR="00E02A41" w:rsidRDefault="00E02A41" w:rsidP="00815BC7">
      <w:pPr>
        <w:rPr>
          <w:b/>
          <w:bCs/>
          <w:lang w:val="el-GR"/>
        </w:rPr>
      </w:pPr>
      <w:proofErr w:type="spellStart"/>
      <w:r>
        <w:rPr>
          <w:b/>
          <w:bCs/>
          <w:lang w:val="el-GR"/>
        </w:rPr>
        <w:t>στ</w:t>
      </w:r>
      <w:proofErr w:type="spellEnd"/>
      <w:r>
        <w:rPr>
          <w:b/>
          <w:bCs/>
          <w:lang w:val="el-GR"/>
        </w:rPr>
        <w:t xml:space="preserve">) </w:t>
      </w:r>
      <w:r w:rsidRPr="00E02A41">
        <w:rPr>
          <w:lang w:val="el-GR"/>
        </w:rPr>
        <w:t>Δεν απαιτείται</w:t>
      </w:r>
    </w:p>
    <w:p w14:paraId="02AF5E49" w14:textId="1915AC80" w:rsidR="00CC4109" w:rsidRDefault="00E02A41" w:rsidP="00815BC7">
      <w:pPr>
        <w:rPr>
          <w:bCs/>
          <w:lang w:val="el-GR"/>
        </w:rPr>
      </w:pPr>
      <w:r>
        <w:rPr>
          <w:b/>
          <w:bCs/>
          <w:lang w:val="el-GR"/>
        </w:rPr>
        <w:t>ζ</w:t>
      </w:r>
      <w:r w:rsidR="00815BC7" w:rsidRPr="00AD164C">
        <w:rPr>
          <w:b/>
          <w:bCs/>
          <w:lang w:val="el-GR"/>
        </w:rPr>
        <w:t>)</w:t>
      </w:r>
      <w:r w:rsidR="00815BC7" w:rsidRPr="00AD164C">
        <w:rPr>
          <w:bCs/>
          <w:lang w:val="el-GR"/>
        </w:rPr>
        <w:t xml:space="preserve"> για την παράγραφο 2.2.3.5α</w:t>
      </w:r>
      <w:r w:rsidR="00815BC7" w:rsidRPr="000649DF">
        <w:rPr>
          <w:bCs/>
          <w:i/>
          <w:color w:val="5B9BD5"/>
          <w:lang w:val="el-GR"/>
        </w:rPr>
        <w:t xml:space="preserve">, </w:t>
      </w:r>
      <w:r w:rsidR="00C73DB8" w:rsidRPr="00AD164C">
        <w:rPr>
          <w:bCs/>
          <w:lang w:val="el-GR"/>
        </w:rPr>
        <w:t>υποβάλλεται</w:t>
      </w:r>
      <w:r w:rsidR="00815BC7" w:rsidRPr="00AD164C">
        <w:rPr>
          <w:bCs/>
          <w:lang w:val="el-GR"/>
        </w:rPr>
        <w:t xml:space="preserve"> από τον προσωρινό ανάδοχο, μαζί με τα υπόλοιπα δικαιολογητικά κατακύρωσης</w:t>
      </w:r>
      <w:r w:rsidR="00F363E7" w:rsidRPr="00AD164C">
        <w:rPr>
          <w:bCs/>
          <w:lang w:val="el-GR"/>
        </w:rPr>
        <w:t>,</w:t>
      </w:r>
      <w:r w:rsidR="00815BC7" w:rsidRPr="00AD164C">
        <w:rPr>
          <w:bCs/>
          <w:lang w:val="el-GR"/>
        </w:rPr>
        <w:t xml:space="preserve"> υπεύθυνη δήλωση, στην οποία δηλώνεται ότι δεν συντρέχουν οι καταστάσεις ρωσικής εμπλοκής που περιγράφονται στην εν λόγω παράγραφο</w:t>
      </w:r>
      <w:r w:rsidR="00815BC7" w:rsidRPr="00AD164C">
        <w:rPr>
          <w:bCs/>
          <w:i/>
          <w:lang w:val="el-GR"/>
        </w:rPr>
        <w:t xml:space="preserve"> (υπόδειγμα </w:t>
      </w:r>
      <w:r w:rsidR="00F363E7" w:rsidRPr="00AD164C">
        <w:rPr>
          <w:bCs/>
          <w:i/>
          <w:lang w:val="el-GR"/>
        </w:rPr>
        <w:t xml:space="preserve">του περιεχομένου της </w:t>
      </w:r>
      <w:r w:rsidR="00815BC7" w:rsidRPr="00AD164C">
        <w:rPr>
          <w:bCs/>
          <w:i/>
          <w:lang w:val="el-GR"/>
        </w:rPr>
        <w:t xml:space="preserve">υπεύθυνης δήλωσης περιλαμβάνεται στο Παράρτημα </w:t>
      </w:r>
      <w:proofErr w:type="spellStart"/>
      <w:r w:rsidR="00F363E7" w:rsidRPr="00AD164C">
        <w:rPr>
          <w:bCs/>
          <w:i/>
          <w:lang w:val="el-GR"/>
        </w:rPr>
        <w:t>ΧΙΙ</w:t>
      </w:r>
      <w:proofErr w:type="spellEnd"/>
      <w:r w:rsidR="00815BC7" w:rsidRPr="00AD164C">
        <w:rPr>
          <w:bCs/>
          <w:i/>
          <w:lang w:val="el-GR"/>
        </w:rPr>
        <w:t xml:space="preserve"> της παρούσας Διακήρυξης</w:t>
      </w:r>
      <w:r w:rsidR="00815BC7" w:rsidRPr="00AD164C">
        <w:rPr>
          <w:bCs/>
          <w:lang w:val="el-GR"/>
        </w:rPr>
        <w:t>).</w:t>
      </w:r>
      <w:r w:rsidR="00540F44" w:rsidRPr="00AD164C">
        <w:rPr>
          <w:bCs/>
          <w:lang w:val="el-GR"/>
        </w:rPr>
        <w:t xml:space="preserve"> Η υπεύθυνη δήλωση υπογράφεται από τον νόμιμο εκπρόσωπο του οικονομικού φορέα, σύμφωνα με τα προβλεπόμενα στο άρθρο 79Α του ν. 4412/2016</w:t>
      </w:r>
      <w:r w:rsidR="00CD28C5" w:rsidRPr="00AD164C">
        <w:rPr>
          <w:bCs/>
          <w:lang w:val="el-GR"/>
        </w:rPr>
        <w:t>.</w:t>
      </w:r>
    </w:p>
    <w:p w14:paraId="284C0D42" w14:textId="77777777" w:rsidR="003929DA"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95"/>
      </w:r>
    </w:p>
    <w:p w14:paraId="08A5551A"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w:t>
      </w:r>
      <w:proofErr w:type="spellStart"/>
      <w:r>
        <w:rPr>
          <w:rFonts w:eastAsia="Calibri"/>
          <w:lang w:val="el-GR"/>
        </w:rPr>
        <w:t>Γ.Ε.Μ.Η</w:t>
      </w:r>
      <w:proofErr w:type="spellEnd"/>
      <w:r>
        <w:rPr>
          <w:rFonts w:eastAsia="Calibri"/>
          <w:lang w:val="el-GR"/>
        </w:rPr>
        <w:t>.</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9BE7BCB" w14:textId="77777777" w:rsidR="003929DA" w:rsidRPr="007C0468" w:rsidRDefault="003929DA">
      <w:pPr>
        <w:rPr>
          <w:bCs/>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761DD247" w14:textId="18349FC2" w:rsidR="001C3E1B" w:rsidRPr="001C3E1B" w:rsidRDefault="003929DA" w:rsidP="007321EF">
      <w:pPr>
        <w:rPr>
          <w:rFonts w:eastAsia="Calibri"/>
          <w:lang w:val="el-GR"/>
        </w:rPr>
      </w:pPr>
      <w:r w:rsidRPr="00FD3A4C">
        <w:rPr>
          <w:b/>
          <w:bCs/>
          <w:lang w:val="el-GR"/>
        </w:rPr>
        <w:t>Β.3.</w:t>
      </w:r>
      <w:r w:rsidRPr="00FD3A4C">
        <w:rPr>
          <w:lang w:val="el-GR"/>
        </w:rPr>
        <w:t xml:space="preserve"> </w:t>
      </w:r>
      <w:r w:rsidR="007321EF">
        <w:rPr>
          <w:lang w:val="el-GR"/>
        </w:rPr>
        <w:t>Δεν απαιτείται.</w:t>
      </w:r>
    </w:p>
    <w:p w14:paraId="2518259B" w14:textId="1A662D69" w:rsidR="001065B9" w:rsidRDefault="003929DA" w:rsidP="007321EF">
      <w:pPr>
        <w:rPr>
          <w:i/>
          <w:color w:val="4472C4"/>
          <w:lang w:val="el-GR"/>
        </w:rPr>
      </w:pPr>
      <w:r>
        <w:rPr>
          <w:b/>
          <w:bCs/>
          <w:lang w:val="el-GR"/>
        </w:rPr>
        <w:lastRenderedPageBreak/>
        <w:t xml:space="preserve">Β.4. </w:t>
      </w:r>
      <w:r>
        <w:rPr>
          <w:lang w:val="el-GR"/>
        </w:rPr>
        <w:t>Για την απόδειξη της τεχνικής ικανότητας της παραγράφου 2.2.6 οι οικονομικοί φορείς προσκομίζο</w:t>
      </w:r>
      <w:r w:rsidR="006C10B8">
        <w:rPr>
          <w:lang w:val="el-GR"/>
        </w:rPr>
        <w:t>υν:</w:t>
      </w:r>
      <w:r>
        <w:rPr>
          <w:rStyle w:val="FootnoteReference2"/>
          <w:szCs w:val="22"/>
        </w:rPr>
        <w:footnoteReference w:id="96"/>
      </w:r>
      <w:r w:rsidR="00E10C71">
        <w:rPr>
          <w:lang w:val="el-GR"/>
        </w:rPr>
        <w:t xml:space="preserve"> </w:t>
      </w:r>
      <w:r w:rsidR="007321EF" w:rsidRPr="001065B9">
        <w:rPr>
          <w:lang w:val="el-GR"/>
        </w:rPr>
        <w:t xml:space="preserve">όσα προβλέπονται στην εν λόγω παράγραφο </w:t>
      </w:r>
      <w:r w:rsidR="001065B9" w:rsidRPr="001065B9">
        <w:rPr>
          <w:lang w:val="el-GR"/>
        </w:rPr>
        <w:t>.</w:t>
      </w:r>
    </w:p>
    <w:p w14:paraId="0F1F743B" w14:textId="0795C3D2" w:rsidR="003929DA" w:rsidRPr="001065B9" w:rsidRDefault="003929DA" w:rsidP="001065B9">
      <w:pPr>
        <w:suppressAutoHyphens w:val="0"/>
        <w:autoSpaceDE w:val="0"/>
        <w:autoSpaceDN w:val="0"/>
        <w:adjustRightInd w:val="0"/>
        <w:spacing w:after="0"/>
        <w:rPr>
          <w:szCs w:val="22"/>
          <w:lang w:val="el-GR"/>
        </w:rPr>
      </w:pPr>
      <w:r w:rsidRPr="00FD3A4C">
        <w:rPr>
          <w:b/>
          <w:bCs/>
          <w:lang w:val="el-GR"/>
        </w:rPr>
        <w:t xml:space="preserve">Β.5. </w:t>
      </w:r>
      <w:r w:rsidRPr="00FD3A4C">
        <w:rPr>
          <w:lang w:val="el-GR"/>
        </w:rPr>
        <w:t xml:space="preserve">Για την απόδειξη της συμμόρφωσής τους με </w:t>
      </w:r>
      <w:r w:rsidRPr="00FD3A4C">
        <w:rPr>
          <w:color w:val="000000"/>
          <w:lang w:val="el-GR"/>
        </w:rPr>
        <w:t>πρότυπα διασφάλισης ποιότητας και πρότυπα περιβαλλοντικής διαχείρισης</w:t>
      </w:r>
      <w:r w:rsidRPr="00FD3A4C">
        <w:rPr>
          <w:lang w:val="el-GR"/>
        </w:rPr>
        <w:t xml:space="preserve"> της παραγράφου 2.2.7 οι οικονομικοί φορείς προσκομίζουν </w:t>
      </w:r>
      <w:r w:rsidR="001065B9" w:rsidRPr="00314C63">
        <w:rPr>
          <w:szCs w:val="22"/>
          <w:lang w:val="el-GR" w:eastAsia="en-US"/>
        </w:rPr>
        <w:t>όσα</w:t>
      </w:r>
      <w:r w:rsidR="001065B9">
        <w:rPr>
          <w:szCs w:val="22"/>
          <w:lang w:val="el-GR" w:eastAsia="en-US"/>
        </w:rPr>
        <w:t xml:space="preserve"> </w:t>
      </w:r>
      <w:r w:rsidR="001065B9" w:rsidRPr="00314C63">
        <w:rPr>
          <w:szCs w:val="22"/>
          <w:lang w:val="el-GR" w:eastAsia="en-US"/>
        </w:rPr>
        <w:t>προβλέπονται στην εν λόγω παράγραφο και στην εν λόγω παράγραφο.</w:t>
      </w:r>
      <w:r w:rsidR="00BA063F">
        <w:rPr>
          <w:rStyle w:val="ad"/>
          <w:lang w:val="el-GR"/>
        </w:rPr>
        <w:footnoteReference w:id="97"/>
      </w:r>
      <w:r w:rsidR="001065B9">
        <w:rPr>
          <w:szCs w:val="22"/>
          <w:lang w:val="el-GR" w:eastAsia="en-US"/>
        </w:rPr>
        <w:t xml:space="preserve"> </w:t>
      </w:r>
      <w:r w:rsidR="00420634" w:rsidRPr="00FD3A4C">
        <w:rPr>
          <w:lang w:val="el-GR"/>
        </w:rPr>
        <w:t xml:space="preserve"> </w:t>
      </w:r>
    </w:p>
    <w:p w14:paraId="44BAC4B7" w14:textId="77777777"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w:t>
      </w:r>
      <w:proofErr w:type="spellStart"/>
      <w:r>
        <w:rPr>
          <w:lang w:val="el-GR"/>
        </w:rPr>
        <w:t>ΓΕΜΗ</w:t>
      </w:r>
      <w:proofErr w:type="spellEnd"/>
      <w:r>
        <w:rPr>
          <w:lang w:val="el-GR"/>
        </w:rPr>
        <w:t>),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4C3C3F9B"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w:t>
      </w:r>
      <w:r w:rsidR="001065B9">
        <w:rPr>
          <w:lang w:val="el-GR"/>
        </w:rPr>
        <w:t>τις μεταβολές</w:t>
      </w:r>
      <w:r w:rsidR="008C5E84">
        <w:rPr>
          <w:lang w:val="el-GR"/>
        </w:rPr>
        <w:t xml:space="preserve"> </w:t>
      </w:r>
      <w:r w:rsidR="001065B9">
        <w:rPr>
          <w:lang w:val="el-GR"/>
        </w:rPr>
        <w:lastRenderedPageBreak/>
        <w:t>τ</w:t>
      </w:r>
      <w:r w:rsidRPr="00374B84">
        <w:rPr>
          <w:lang w:val="el-GR"/>
        </w:rPr>
        <w:t xml:space="preserve">ης στο </w:t>
      </w:r>
      <w:proofErr w:type="spellStart"/>
      <w:r w:rsidRPr="00374B84">
        <w:rPr>
          <w:lang w:val="el-GR"/>
        </w:rPr>
        <w:t>ΓΕΜΗ</w:t>
      </w:r>
      <w:proofErr w:type="spellEnd"/>
      <w:r w:rsidR="001D4BC4">
        <w:rPr>
          <w:rStyle w:val="ad"/>
          <w:lang w:val="el-GR"/>
        </w:rPr>
        <w:footnoteReference w:id="98"/>
      </w:r>
      <w:r w:rsidRPr="00374B84">
        <w:rPr>
          <w:lang w:val="el-GR"/>
        </w:rPr>
        <w:t>,</w:t>
      </w:r>
      <w:r w:rsidR="00240CF8">
        <w:rPr>
          <w:lang w:val="el-GR"/>
        </w:rPr>
        <w:t xml:space="preserve"> </w:t>
      </w:r>
      <w:r w:rsidRPr="00374B84">
        <w:rPr>
          <w:lang w:val="el-GR"/>
        </w:rPr>
        <w:t>προσκομίζει σχετικό πιστοποιητικό ισχύουσας εκπροσώπησης</w:t>
      </w:r>
      <w:r w:rsidR="006F0E81">
        <w:rPr>
          <w:rStyle w:val="ad"/>
          <w:lang w:val="el-GR"/>
        </w:rPr>
        <w:footnoteReference w:id="99"/>
      </w:r>
      <w:r w:rsidRPr="00374B84">
        <w:rPr>
          <w:lang w:val="el-GR"/>
        </w:rPr>
        <w:t xml:space="preserve">, το οποίο πρέπει να έχει εκδοθεί έως τριάντα (30) εργάσιμες ημέρες πριν από την υποβολή του.  </w:t>
      </w:r>
    </w:p>
    <w:p w14:paraId="5C42D928" w14:textId="77777777"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 xml:space="preserve">του </w:t>
      </w:r>
      <w:proofErr w:type="spellStart"/>
      <w:r w:rsidRPr="00374B84">
        <w:rPr>
          <w:lang w:val="el-GR"/>
        </w:rPr>
        <w:t>ΓΕΜΗ</w:t>
      </w:r>
      <w:proofErr w:type="spellEnd"/>
      <w:r w:rsidRPr="00374B84">
        <w:rPr>
          <w:lang w:val="el-GR"/>
        </w:rPr>
        <w:t>,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100"/>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7523529F" w14:textId="491E411D" w:rsidR="0082142D" w:rsidRDefault="003929D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Pr>
          <w:color w:val="000000"/>
          <w:lang w:val="el-GR"/>
        </w:rPr>
        <w:t>δ</w:t>
      </w:r>
      <w:r w:rsidR="00B33FA2">
        <w:rPr>
          <w:color w:val="000000"/>
          <w:lang w:val="el-GR"/>
        </w:rPr>
        <w:t>ι</w:t>
      </w:r>
      <w:r>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Pr>
          <w:color w:val="000000"/>
          <w:lang w:val="el-GR"/>
        </w:rPr>
        <w:t>μ</w:t>
      </w:r>
      <w:r w:rsidR="00B33FA2">
        <w:rPr>
          <w:color w:val="000000"/>
          <w:lang w:val="el-GR"/>
        </w:rPr>
        <w:t>έ</w:t>
      </w:r>
      <w:r>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 xml:space="preserve">και τον τρόπο </w:t>
      </w:r>
      <w:r w:rsidR="00B33FA2">
        <w:rPr>
          <w:color w:val="000000"/>
          <w:lang w:val="el-GR"/>
        </w:rPr>
        <w:t xml:space="preserve">με </w:t>
      </w:r>
      <w:r w:rsidRPr="006A34C5">
        <w:rPr>
          <w:color w:val="000000"/>
          <w:lang w:val="el-GR"/>
        </w:rPr>
        <w:t xml:space="preserve"> το</w:t>
      </w:r>
      <w:r w:rsidR="00B33FA2">
        <w:rPr>
          <w:color w:val="000000"/>
          <w:lang w:val="el-GR"/>
        </w:rPr>
        <w:t>ν</w:t>
      </w:r>
      <w:r w:rsidRPr="006A34C5">
        <w:rPr>
          <w:color w:val="000000"/>
          <w:lang w:val="el-GR"/>
        </w:rPr>
        <w:t xml:space="preserve"> οποίο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72598F1" w14:textId="11A370AB" w:rsidR="0082142D" w:rsidRDefault="003929DA">
      <w:pPr>
        <w:rPr>
          <w:color w:val="000000"/>
          <w:lang w:val="el-GR"/>
        </w:rPr>
      </w:pPr>
      <w:r>
        <w:rPr>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69D83821"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 xml:space="preserve">πεύθυνη δήλωση του </w:t>
      </w:r>
      <w:r w:rsidRPr="00B860A1">
        <w:rPr>
          <w:lang w:val="el-GR"/>
        </w:rPr>
        <w:lastRenderedPageBreak/>
        <w:t>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611572">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77777777" w:rsidR="005D11ED" w:rsidRDefault="005D11ED">
      <w:pPr>
        <w:rPr>
          <w:lang w:val="el-GR"/>
        </w:rPr>
      </w:pPr>
    </w:p>
    <w:p w14:paraId="512B19D2" w14:textId="77777777" w:rsidR="003929DA" w:rsidRDefault="003929DA">
      <w:pPr>
        <w:pStyle w:val="2"/>
        <w:rPr>
          <w:lang w:val="el-GR"/>
        </w:rPr>
      </w:pPr>
      <w:bookmarkStart w:id="86" w:name="_Toc200702171"/>
      <w:r>
        <w:rPr>
          <w:lang w:val="el-GR"/>
        </w:rPr>
        <w:t>2.3</w:t>
      </w:r>
      <w:r>
        <w:rPr>
          <w:lang w:val="el-GR"/>
        </w:rPr>
        <w:tab/>
        <w:t>Κριτήρια Ανάθεσης</w:t>
      </w:r>
      <w:bookmarkEnd w:id="86"/>
      <w:r>
        <w:rPr>
          <w:lang w:val="el-GR"/>
        </w:rPr>
        <w:t xml:space="preserve">  </w:t>
      </w:r>
    </w:p>
    <w:p w14:paraId="7D8A6062" w14:textId="77777777" w:rsidR="003929DA" w:rsidRDefault="003929DA">
      <w:pPr>
        <w:pStyle w:val="3"/>
        <w:rPr>
          <w:lang w:val="el-GR"/>
        </w:rPr>
      </w:pPr>
      <w:bookmarkStart w:id="87" w:name="_Toc200702172"/>
      <w:r>
        <w:rPr>
          <w:lang w:val="el-GR"/>
        </w:rPr>
        <w:t>2.3.1</w:t>
      </w:r>
      <w:r>
        <w:rPr>
          <w:lang w:val="el-GR"/>
        </w:rPr>
        <w:tab/>
        <w:t>Κριτήριο ανάθεσης</w:t>
      </w:r>
      <w:r>
        <w:rPr>
          <w:rStyle w:val="WW-FootnoteReference7"/>
          <w:lang w:val="el-GR"/>
        </w:rPr>
        <w:footnoteReference w:id="101"/>
      </w:r>
      <w:bookmarkEnd w:id="87"/>
      <w:r>
        <w:rPr>
          <w:lang w:val="el-GR"/>
        </w:rPr>
        <w:t xml:space="preserve"> </w:t>
      </w:r>
    </w:p>
    <w:p w14:paraId="40A07A4D" w14:textId="77777777" w:rsidR="003929DA" w:rsidRDefault="003929DA">
      <w:pPr>
        <w:rPr>
          <w:i/>
          <w:color w:val="5B9BD5"/>
          <w:lang w:val="el-GR"/>
        </w:rPr>
      </w:pPr>
      <w:r>
        <w:rPr>
          <w:lang w:val="el-GR"/>
        </w:rPr>
        <w:t>Κριτήριο ανάθεσης</w:t>
      </w:r>
      <w:r>
        <w:rPr>
          <w:rStyle w:val="WW-FootnoteReference7"/>
          <w:lang w:val="el-GR"/>
        </w:rPr>
        <w:footnoteReference w:id="102"/>
      </w:r>
      <w:r>
        <w:rPr>
          <w:lang w:val="el-GR"/>
        </w:rPr>
        <w:t xml:space="preserve"> της Σύμβασης είναι η πλέον συμφέρουσα από οικονομική άποψη προσφορά:</w:t>
      </w:r>
    </w:p>
    <w:p w14:paraId="4DD1D4FF" w14:textId="07152B21" w:rsidR="003929DA" w:rsidRDefault="003929DA">
      <w:pPr>
        <w:rPr>
          <w:i/>
          <w:color w:val="5B9BD5"/>
          <w:lang w:val="el-GR"/>
        </w:rPr>
      </w:pPr>
      <w:r>
        <w:rPr>
          <w:lang w:val="el-GR"/>
        </w:rPr>
        <w:t xml:space="preserve"> βάσει τιμής</w:t>
      </w:r>
      <w:r>
        <w:rPr>
          <w:rStyle w:val="WW-FootnoteReference7"/>
          <w:lang w:val="el-GR"/>
        </w:rPr>
        <w:footnoteReference w:id="103"/>
      </w:r>
      <w:r>
        <w:rPr>
          <w:lang w:val="el-GR"/>
        </w:rPr>
        <w:t xml:space="preserve"> </w:t>
      </w:r>
    </w:p>
    <w:p w14:paraId="287ACB09" w14:textId="77777777" w:rsidR="00B63FC9" w:rsidRPr="00FC2FD7" w:rsidRDefault="00B63FC9" w:rsidP="00293683">
      <w:pPr>
        <w:rPr>
          <w:i/>
          <w:iCs/>
          <w:color w:val="5B9BD5"/>
          <w:lang w:val="el-GR"/>
        </w:rPr>
      </w:pPr>
    </w:p>
    <w:p w14:paraId="09CBE29A" w14:textId="77777777" w:rsidR="003929DA" w:rsidRDefault="003929DA">
      <w:pPr>
        <w:pStyle w:val="2"/>
        <w:rPr>
          <w:lang w:val="el-GR"/>
        </w:rPr>
      </w:pPr>
      <w:bookmarkStart w:id="88" w:name="_Toc200702173"/>
      <w:r>
        <w:rPr>
          <w:lang w:val="el-GR"/>
        </w:rPr>
        <w:t>2.4</w:t>
      </w:r>
      <w:r>
        <w:rPr>
          <w:lang w:val="el-GR"/>
        </w:rPr>
        <w:tab/>
        <w:t>Κατάρτιση - Περιεχόμενο Προσφορών</w:t>
      </w:r>
      <w:bookmarkEnd w:id="88"/>
    </w:p>
    <w:p w14:paraId="6DC0F6FF" w14:textId="77777777" w:rsidR="003929DA" w:rsidRDefault="003929DA">
      <w:pPr>
        <w:pStyle w:val="3"/>
        <w:rPr>
          <w:lang w:val="el-GR"/>
        </w:rPr>
      </w:pPr>
      <w:bookmarkStart w:id="89" w:name="_Toc200702174"/>
      <w:r>
        <w:rPr>
          <w:lang w:val="el-GR"/>
        </w:rPr>
        <w:t>2.4.1</w:t>
      </w:r>
      <w:r>
        <w:rPr>
          <w:lang w:val="el-GR"/>
        </w:rPr>
        <w:tab/>
        <w:t>Γενικοί όροι υποβολής προσφορών</w:t>
      </w:r>
      <w:bookmarkEnd w:id="89"/>
    </w:p>
    <w:p w14:paraId="1ED098AA" w14:textId="4668A98A" w:rsidR="003929DA" w:rsidRDefault="003929DA">
      <w:pPr>
        <w:rPr>
          <w:lang w:val="el-GR"/>
        </w:rPr>
      </w:pPr>
      <w:r>
        <w:rPr>
          <w:lang w:val="el-GR"/>
        </w:rPr>
        <w:t>Οι προσφορές υποβάλλονται με βάση τις απαιτήσεις που ορίζονται στο Παράρτημα</w:t>
      </w:r>
      <w:r w:rsidR="0032639F">
        <w:rPr>
          <w:lang w:val="el-GR"/>
        </w:rPr>
        <w:t xml:space="preserve"> </w:t>
      </w:r>
      <w:r w:rsidR="001065B9">
        <w:rPr>
          <w:lang w:val="el-GR"/>
        </w:rPr>
        <w:t>Ι</w:t>
      </w:r>
      <w:r w:rsidR="0032639F">
        <w:rPr>
          <w:lang w:val="el-GR"/>
        </w:rPr>
        <w:t xml:space="preserve"> </w:t>
      </w:r>
      <w:r>
        <w:rPr>
          <w:lang w:val="el-GR"/>
        </w:rPr>
        <w:t xml:space="preserve">της Διακήρυξης για το σύνολο της </w:t>
      </w:r>
      <w:proofErr w:type="spellStart"/>
      <w:r>
        <w:rPr>
          <w:lang w:val="el-GR"/>
        </w:rPr>
        <w:t>προκηρυχθείσας</w:t>
      </w:r>
      <w:proofErr w:type="spellEnd"/>
      <w:r>
        <w:rPr>
          <w:lang w:val="el-GR"/>
        </w:rPr>
        <w:t xml:space="preserve"> ποσότητας της προμήθειας ανά είδος /τμήμα. </w:t>
      </w:r>
    </w:p>
    <w:p w14:paraId="437D6755" w14:textId="3AEE59B3" w:rsidR="003929DA" w:rsidRDefault="003929DA">
      <w:pPr>
        <w:rPr>
          <w:rFonts w:cs="Helvetica"/>
          <w:color w:val="000000"/>
          <w:szCs w:val="22"/>
          <w:lang w:val="el-GR" w:eastAsia="el-GR"/>
        </w:rPr>
      </w:pPr>
      <w:r>
        <w:rPr>
          <w:lang w:val="el-GR"/>
        </w:rPr>
        <w:t>Δεν επιτρέπονται εναλλακτικές προσφορές</w:t>
      </w:r>
      <w:r>
        <w:rPr>
          <w:rStyle w:val="WW-FootnoteReference9"/>
          <w:lang w:val="el-GR"/>
        </w:rPr>
        <w:footnoteReference w:id="104"/>
      </w:r>
      <w:r w:rsidR="001065B9">
        <w:rPr>
          <w:b/>
          <w:szCs w:val="22"/>
          <w:lang w:val="el-GR"/>
        </w:rPr>
        <w:t>.</w:t>
      </w:r>
    </w:p>
    <w:p w14:paraId="3CF1FCD9" w14:textId="386723FC" w:rsidR="002F73F2" w:rsidRDefault="003929DA" w:rsidP="002F73F2">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w:t>
      </w:r>
      <w:proofErr w:type="spellStart"/>
      <w:r w:rsidR="002F73F2" w:rsidRPr="005B7461">
        <w:rPr>
          <w:lang w:val="el-GR"/>
        </w:rPr>
        <w:t>ΕΕΕΣ</w:t>
      </w:r>
      <w:proofErr w:type="spellEnd"/>
      <w:r w:rsidR="002F73F2" w:rsidRPr="005B7461">
        <w:rPr>
          <w:lang w:val="el-GR"/>
        </w:rPr>
        <w:t xml:space="preserve"> (Μέρος </w:t>
      </w:r>
      <w:proofErr w:type="spellStart"/>
      <w:r w:rsidR="002F73F2" w:rsidRPr="005B7461">
        <w:rPr>
          <w:lang w:val="el-GR"/>
        </w:rPr>
        <w:t>ΙΙ</w:t>
      </w:r>
      <w:proofErr w:type="spellEnd"/>
      <w:r w:rsidR="002F73F2" w:rsidRPr="005B7461">
        <w:rPr>
          <w:lang w:val="el-GR"/>
        </w:rPr>
        <w:t>.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 xml:space="preserve">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w:t>
      </w:r>
      <w:proofErr w:type="spellStart"/>
      <w:r w:rsidR="00A965A3" w:rsidRPr="00A965A3">
        <w:rPr>
          <w:lang w:val="el-GR"/>
        </w:rPr>
        <w:t>ΕΕΕΣ</w:t>
      </w:r>
      <w:proofErr w:type="spellEnd"/>
      <w:r w:rsidR="00A965A3" w:rsidRPr="00A965A3">
        <w:rPr>
          <w:lang w:val="el-GR"/>
        </w:rPr>
        <w:t xml:space="preserve"> (Μέρος </w:t>
      </w:r>
      <w:proofErr w:type="spellStart"/>
      <w:r w:rsidR="00A965A3" w:rsidRPr="00A965A3">
        <w:rPr>
          <w:lang w:val="el-GR"/>
        </w:rPr>
        <w:t>ΙΙ</w:t>
      </w:r>
      <w:proofErr w:type="spellEnd"/>
      <w:r w:rsidR="00A965A3" w:rsidRPr="00A965A3">
        <w:rPr>
          <w:lang w:val="el-GR"/>
        </w:rPr>
        <w:t>.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A965A3" w:rsidRPr="00A965A3">
        <w:rPr>
          <w:vertAlign w:val="superscript"/>
          <w:lang w:val="el-GR"/>
        </w:rPr>
        <w:footnoteReference w:id="105"/>
      </w:r>
      <w:r w:rsidR="00A965A3" w:rsidRPr="00A965A3">
        <w:rPr>
          <w:lang w:val="el-GR"/>
        </w:rPr>
        <w:t>.</w:t>
      </w:r>
      <w:hyperlink r:id="rId19" w:history="1"/>
      <w:hyperlink r:id="rId20" w:history="1"/>
    </w:p>
    <w:p w14:paraId="3B83DB73" w14:textId="7D5E279E"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νου οργάνου της αναθέτουσας αρχής</w:t>
      </w:r>
      <w:r w:rsidR="00FA0C24" w:rsidRPr="00FD3A4C">
        <w:rPr>
          <w:rFonts w:cs="Helvetica"/>
          <w:color w:val="000000"/>
          <w:szCs w:val="22"/>
          <w:lang w:val="el-GR" w:eastAsia="el-GR"/>
        </w:rPr>
        <w:t>.</w:t>
      </w:r>
      <w:r w:rsidR="009C1E20" w:rsidRPr="00FD3A4C">
        <w:rPr>
          <w:rStyle w:val="ad"/>
          <w:rFonts w:cs="Helvetica"/>
          <w:color w:val="000000"/>
          <w:szCs w:val="22"/>
          <w:lang w:val="el-GR" w:eastAsia="el-GR"/>
        </w:rPr>
        <w:footnoteReference w:id="106"/>
      </w:r>
    </w:p>
    <w:p w14:paraId="4C86A703" w14:textId="77777777" w:rsidR="003929DA" w:rsidRDefault="003929DA">
      <w:pPr>
        <w:pStyle w:val="3"/>
        <w:rPr>
          <w:i/>
          <w:iCs/>
          <w:color w:val="5B9BD5"/>
          <w:lang w:val="el-GR"/>
        </w:rPr>
      </w:pPr>
      <w:bookmarkStart w:id="90" w:name="_Toc200702175"/>
      <w:r>
        <w:rPr>
          <w:lang w:val="el-GR"/>
        </w:rPr>
        <w:lastRenderedPageBreak/>
        <w:t>2.4.2</w:t>
      </w:r>
      <w:r>
        <w:rPr>
          <w:lang w:val="el-GR"/>
        </w:rPr>
        <w:tab/>
        <w:t>Χρόνος και Τρόπος υποβολής προσφορών</w:t>
      </w:r>
      <w:bookmarkEnd w:id="90"/>
      <w:r>
        <w:rPr>
          <w:lang w:val="el-GR"/>
        </w:rPr>
        <w:t xml:space="preserve"> </w:t>
      </w:r>
    </w:p>
    <w:p w14:paraId="64C20EEE" w14:textId="7F023192" w:rsidR="00E62802" w:rsidRDefault="00E62802">
      <w:pPr>
        <w:rPr>
          <w:rFonts w:cs="Arial"/>
          <w:b/>
          <w:bCs/>
          <w:lang w:val="el-GR"/>
        </w:rPr>
      </w:pPr>
    </w:p>
    <w:p w14:paraId="03C3AF6F" w14:textId="64F3EB63" w:rsidR="003929DA" w:rsidRPr="000A6F04" w:rsidRDefault="003929DA" w:rsidP="00ED726C">
      <w:pPr>
        <w:rPr>
          <w:i/>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w:t>
      </w:r>
      <w:proofErr w:type="spellStart"/>
      <w:r w:rsidRPr="00ED726C">
        <w:rPr>
          <w:lang w:val="el-GR"/>
        </w:rPr>
        <w:t>ΕΣΗΔΗΣ</w:t>
      </w:r>
      <w:proofErr w:type="spellEnd"/>
      <w:r w:rsidRPr="00ED726C">
        <w:rPr>
          <w:lang w:val="el-GR"/>
        </w:rPr>
        <w:t xml:space="preserve">,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proofErr w:type="spellStart"/>
      <w:r w:rsidR="00AA6147" w:rsidRPr="00ED726C">
        <w:rPr>
          <w:lang w:val="el-GR"/>
        </w:rPr>
        <w:t>εκδοθείσα</w:t>
      </w:r>
      <w:proofErr w:type="spellEnd"/>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1A71FA" w:rsidRPr="00ED726C">
        <w:rPr>
          <w:lang w:val="el-GR"/>
        </w:rPr>
        <w:t>΄</w:t>
      </w:r>
      <w:r w:rsidR="00C53BC9" w:rsidRPr="00ED726C">
        <w:rPr>
          <w:lang w:val="el-GR"/>
        </w:rPr>
        <w:t xml:space="preserve"> </w:t>
      </w:r>
      <w:proofErr w:type="spellStart"/>
      <w:r w:rsidR="001A71FA" w:rsidRPr="00ED726C">
        <w:rPr>
          <w:lang w:val="el-GR"/>
        </w:rPr>
        <w:t>αριθμ</w:t>
      </w:r>
      <w:proofErr w:type="spellEnd"/>
      <w:r w:rsidR="001A71FA" w:rsidRPr="00ED726C">
        <w:rPr>
          <w:lang w:val="el-GR"/>
        </w:rPr>
        <w:t xml:space="preserve">. </w:t>
      </w:r>
      <w:r w:rsidR="001A71FA" w:rsidRPr="000A6F04">
        <w:rPr>
          <w:lang w:val="el-GR"/>
        </w:rPr>
        <w:t>64233/08.06.2021 (Β΄2453/ 09.06.2021) Κοινή Απόφαση των Υπουργών Ανάπτυξης και Επενδύσεων και Ψηφιακής Διακυβέρνησης</w:t>
      </w:r>
      <w:r w:rsidR="00C53BC9" w:rsidRPr="000A6F04">
        <w:rPr>
          <w:lang w:val="el-GR"/>
        </w:rPr>
        <w:t>,</w:t>
      </w:r>
      <w:r w:rsidR="001A71FA" w:rsidRPr="000A6F04">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w:t>
      </w:r>
      <w:proofErr w:type="spellStart"/>
      <w:r w:rsidR="001A71FA" w:rsidRPr="000A6F04">
        <w:rPr>
          <w:lang w:val="el-GR"/>
        </w:rPr>
        <w:t>ΕΣΗΔΗΣ</w:t>
      </w:r>
      <w:proofErr w:type="spellEnd"/>
      <w:r w:rsidR="001A71FA" w:rsidRPr="000A6F04">
        <w:rPr>
          <w:lang w:val="el-GR"/>
        </w:rPr>
        <w:t>)»</w:t>
      </w:r>
      <w:r w:rsidR="007918B1" w:rsidRPr="000A6F04">
        <w:rPr>
          <w:lang w:val="el-GR"/>
        </w:rPr>
        <w:t xml:space="preserve"> </w:t>
      </w:r>
      <w:r w:rsidR="008809EB" w:rsidRPr="000A6F04">
        <w:rPr>
          <w:lang w:val="el-GR"/>
        </w:rPr>
        <w:t>(</w:t>
      </w:r>
      <w:r w:rsidR="007918B1" w:rsidRPr="000A6F04">
        <w:rPr>
          <w:lang w:val="el-GR"/>
        </w:rPr>
        <w:t xml:space="preserve">εφεξής </w:t>
      </w:r>
      <w:proofErr w:type="spellStart"/>
      <w:r w:rsidR="007918B1" w:rsidRPr="000A6F04">
        <w:rPr>
          <w:lang w:val="el-GR"/>
        </w:rPr>
        <w:t>Κ.Υ.Α</w:t>
      </w:r>
      <w:proofErr w:type="spellEnd"/>
      <w:r w:rsidR="007918B1" w:rsidRPr="000A6F04">
        <w:rPr>
          <w:lang w:val="el-GR"/>
        </w:rPr>
        <w:t xml:space="preserve">. </w:t>
      </w:r>
      <w:proofErr w:type="spellStart"/>
      <w:r w:rsidR="007918B1" w:rsidRPr="000A6F04">
        <w:rPr>
          <w:lang w:val="el-GR"/>
        </w:rPr>
        <w:t>ΕΣΗΔΗΣ</w:t>
      </w:r>
      <w:proofErr w:type="spellEnd"/>
      <w:r w:rsidR="007918B1" w:rsidRPr="000A6F04">
        <w:rPr>
          <w:lang w:val="el-GR"/>
        </w:rPr>
        <w:t xml:space="preserve"> Προμήθειες και</w:t>
      </w:r>
      <w:r w:rsidR="00184870" w:rsidRPr="000A6F04">
        <w:rPr>
          <w:lang w:val="el-GR"/>
        </w:rPr>
        <w:t xml:space="preserve"> </w:t>
      </w:r>
      <w:r w:rsidR="007918B1" w:rsidRPr="000A6F04">
        <w:rPr>
          <w:lang w:val="el-GR"/>
        </w:rPr>
        <w:t>Υπηρεσίες</w:t>
      </w:r>
      <w:r w:rsidR="008809EB" w:rsidRPr="000A6F04">
        <w:rPr>
          <w:lang w:val="el-GR"/>
        </w:rPr>
        <w:t>).</w:t>
      </w:r>
      <w:r w:rsidR="007918B1" w:rsidRPr="000A6F04">
        <w:rPr>
          <w:lang w:val="el-GR"/>
        </w:rPr>
        <w:t xml:space="preserve"> </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 xml:space="preserve">στο </w:t>
      </w:r>
      <w:proofErr w:type="spellStart"/>
      <w:r w:rsidR="00AA6147" w:rsidRPr="00FD3A4C">
        <w:rPr>
          <w:color w:val="000000"/>
          <w:lang w:val="el-GR"/>
        </w:rPr>
        <w:t>ΕΣΗΔΗΣ</w:t>
      </w:r>
      <w:proofErr w:type="spellEnd"/>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proofErr w:type="spellStart"/>
      <w:r w:rsidR="008809EB" w:rsidRPr="00FD3A4C">
        <w:rPr>
          <w:color w:val="000000"/>
          <w:lang w:val="el-GR"/>
        </w:rPr>
        <w:t>Κ.Υ.Α</w:t>
      </w:r>
      <w:proofErr w:type="spellEnd"/>
      <w:r w:rsidR="008809EB" w:rsidRPr="00FD3A4C">
        <w:rPr>
          <w:color w:val="000000"/>
          <w:lang w:val="el-GR"/>
        </w:rPr>
        <w:t xml:space="preserve">. </w:t>
      </w:r>
      <w:proofErr w:type="spellStart"/>
      <w:r w:rsidR="008809EB" w:rsidRPr="00FD3A4C">
        <w:rPr>
          <w:color w:val="000000"/>
          <w:lang w:val="el-GR"/>
        </w:rPr>
        <w:t>ΕΣΗΔΗΣ</w:t>
      </w:r>
      <w:proofErr w:type="spellEnd"/>
      <w:r w:rsidR="008809EB" w:rsidRPr="00FD3A4C">
        <w:rPr>
          <w:color w:val="000000"/>
          <w:lang w:val="el-GR"/>
        </w:rPr>
        <w:t xml:space="preserve">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proofErr w:type="spellStart"/>
      <w:r w:rsidR="00E47A43">
        <w:rPr>
          <w:rFonts w:cs="Arial"/>
          <w:lang w:val="el-GR"/>
        </w:rPr>
        <w:t>ΕΣΗΔΗΣ</w:t>
      </w:r>
      <w:proofErr w:type="spellEnd"/>
      <w:r>
        <w:rPr>
          <w:rFonts w:cs="Arial"/>
          <w:lang w:val="el-GR"/>
        </w:rPr>
        <w:t xml:space="preserve"> βεβαιώνεται αυτόματα από το </w:t>
      </w:r>
      <w:proofErr w:type="spellStart"/>
      <w:r w:rsidR="00E47A43">
        <w:rPr>
          <w:rFonts w:cs="Arial"/>
          <w:lang w:val="el-GR"/>
        </w:rPr>
        <w:t>ΕΣΗΔΗΣ</w:t>
      </w:r>
      <w:proofErr w:type="spellEnd"/>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proofErr w:type="spellStart"/>
      <w:r w:rsidR="004E6858">
        <w:rPr>
          <w:lang w:val="el-GR"/>
        </w:rPr>
        <w:t>ΕΣΗΔΗΣ</w:t>
      </w:r>
      <w:proofErr w:type="spellEnd"/>
      <w:r>
        <w:rPr>
          <w:lang w:val="el-GR"/>
        </w:rPr>
        <w:t xml:space="preserve">. </w:t>
      </w:r>
      <w:r>
        <w:rPr>
          <w:rFonts w:cs="Helvetica"/>
          <w:color w:val="000000"/>
          <w:szCs w:val="22"/>
          <w:lang w:val="el-GR"/>
        </w:rPr>
        <w:t xml:space="preserve">Σε περιπτώσεις τεχνικής αδυναμίας λειτουργίας του </w:t>
      </w:r>
      <w:proofErr w:type="spellStart"/>
      <w:r>
        <w:rPr>
          <w:rFonts w:cs="Helvetica"/>
          <w:color w:val="000000"/>
          <w:szCs w:val="22"/>
          <w:lang w:val="el-GR"/>
        </w:rPr>
        <w:t>ΕΣΗΔΗΣ</w:t>
      </w:r>
      <w:proofErr w:type="spellEnd"/>
      <w:r>
        <w:rPr>
          <w:rFonts w:cs="Helvetica"/>
          <w:color w:val="000000"/>
          <w:szCs w:val="22"/>
          <w:lang w:val="el-GR"/>
        </w:rPr>
        <w:t xml:space="preserve">,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r>
        <w:rPr>
          <w:rStyle w:val="WW-FootnoteReference7"/>
          <w:rFonts w:cs="Helvetica"/>
          <w:color w:val="000000"/>
          <w:szCs w:val="22"/>
          <w:lang w:val="el-GR"/>
        </w:rPr>
        <w:footnoteReference w:id="107"/>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w:t>
      </w:r>
      <w:proofErr w:type="spellStart"/>
      <w:r w:rsidR="00C67F87">
        <w:rPr>
          <w:lang w:val="el-GR"/>
        </w:rPr>
        <w:t>Κ</w:t>
      </w:r>
      <w:r w:rsidR="000E636F">
        <w:rPr>
          <w:lang w:val="el-GR"/>
        </w:rPr>
        <w:t>.</w:t>
      </w:r>
      <w:r w:rsidR="00C67F87">
        <w:rPr>
          <w:lang w:val="el-GR"/>
        </w:rPr>
        <w:t>Υ</w:t>
      </w:r>
      <w:r w:rsidR="000E636F">
        <w:rPr>
          <w:lang w:val="el-GR"/>
        </w:rPr>
        <w:t>.</w:t>
      </w:r>
      <w:r w:rsidR="00C67F87">
        <w:rPr>
          <w:lang w:val="el-GR"/>
        </w:rPr>
        <w:t>Α</w:t>
      </w:r>
      <w:proofErr w:type="spellEnd"/>
      <w:r w:rsidR="000E636F">
        <w:rPr>
          <w:lang w:val="el-GR"/>
        </w:rPr>
        <w:t>.</w:t>
      </w:r>
      <w:r w:rsidR="00C67F87">
        <w:rPr>
          <w:lang w:val="el-GR"/>
        </w:rPr>
        <w:t xml:space="preserve"> </w:t>
      </w:r>
      <w:proofErr w:type="spellStart"/>
      <w:r w:rsidR="00C67F87">
        <w:rPr>
          <w:lang w:val="el-GR"/>
        </w:rPr>
        <w:t>ΕΣΗΔΗΣ</w:t>
      </w:r>
      <w:proofErr w:type="spellEnd"/>
      <w:r w:rsidR="00C67F87">
        <w:rPr>
          <w:lang w:val="el-GR"/>
        </w:rPr>
        <w:t xml:space="preserve">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proofErr w:type="spellStart"/>
      <w:r w:rsidR="00C67F87">
        <w:rPr>
          <w:lang w:val="el-GR"/>
        </w:rPr>
        <w:t>ΕΣΗΔΗΣ</w:t>
      </w:r>
      <w:proofErr w:type="spellEnd"/>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4EA3C9D3"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proofErr w:type="spellStart"/>
      <w:r w:rsidR="00292883">
        <w:rPr>
          <w:lang w:val="el-GR"/>
        </w:rPr>
        <w:t>ΕΣΗΔΗΣ</w:t>
      </w:r>
      <w:proofErr w:type="spellEnd"/>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w:t>
      </w:r>
      <w:proofErr w:type="spellStart"/>
      <w:r w:rsidR="00292883" w:rsidRPr="00292883">
        <w:rPr>
          <w:lang w:val="el-GR"/>
        </w:rPr>
        <w:t>PDF</w:t>
      </w:r>
      <w:proofErr w:type="spellEnd"/>
      <w:r w:rsidR="00292883" w:rsidRPr="00292883">
        <w:rPr>
          <w:lang w:val="el-GR"/>
        </w:rPr>
        <w:t>,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lastRenderedPageBreak/>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w:t>
      </w:r>
      <w:r w:rsidR="00184870">
        <w:rPr>
          <w:rStyle w:val="ad"/>
          <w:lang w:val="el-GR"/>
        </w:rPr>
        <w:footnoteReference w:id="108"/>
      </w:r>
      <w:r w:rsidR="00292883" w:rsidRPr="00292883">
        <w:rPr>
          <w:lang w:val="el-GR"/>
        </w:rPr>
        <w:t xml:space="preserve">.  </w:t>
      </w:r>
    </w:p>
    <w:p w14:paraId="25B5B691" w14:textId="77777777" w:rsidR="000521DC" w:rsidRPr="006A34C5" w:rsidRDefault="000521DC" w:rsidP="000521DC">
      <w:pPr>
        <w:spacing w:after="0"/>
        <w:rPr>
          <w:strike/>
          <w:lang w:val="el-GR"/>
        </w:rPr>
      </w:pPr>
    </w:p>
    <w:p w14:paraId="24FD2BC6" w14:textId="3EE8D2FB" w:rsidR="003929DA" w:rsidRPr="00FD3A4C" w:rsidRDefault="00292883">
      <w:pPr>
        <w:rPr>
          <w:color w:val="000000"/>
          <w:lang w:val="el-GR"/>
        </w:rPr>
      </w:pPr>
      <w:r>
        <w:rPr>
          <w:lang w:val="el-GR"/>
        </w:rPr>
        <w:t xml:space="preserve"> </w:t>
      </w:r>
      <w:r w:rsidR="003929DA" w:rsidRPr="00FD3A4C">
        <w:rPr>
          <w:b/>
          <w:lang w:val="el-GR"/>
        </w:rPr>
        <w:t>2.4.2.5.</w:t>
      </w:r>
      <w:r w:rsidR="003929DA"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003929DA" w:rsidRPr="00FD3A4C">
        <w:rPr>
          <w:lang w:val="el-GR"/>
        </w:rPr>
        <w:t>:</w:t>
      </w:r>
    </w:p>
    <w:p w14:paraId="1F851B68" w14:textId="4012DD42" w:rsidR="008A2283" w:rsidRPr="00FD3A4C" w:rsidRDefault="008A2283" w:rsidP="008A2283">
      <w:pPr>
        <w:rPr>
          <w:color w:val="000000"/>
          <w:lang w:val="el-GR"/>
        </w:rPr>
      </w:pPr>
      <w:bookmarkStart w:id="91"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FA354F" w:rsidRPr="00FD3A4C">
        <w:rPr>
          <w:rStyle w:val="ad"/>
          <w:color w:val="000000"/>
          <w:lang w:val="el-GR"/>
        </w:rPr>
        <w:footnoteReference w:id="109"/>
      </w:r>
      <w:r w:rsidR="00C613A7" w:rsidRPr="00FD3A4C">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r w:rsidR="00CF2F7A">
        <w:rPr>
          <w:rStyle w:val="ad"/>
          <w:color w:val="000000"/>
          <w:lang w:val="el-GR"/>
        </w:rPr>
        <w:footnoteReference w:id="110"/>
      </w:r>
      <w:r w:rsidRPr="00FD3A4C">
        <w:rPr>
          <w:color w:val="000000"/>
          <w:lang w:val="el-GR"/>
        </w:rPr>
        <w:t>,</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r w:rsidR="005B67DD" w:rsidRPr="00FD3A4C">
        <w:rPr>
          <w:rStyle w:val="ad"/>
          <w:color w:val="000000"/>
          <w:lang w:val="el-GR"/>
        </w:rPr>
        <w:footnoteReference w:id="111"/>
      </w:r>
    </w:p>
    <w:p w14:paraId="6AEADC2D"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w:t>
      </w:r>
      <w:r w:rsidR="00C037C9">
        <w:rPr>
          <w:rStyle w:val="ad"/>
          <w:color w:val="000000"/>
          <w:lang w:val="el-GR"/>
        </w:rPr>
        <w:footnoteReference w:id="112"/>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w:t>
      </w:r>
      <w:proofErr w:type="spellStart"/>
      <w:r w:rsidRPr="008A2283">
        <w:rPr>
          <w:color w:val="000000"/>
          <w:lang w:val="el-GR"/>
        </w:rPr>
        <w:t>PDF</w:t>
      </w:r>
      <w:proofErr w:type="spellEnd"/>
      <w:r w:rsidR="00B409C7" w:rsidRPr="00026E2E">
        <w:rPr>
          <w:b/>
          <w:color w:val="000000"/>
          <w:lang w:val="el-GR"/>
        </w:rPr>
        <w:t>.</w:t>
      </w:r>
      <w:r w:rsidRPr="00026E2E">
        <w:rPr>
          <w:b/>
          <w:color w:val="000000"/>
          <w:lang w:val="el-GR"/>
        </w:rPr>
        <w:t xml:space="preserve"> </w:t>
      </w:r>
      <w:bookmarkEnd w:id="91"/>
    </w:p>
    <w:p w14:paraId="22DD4950"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77777777" w:rsidR="00FA593B" w:rsidRPr="00FA593B" w:rsidRDefault="007470A4" w:rsidP="00FA593B">
      <w:pPr>
        <w:rPr>
          <w:lang w:val="el-GR"/>
        </w:rPr>
      </w:pPr>
      <w:r>
        <w:rPr>
          <w:lang w:val="el-GR"/>
        </w:rPr>
        <w:lastRenderedPageBreak/>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4809C0" w:rsidRPr="00245B54">
        <w:rPr>
          <w:rStyle w:val="ad"/>
          <w:color w:val="000000"/>
          <w:lang w:val="el-GR"/>
        </w:rPr>
        <w:footnoteReference w:id="113"/>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77777777" w:rsidR="00FA593B" w:rsidRPr="00FD3A4C"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855C3E" w:rsidRPr="00FD3A4C">
        <w:rPr>
          <w:rStyle w:val="ad"/>
          <w:lang w:val="el-GR"/>
        </w:rPr>
        <w:footnoteReference w:id="114"/>
      </w:r>
      <w:r w:rsidRPr="00FD3A4C">
        <w:rPr>
          <w:lang w:val="el-GR"/>
        </w:rPr>
        <w:t xml:space="preserve">. </w:t>
      </w: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92" w:name="_Toc200702176"/>
      <w:r>
        <w:rPr>
          <w:lang w:val="el-GR"/>
        </w:rPr>
        <w:lastRenderedPageBreak/>
        <w:t>2.4.3</w:t>
      </w:r>
      <w:r>
        <w:rPr>
          <w:lang w:val="el-GR"/>
        </w:rPr>
        <w:tab/>
        <w:t>Περιεχόμενα Φακέλου «Δικαιολογητικά Συμμετοχής- Τεχνική Προσφορά»</w:t>
      </w:r>
      <w:bookmarkEnd w:id="92"/>
      <w:r>
        <w:rPr>
          <w:lang w:val="el-GR"/>
        </w:rPr>
        <w:t xml:space="preserve"> </w:t>
      </w:r>
    </w:p>
    <w:p w14:paraId="2FC07CD1" w14:textId="77777777" w:rsidR="003929DA" w:rsidRDefault="003929DA">
      <w:pPr>
        <w:pStyle w:val="4"/>
        <w:rPr>
          <w:lang w:val="el-GR"/>
        </w:rPr>
      </w:pPr>
      <w:bookmarkStart w:id="93" w:name="_Toc200702177"/>
      <w:r>
        <w:rPr>
          <w:lang w:val="el-GR"/>
        </w:rPr>
        <w:t>2.4.3.1 Δικαιολογητικά Συμμετοχής</w:t>
      </w:r>
      <w:bookmarkEnd w:id="93"/>
      <w:r>
        <w:rPr>
          <w:lang w:val="el-GR"/>
        </w:rPr>
        <w:t xml:space="preserve"> </w:t>
      </w:r>
    </w:p>
    <w:p w14:paraId="06811B25" w14:textId="6E770D19" w:rsidR="007F17CF" w:rsidRPr="0035532D" w:rsidRDefault="003929DA" w:rsidP="000319DF">
      <w:pPr>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Pr="0035532D">
        <w:rPr>
          <w:rStyle w:val="WW-FootnoteReference7"/>
          <w:lang w:val="el-GR"/>
        </w:rPr>
        <w:footnoteReference w:id="115"/>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w:t>
      </w:r>
      <w:proofErr w:type="spellStart"/>
      <w:r w:rsidRPr="0035532D">
        <w:rPr>
          <w:lang w:val="el-GR"/>
        </w:rPr>
        <w:t>ΕΕΕΣ</w:t>
      </w:r>
      <w:proofErr w:type="spellEnd"/>
      <w:r w:rsidRPr="0035532D">
        <w:rPr>
          <w:lang w:val="el-GR"/>
        </w:rPr>
        <w:t>),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w:t>
      </w:r>
      <w:proofErr w:type="spellStart"/>
      <w:r w:rsidR="0053703A" w:rsidRPr="0035532D">
        <w:rPr>
          <w:lang w:val="el-GR"/>
        </w:rPr>
        <w:t>ΕΕΕΣ</w:t>
      </w:r>
      <w:proofErr w:type="spellEnd"/>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399F0788"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proofErr w:type="spellStart"/>
      <w:r>
        <w:rPr>
          <w:lang w:val="el-GR"/>
        </w:rPr>
        <w:t>ΕΕΕΣ</w:t>
      </w:r>
      <w:proofErr w:type="spellEnd"/>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E92577C"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Pr>
          <w:rStyle w:val="-"/>
          <w:lang w:val="el-GR"/>
        </w:rPr>
        <w:t xml:space="preserve"> </w:t>
      </w:r>
      <w:r w:rsidR="00773A36" w:rsidRPr="00773A36">
        <w:rPr>
          <w:rStyle w:val="-"/>
          <w:lang w:val="el-GR"/>
        </w:rPr>
        <w:t>https://espd.eprocurement.gov.gr/</w:t>
      </w:r>
      <w:r w:rsidR="0049092A" w:rsidRPr="00BD65F6">
        <w:rPr>
          <w:lang w:val="el-GR"/>
        </w:rPr>
        <w:t xml:space="preserve">) </w:t>
      </w:r>
      <w:r w:rsidR="0049092A">
        <w:rPr>
          <w:lang w:val="el-GR"/>
        </w:rPr>
        <w:t xml:space="preserve">του </w:t>
      </w:r>
      <w:proofErr w:type="spellStart"/>
      <w:r w:rsidR="0049092A">
        <w:rPr>
          <w:lang w:val="el-GR"/>
        </w:rPr>
        <w:t>ΟΠΣ</w:t>
      </w:r>
      <w:proofErr w:type="spellEnd"/>
      <w:r w:rsidR="0049092A">
        <w:rPr>
          <w:lang w:val="el-GR"/>
        </w:rPr>
        <w:t xml:space="preserve"> </w:t>
      </w:r>
      <w:proofErr w:type="spellStart"/>
      <w:r w:rsidR="0049092A">
        <w:rPr>
          <w:lang w:val="el-GR"/>
        </w:rPr>
        <w:t>ΕΣΗΔΗΣ</w:t>
      </w:r>
      <w:proofErr w:type="spellEnd"/>
      <w:r>
        <w:rPr>
          <w:lang w:val="el-GR"/>
        </w:rPr>
        <w:t xml:space="preserve">, ή άλλης σχετικής συμβατής πλατφόρμας υπηρεσιών διαχείρισης ηλεκτρονικών </w:t>
      </w:r>
      <w:proofErr w:type="spellStart"/>
      <w:r>
        <w:rPr>
          <w:lang w:val="el-GR"/>
        </w:rPr>
        <w:t>ΕΕΕΣ</w:t>
      </w:r>
      <w:proofErr w:type="spellEnd"/>
      <w:r>
        <w:rPr>
          <w:lang w:val="el-GR"/>
        </w:rPr>
        <w:t>.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proofErr w:type="spellStart"/>
      <w:r w:rsidR="003929DA">
        <w:rPr>
          <w:lang w:val="el-GR"/>
        </w:rPr>
        <w:t>XML</w:t>
      </w:r>
      <w:proofErr w:type="spellEnd"/>
      <w:r w:rsidR="0049092A">
        <w:rPr>
          <w:lang w:val="el-GR"/>
        </w:rPr>
        <w:t xml:space="preserve"> που αποτελεί επικουρικό στοιχείο των εγγράφων της σύμβασης.</w:t>
      </w:r>
    </w:p>
    <w:p w14:paraId="43C152C2" w14:textId="58E19088" w:rsidR="003929DA" w:rsidRPr="00946DF6" w:rsidRDefault="003929DA">
      <w:pPr>
        <w:rPr>
          <w:i/>
          <w:iCs/>
          <w:color w:val="5B9BD5"/>
          <w:lang w:val="el-GR"/>
        </w:rPr>
      </w:pPr>
      <w:r w:rsidRPr="00122C70">
        <w:rPr>
          <w:lang w:val="el-GR"/>
        </w:rPr>
        <w:t xml:space="preserve">Το </w:t>
      </w:r>
      <w:r w:rsidR="00F12393" w:rsidRPr="00122C70">
        <w:rPr>
          <w:lang w:val="el-GR"/>
        </w:rPr>
        <w:t xml:space="preserve">συμπληρωμένο από τον Οικονομικό Φορέα </w:t>
      </w:r>
      <w:proofErr w:type="spellStart"/>
      <w:r w:rsidR="00F12393" w:rsidRPr="00122C70">
        <w:rPr>
          <w:lang w:val="el-GR"/>
        </w:rPr>
        <w:t>ΕΕΕΣ</w:t>
      </w:r>
      <w:proofErr w:type="spellEnd"/>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p>
    <w:p w14:paraId="4B9DFF62" w14:textId="77777777" w:rsidR="003929DA" w:rsidRDefault="003929DA">
      <w:pPr>
        <w:rPr>
          <w:lang w:val="el-GR"/>
        </w:rPr>
      </w:pPr>
    </w:p>
    <w:p w14:paraId="075B33DD" w14:textId="77777777" w:rsidR="003929DA" w:rsidRPr="00BD65F6" w:rsidRDefault="003929DA">
      <w:pPr>
        <w:pStyle w:val="4"/>
        <w:rPr>
          <w:lang w:val="el-GR"/>
        </w:rPr>
      </w:pPr>
      <w:bookmarkStart w:id="94" w:name="_Toc200702178"/>
      <w:r>
        <w:rPr>
          <w:lang w:val="el-GR"/>
        </w:rPr>
        <w:t>2.4.3.2 Τεχνική προσφορά</w:t>
      </w:r>
      <w:bookmarkEnd w:id="94"/>
    </w:p>
    <w:p w14:paraId="50E14FEB" w14:textId="34E4C4F2" w:rsidR="003929DA" w:rsidRDefault="003929DA">
      <w:pPr>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w:t>
      </w:r>
      <w:r w:rsidR="001065B9">
        <w:rPr>
          <w:lang w:val="el-GR"/>
        </w:rPr>
        <w:t>Ι</w:t>
      </w:r>
      <w:r w:rsidR="005352FD" w:rsidRPr="00773A36">
        <w:rPr>
          <w:lang w:val="el-GR"/>
        </w:rPr>
        <w:t xml:space="preserve"> </w:t>
      </w:r>
      <w:r w:rsidRPr="00773A36">
        <w:rPr>
          <w:lang w:val="el-GR"/>
        </w:rPr>
        <w:t>της Διακήρυξης</w:t>
      </w:r>
      <w:r w:rsidR="001065B9">
        <w:rPr>
          <w:lang w:val="el-GR"/>
        </w:rPr>
        <w:t>,</w:t>
      </w:r>
      <w:r w:rsidRPr="00773A36">
        <w:rPr>
          <w:lang w:val="el-GR"/>
        </w:rPr>
        <w:t xml:space="preserve">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773A36">
        <w:rPr>
          <w:lang w:val="el-GR"/>
        </w:rPr>
        <w:t>καταλληλότητα</w:t>
      </w:r>
      <w:proofErr w:type="spellEnd"/>
      <w:r w:rsidRPr="00773A36">
        <w:rPr>
          <w:lang w:val="el-GR"/>
        </w:rPr>
        <w:t xml:space="preserve"> των προσφερόμενων ειδών, με βάση το κριτήριο ανάθεσης, σύμφωνα με τα αναλυτικώς αναφερόμενα στο ως άνω Παράρτημα</w:t>
      </w:r>
      <w:r w:rsidRPr="000A6F04">
        <w:rPr>
          <w:rStyle w:val="WW-FootnoteReference9"/>
          <w:lang w:val="el-GR"/>
        </w:rPr>
        <w:footnoteReference w:id="116"/>
      </w:r>
      <w:r w:rsidRPr="000A6F04">
        <w:rPr>
          <w:lang w:val="el-GR"/>
        </w:rPr>
        <w:t xml:space="preserve"> </w:t>
      </w:r>
      <w:r w:rsidRPr="000A6F04">
        <w:rPr>
          <w:rStyle w:val="WW-FootnoteReference9"/>
          <w:lang w:val="el-GR"/>
        </w:rPr>
        <w:footnoteReference w:id="117"/>
      </w:r>
      <w:r w:rsidRPr="000A6F04">
        <w:rPr>
          <w:rStyle w:val="WW-FootnoteReference9"/>
          <w:lang w:val="el-GR"/>
        </w:rPr>
        <w:t>.</w:t>
      </w:r>
      <w:r>
        <w:rPr>
          <w:lang w:val="el-GR"/>
        </w:rPr>
        <w:t xml:space="preserve"> </w:t>
      </w:r>
    </w:p>
    <w:p w14:paraId="695365E1" w14:textId="77777777" w:rsidR="00052D56" w:rsidRDefault="003929DA">
      <w:pPr>
        <w:rPr>
          <w:lang w:val="el-GR"/>
        </w:rPr>
      </w:pPr>
      <w:r>
        <w:rPr>
          <w:lang w:val="el-GR"/>
        </w:rPr>
        <w:t>Οι οικονομικοί φορείς αναφέρουν</w:t>
      </w:r>
      <w:r w:rsidR="00052D56">
        <w:rPr>
          <w:lang w:val="el-GR"/>
        </w:rPr>
        <w:t xml:space="preserve">: </w:t>
      </w:r>
    </w:p>
    <w:p w14:paraId="3F78578F" w14:textId="77777777" w:rsidR="003929DA" w:rsidRDefault="00052D56">
      <w:pPr>
        <w:rPr>
          <w:lang w:val="el-GR"/>
        </w:rPr>
      </w:pPr>
      <w:r>
        <w:rPr>
          <w:lang w:val="el-GR"/>
        </w:rPr>
        <w:t>α)</w:t>
      </w:r>
      <w:r w:rsidR="003929DA">
        <w:rPr>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r w:rsidR="003929DA">
        <w:rPr>
          <w:rStyle w:val="WW-FootnoteReference9"/>
          <w:lang w:val="el-GR"/>
        </w:rPr>
        <w:footnoteReference w:id="118"/>
      </w:r>
      <w:r w:rsidR="003929DA">
        <w:rPr>
          <w:lang w:val="el-GR"/>
        </w:rPr>
        <w:t>.</w:t>
      </w:r>
    </w:p>
    <w:p w14:paraId="06C3D53B" w14:textId="47643D13" w:rsidR="0053703A" w:rsidRDefault="00052D56" w:rsidP="0053703A">
      <w:pPr>
        <w:rPr>
          <w:i/>
          <w:iCs/>
          <w:color w:val="5B9BD5"/>
          <w:lang w:val="el-GR"/>
        </w:rPr>
      </w:pPr>
      <w:r>
        <w:rPr>
          <w:lang w:val="el-GR"/>
        </w:rPr>
        <w:t xml:space="preserve">β) </w:t>
      </w:r>
      <w:r w:rsidR="0053703A" w:rsidRPr="0053703A">
        <w:rPr>
          <w:lang w:val="el-GR"/>
        </w:rPr>
        <w:t>τη χώρα παραγωγής του προσφερόμενου προϊόντος και</w:t>
      </w:r>
      <w:r>
        <w:rPr>
          <w:lang w:val="el-GR"/>
        </w:rPr>
        <w:t xml:space="preserve"> </w:t>
      </w:r>
      <w:r w:rsidR="0053703A" w:rsidRPr="0053703A">
        <w:rPr>
          <w:lang w:val="el-GR"/>
        </w:rPr>
        <w:t>την επιχειρηματική μονάδα στην οποία παράγεται</w:t>
      </w:r>
      <w:r>
        <w:rPr>
          <w:lang w:val="el-GR"/>
        </w:rPr>
        <w:t xml:space="preserve"> αυτό</w:t>
      </w:r>
      <w:r w:rsidR="0053703A" w:rsidRPr="0053703A">
        <w:rPr>
          <w:lang w:val="el-GR"/>
        </w:rPr>
        <w:t xml:space="preserve">, καθώς και τον τόπο εγκατάστασής </w:t>
      </w:r>
      <w:r>
        <w:rPr>
          <w:lang w:val="el-GR"/>
        </w:rPr>
        <w:t xml:space="preserve">της. </w:t>
      </w:r>
    </w:p>
    <w:p w14:paraId="21D7E877" w14:textId="77777777" w:rsidR="003929DA" w:rsidRDefault="003929DA">
      <w:pPr>
        <w:pStyle w:val="3"/>
        <w:rPr>
          <w:lang w:val="el-GR"/>
        </w:rPr>
      </w:pPr>
      <w:bookmarkStart w:id="95" w:name="_Toc200702179"/>
      <w:r>
        <w:rPr>
          <w:lang w:val="el-GR"/>
        </w:rPr>
        <w:t>2.4.4</w:t>
      </w:r>
      <w:r>
        <w:rPr>
          <w:lang w:val="el-GR"/>
        </w:rPr>
        <w:tab/>
        <w:t>Περιεχόμενα Φακέλου «Οικονομική Προσφορά» / Τρόπος σύνταξης και υποβολής οικονομικών προσφορών</w:t>
      </w:r>
      <w:bookmarkEnd w:id="95"/>
    </w:p>
    <w:p w14:paraId="72FDE143" w14:textId="0B8B92B7" w:rsidR="003929DA" w:rsidRDefault="003929DA">
      <w:pPr>
        <w:rPr>
          <w:i/>
          <w:color w:val="5B9BD5"/>
          <w:lang w:val="el-GR" w:eastAsia="el-GR"/>
        </w:rPr>
      </w:pPr>
      <w:r>
        <w:rPr>
          <w:lang w:val="el-GR"/>
        </w:rPr>
        <w:t>Η Οικονομική Προσφορά</w:t>
      </w:r>
      <w:r w:rsidR="00B76F96">
        <w:rPr>
          <w:rStyle w:val="ad"/>
          <w:lang w:val="el-GR"/>
        </w:rPr>
        <w:footnoteReference w:id="119"/>
      </w:r>
      <w:r>
        <w:rPr>
          <w:lang w:val="el-GR"/>
        </w:rPr>
        <w:t xml:space="preserve"> συντάσσεται με βάση το αναγραφόμενο στην παρούσα κριτήριο ανάθεσης</w:t>
      </w:r>
      <w:r>
        <w:rPr>
          <w:i/>
          <w:color w:val="5B9BD5"/>
          <w:lang w:val="el-GR" w:eastAsia="el-GR"/>
        </w:rPr>
        <w:t>,</w:t>
      </w:r>
      <w:r>
        <w:rPr>
          <w:lang w:val="el-GR"/>
        </w:rPr>
        <w:t xml:space="preserve">  όπως ορίζεται </w:t>
      </w:r>
      <w:r w:rsidRPr="001065B9">
        <w:rPr>
          <w:lang w:val="el-GR"/>
        </w:rPr>
        <w:t xml:space="preserve">κατωτέρω </w:t>
      </w:r>
      <w:r w:rsidR="001065B9" w:rsidRPr="001065B9">
        <w:rPr>
          <w:lang w:val="el-GR" w:eastAsia="el-GR"/>
        </w:rPr>
        <w:t>και</w:t>
      </w:r>
      <w:r w:rsidRPr="001065B9">
        <w:rPr>
          <w:lang w:val="el-GR"/>
        </w:rPr>
        <w:t xml:space="preserve"> σύμφωνα </w:t>
      </w:r>
      <w:r>
        <w:rPr>
          <w:lang w:val="el-GR"/>
        </w:rPr>
        <w:t xml:space="preserve">με τα οριζόμενα στο Παράρτημα </w:t>
      </w:r>
      <w:r w:rsidR="001065B9">
        <w:rPr>
          <w:lang w:val="el-GR"/>
        </w:rPr>
        <w:t xml:space="preserve">Ι </w:t>
      </w:r>
      <w:r>
        <w:rPr>
          <w:lang w:val="el-GR"/>
        </w:rPr>
        <w:t xml:space="preserve">της διακήρυξης: </w:t>
      </w:r>
    </w:p>
    <w:p w14:paraId="10B7C4D9" w14:textId="79C3AAF9" w:rsidR="00AE3855" w:rsidRDefault="00AE3855" w:rsidP="00AE3855">
      <w:pPr>
        <w:rPr>
          <w:i/>
          <w:lang w:val="el-GR" w:eastAsia="el-GR"/>
        </w:rPr>
      </w:pPr>
    </w:p>
    <w:p w14:paraId="50B179AB" w14:textId="28C3C75B" w:rsidR="00BB3BCC" w:rsidRPr="0020190D" w:rsidRDefault="00BB3BCC" w:rsidP="00BB3BCC">
      <w:pPr>
        <w:rPr>
          <w:b/>
          <w:i/>
          <w:lang w:val="el-GR" w:eastAsia="el-GR"/>
        </w:rPr>
      </w:pPr>
      <w:r w:rsidRPr="0020190D">
        <w:rPr>
          <w:b/>
          <w:i/>
          <w:lang w:val="el-GR" w:eastAsia="el-GR"/>
        </w:rPr>
        <w:t>Τιμές</w:t>
      </w:r>
    </w:p>
    <w:p w14:paraId="439572C8" w14:textId="77777777" w:rsidR="00BB3BCC" w:rsidRDefault="00BB3BCC" w:rsidP="00BB3BCC">
      <w:pPr>
        <w:rPr>
          <w:lang w:val="el-GR" w:eastAsia="el-GR"/>
        </w:rPr>
      </w:pPr>
      <w:r>
        <w:rPr>
          <w:lang w:val="el-GR" w:eastAsia="el-GR"/>
        </w:rPr>
        <w:lastRenderedPageBreak/>
        <w:t xml:space="preserve">Η τιμή </w:t>
      </w:r>
      <w:r w:rsidRPr="002774B3">
        <w:rPr>
          <w:lang w:val="el-GR"/>
        </w:rPr>
        <w:t xml:space="preserve"> </w:t>
      </w:r>
      <w:r w:rsidRPr="002774B3">
        <w:rPr>
          <w:lang w:val="el-GR" w:eastAsia="el-GR"/>
        </w:rPr>
        <w:t xml:space="preserve">του προς προμήθεια αγαθού </w:t>
      </w:r>
      <w:r w:rsidRPr="00D35DCC">
        <w:rPr>
          <w:lang w:val="el-GR" w:eastAsia="el-GR"/>
        </w:rPr>
        <w:t>δίνεται σε ευρώ ανά μονάδα.</w:t>
      </w:r>
    </w:p>
    <w:p w14:paraId="57613E71" w14:textId="23FADF13" w:rsidR="00BB3BCC" w:rsidRPr="00D35DCC" w:rsidRDefault="00BB3BCC" w:rsidP="00BB3BCC">
      <w:pPr>
        <w:rPr>
          <w:lang w:val="el-GR" w:eastAsia="el-GR"/>
        </w:rPr>
      </w:pPr>
      <w:r w:rsidRPr="000C1C4D">
        <w:rPr>
          <w:lang w:val="el-GR" w:eastAsia="el-GR"/>
        </w:rPr>
        <w:t>Στην οικονομική</w:t>
      </w:r>
      <w:r>
        <w:rPr>
          <w:lang w:val="el-GR" w:eastAsia="el-GR"/>
        </w:rPr>
        <w:t xml:space="preserve"> </w:t>
      </w:r>
      <w:r w:rsidRPr="000C1C4D">
        <w:rPr>
          <w:lang w:val="el-GR" w:eastAsia="el-GR"/>
        </w:rPr>
        <w:t xml:space="preserve">προσφορά δίνεται η προσφερόμενη τιμή , βάσει των τιμών αναφοράς. Ως τιμή αναφοράς νοείται η εκτιμώμενη αξία (προ ΦΠΑ) </w:t>
      </w:r>
      <w:proofErr w:type="spellStart"/>
      <w:r w:rsidRPr="000C1C4D">
        <w:rPr>
          <w:lang w:val="el-GR" w:eastAsia="el-GR"/>
        </w:rPr>
        <w:t>έκαστου</w:t>
      </w:r>
      <w:proofErr w:type="spellEnd"/>
      <w:r w:rsidRPr="000C1C4D">
        <w:rPr>
          <w:lang w:val="el-GR" w:eastAsia="el-GR"/>
        </w:rPr>
        <w:t xml:space="preserve"> τμήματος ως αναφέρεται στην παρούσα και έχει καταχωρηθεί στο </w:t>
      </w:r>
      <w:proofErr w:type="spellStart"/>
      <w:r w:rsidRPr="000C1C4D">
        <w:rPr>
          <w:lang w:val="el-GR" w:eastAsia="el-GR"/>
        </w:rPr>
        <w:t>ΕΣΗΔΗΣ</w:t>
      </w:r>
      <w:proofErr w:type="spellEnd"/>
      <w:r w:rsidRPr="000C1C4D">
        <w:rPr>
          <w:lang w:val="el-GR" w:eastAsia="el-GR"/>
        </w:rPr>
        <w:t>.</w:t>
      </w:r>
      <w:r>
        <w:rPr>
          <w:lang w:val="el-GR" w:eastAsia="el-GR"/>
        </w:rPr>
        <w:t xml:space="preserve"> </w:t>
      </w:r>
      <w:r w:rsidRPr="000C1C4D">
        <w:rPr>
          <w:lang w:val="el-GR" w:eastAsia="el-GR"/>
        </w:rPr>
        <w:t xml:space="preserve">Καθώς η οικονομική προσφορά έχει αποτυπωθεί στις ειδικές ηλεκτρονικές φόρμες του συστήματος, ο προσφέρων θα επισυνάψει στην ηλεκτρονική οικονομική προσφορά του, σε μορφή </w:t>
      </w:r>
      <w:proofErr w:type="spellStart"/>
      <w:r w:rsidRPr="000C1C4D">
        <w:rPr>
          <w:lang w:val="el-GR" w:eastAsia="el-GR"/>
        </w:rPr>
        <w:t>pdf</w:t>
      </w:r>
      <w:proofErr w:type="spellEnd"/>
      <w:r w:rsidRPr="000C1C4D">
        <w:rPr>
          <w:lang w:val="el-GR" w:eastAsia="el-GR"/>
        </w:rPr>
        <w:t xml:space="preserve">, ηλεκτρονικά υπογεγραμμένο και συμπληρωμένο  το υπόδειγμα της οικονομικής προσφοράς του Παραρτήματος </w:t>
      </w:r>
      <w:r>
        <w:rPr>
          <w:lang w:val="el-GR" w:eastAsia="el-GR"/>
        </w:rPr>
        <w:t xml:space="preserve"> Ι</w:t>
      </w:r>
      <w:r w:rsidR="00026CAF">
        <w:rPr>
          <w:lang w:val="en-US" w:eastAsia="el-GR"/>
        </w:rPr>
        <w:t>V</w:t>
      </w:r>
      <w:r>
        <w:rPr>
          <w:lang w:val="el-GR" w:eastAsia="el-GR"/>
        </w:rPr>
        <w:t xml:space="preserve"> </w:t>
      </w:r>
      <w:r w:rsidRPr="000C1C4D">
        <w:rPr>
          <w:lang w:val="el-GR" w:eastAsia="el-GR"/>
        </w:rPr>
        <w:t>που επισυνάπτεται στην παρούσα διακήρυξη</w:t>
      </w:r>
      <w:r>
        <w:rPr>
          <w:lang w:val="el-GR" w:eastAsia="el-GR"/>
        </w:rPr>
        <w:t>.</w:t>
      </w:r>
    </w:p>
    <w:p w14:paraId="5758D467" w14:textId="76C6A765" w:rsidR="003929DA" w:rsidRDefault="003929DA">
      <w:pPr>
        <w:rPr>
          <w:lang w:val="el-GR"/>
        </w:rPr>
      </w:pPr>
      <w:r>
        <w:rPr>
          <w:lang w:val="el-GR" w:eastAsia="el-GR"/>
        </w:rPr>
        <w:t xml:space="preserve">Στην τιμή περιλαμβάνονται οι υπέρ τρίτων κρατήσεις, </w:t>
      </w:r>
      <w:r w:rsidR="00DB360F">
        <w:rPr>
          <w:lang w:val="el-GR" w:eastAsia="el-GR"/>
        </w:rPr>
        <w:t>καθώ</w:t>
      </w:r>
      <w:r>
        <w:rPr>
          <w:lang w:val="el-GR" w:eastAsia="el-GR"/>
        </w:rPr>
        <w:t xml:space="preserve">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w:t>
      </w:r>
      <w:r w:rsidR="00A51A17">
        <w:rPr>
          <w:color w:val="000000"/>
          <w:lang w:val="el-GR" w:eastAsia="el-GR"/>
        </w:rPr>
        <w:t>αγαθ</w:t>
      </w:r>
      <w:r>
        <w:rPr>
          <w:color w:val="000000"/>
          <w:lang w:val="el-GR" w:eastAsia="el-GR"/>
        </w:rPr>
        <w:t xml:space="preserve">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05D949BD" w14:textId="4FD34F0A" w:rsidR="003929DA" w:rsidRDefault="003929DA">
      <w:pPr>
        <w:rPr>
          <w:lang w:val="el-GR"/>
        </w:rPr>
      </w:pPr>
      <w:r>
        <w:rPr>
          <w:lang w:val="el-GR"/>
        </w:rPr>
        <w:t>Οι υπέρ τρίτων κρατήσεις υπόκεινται στο εκάστοτε ισχύον αναλογικό τέλος χαρτοσήμου και στην επ’ αυτού εισφορά υπέρ ΟΓΑ</w:t>
      </w:r>
      <w:r w:rsidR="00BB3BCC">
        <w:rPr>
          <w:lang w:val="el-GR"/>
        </w:rPr>
        <w:t>.</w:t>
      </w:r>
    </w:p>
    <w:p w14:paraId="7BEE94B9" w14:textId="77777777" w:rsidR="00A811EA" w:rsidRPr="00802C51" w:rsidRDefault="003929DA">
      <w:pPr>
        <w:rPr>
          <w:lang w:val="el-GR"/>
        </w:rPr>
      </w:pPr>
      <w:r w:rsidRPr="00802C51">
        <w:rPr>
          <w:lang w:val="el-GR"/>
        </w:rPr>
        <w:t xml:space="preserve">Οι προσφερόμενες τιμές είναι σταθερές καθ’ όλη τη διάρκεια της σύμβασης και δεν αναπροσαρμόζονται </w:t>
      </w:r>
    </w:p>
    <w:p w14:paraId="169024FB" w14:textId="403F5810" w:rsidR="003929DA" w:rsidRDefault="003929DA">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xml:space="preserve">) η τιμή υπερβαίνει τον προϋπολογισμό της σύμβασης που καθορίζεται και τεκμηριώνεται από την αναθέτουσα αρχή στο </w:t>
      </w:r>
      <w:r w:rsidR="00BB3BCC">
        <w:rPr>
          <w:lang w:val="el-GR"/>
        </w:rPr>
        <w:t xml:space="preserve"> </w:t>
      </w:r>
      <w:proofErr w:type="spellStart"/>
      <w:r w:rsidR="00BB3BCC">
        <w:rPr>
          <w:lang w:val="el-GR"/>
        </w:rPr>
        <w:t>σ</w:t>
      </w:r>
      <w:r>
        <w:rPr>
          <w:lang w:val="el-GR"/>
        </w:rPr>
        <w:t>το</w:t>
      </w:r>
      <w:proofErr w:type="spellEnd"/>
      <w:r>
        <w:rPr>
          <w:lang w:val="el-GR"/>
        </w:rPr>
        <w:t xml:space="preserve"> Παρ</w:t>
      </w:r>
      <w:r w:rsidR="00BB3BCC">
        <w:rPr>
          <w:lang w:val="el-GR"/>
        </w:rPr>
        <w:t>ά</w:t>
      </w:r>
      <w:r>
        <w:rPr>
          <w:lang w:val="el-GR"/>
        </w:rPr>
        <w:t>ρτ</w:t>
      </w:r>
      <w:r w:rsidR="00BB3BCC">
        <w:rPr>
          <w:lang w:val="el-GR"/>
        </w:rPr>
        <w:t>η</w:t>
      </w:r>
      <w:r>
        <w:rPr>
          <w:lang w:val="el-GR"/>
        </w:rPr>
        <w:t xml:space="preserve">μα </w:t>
      </w:r>
      <w:r w:rsidR="00BB3BCC">
        <w:rPr>
          <w:lang w:val="el-GR"/>
        </w:rPr>
        <w:t xml:space="preserve">Ι </w:t>
      </w:r>
      <w:r>
        <w:rPr>
          <w:lang w:val="el-GR"/>
        </w:rPr>
        <w:t xml:space="preserve">της παρούσας διακήρυξης. </w:t>
      </w:r>
    </w:p>
    <w:p w14:paraId="75E48CD5" w14:textId="77777777" w:rsidR="003929DA" w:rsidRDefault="003929DA">
      <w:pPr>
        <w:pStyle w:val="3"/>
        <w:rPr>
          <w:lang w:val="el-GR" w:eastAsia="el-GR"/>
        </w:rPr>
      </w:pPr>
      <w:bookmarkStart w:id="96" w:name="_Toc200702180"/>
      <w:r>
        <w:rPr>
          <w:lang w:val="el-GR"/>
        </w:rPr>
        <w:t>2.4.5</w:t>
      </w:r>
      <w:r>
        <w:rPr>
          <w:lang w:val="el-GR"/>
        </w:rPr>
        <w:tab/>
        <w:t>Χρόνος ισχύος των προσφορών</w:t>
      </w:r>
      <w:r>
        <w:rPr>
          <w:rStyle w:val="WW-FootnoteReference9"/>
          <w:lang w:val="el-GR"/>
        </w:rPr>
        <w:footnoteReference w:id="120"/>
      </w:r>
      <w:bookmarkEnd w:id="96"/>
      <w:r>
        <w:rPr>
          <w:lang w:val="el-GR"/>
        </w:rPr>
        <w:t xml:space="preserve">  </w:t>
      </w:r>
    </w:p>
    <w:p w14:paraId="5BFBD12C" w14:textId="2C198997"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B2703B">
        <w:rPr>
          <w:lang w:val="el-GR" w:eastAsia="el-GR"/>
        </w:rPr>
        <w:t>δώδεκα</w:t>
      </w:r>
      <w:r w:rsidR="00BB3BCC">
        <w:rPr>
          <w:lang w:val="el-GR" w:eastAsia="el-GR"/>
        </w:rPr>
        <w:t xml:space="preserve"> (</w:t>
      </w:r>
      <w:r w:rsidR="00B2703B">
        <w:rPr>
          <w:lang w:val="el-GR" w:eastAsia="el-GR"/>
        </w:rPr>
        <w:t>12</w:t>
      </w:r>
      <w:r w:rsidR="00BB3BCC">
        <w:rPr>
          <w:lang w:val="el-GR" w:eastAsia="el-GR"/>
        </w:rPr>
        <w:t>)</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1611ED">
        <w:rPr>
          <w:lang w:val="el-GR" w:eastAsia="el-GR"/>
        </w:rPr>
        <w:t xml:space="preserve"> </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0F0731C8"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20D7157" w14:textId="77777777" w:rsidR="003929DA" w:rsidRDefault="003929DA">
      <w:pPr>
        <w:rPr>
          <w:lang w:val="el-GR"/>
        </w:rPr>
      </w:pPr>
    </w:p>
    <w:p w14:paraId="78C1EC78" w14:textId="77777777" w:rsidR="003929DA" w:rsidRPr="00BD65F6" w:rsidRDefault="003929DA">
      <w:pPr>
        <w:pStyle w:val="3"/>
        <w:rPr>
          <w:lang w:val="el-GR"/>
        </w:rPr>
      </w:pPr>
      <w:bookmarkStart w:id="97" w:name="_Toc200702181"/>
      <w:r>
        <w:rPr>
          <w:lang w:val="el-GR"/>
        </w:rPr>
        <w:t>2.4.6</w:t>
      </w:r>
      <w:r>
        <w:rPr>
          <w:lang w:val="el-GR"/>
        </w:rPr>
        <w:tab/>
        <w:t>Λόγοι απόρριψης προσφορών</w:t>
      </w:r>
      <w:r>
        <w:rPr>
          <w:rStyle w:val="41"/>
          <w:lang w:val="el-GR"/>
        </w:rPr>
        <w:footnoteReference w:id="121"/>
      </w:r>
      <w:bookmarkEnd w:id="97"/>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1F189441" w14:textId="77777777" w:rsidR="003929DA" w:rsidRDefault="003929DA">
      <w:pPr>
        <w:rPr>
          <w:lang w:val="el-GR"/>
        </w:rPr>
      </w:pPr>
      <w:r w:rsidRPr="006D50E7">
        <w:rPr>
          <w:lang w:val="el-GR"/>
        </w:rPr>
        <w:lastRenderedPageBreak/>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sidRPr="000B4E42">
        <w:rPr>
          <w:rStyle w:val="WW-FootnoteReference7"/>
          <w:lang w:val="el-GR"/>
        </w:rPr>
        <w:footnoteReference w:id="122"/>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w:t>
      </w:r>
      <w:proofErr w:type="spellStart"/>
      <w:r>
        <w:rPr>
          <w:lang w:val="el-GR"/>
        </w:rPr>
        <w:t>ΕΕΕΣ</w:t>
      </w:r>
      <w:proofErr w:type="spellEnd"/>
      <w:r>
        <w:rPr>
          <w:lang w:val="el-GR"/>
        </w:rPr>
        <w:t xml:space="preserve">,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2E97E79D" w:rsidR="003929DA" w:rsidRDefault="003929DA">
      <w:pPr>
        <w:rPr>
          <w:lang w:val="el-GR"/>
        </w:rPr>
      </w:pPr>
      <w:r>
        <w:rPr>
          <w:lang w:val="el-GR"/>
        </w:rPr>
        <w:t xml:space="preserve">δ) η οποία είναι εναλλακτική προσφορά, </w:t>
      </w:r>
    </w:p>
    <w:p w14:paraId="58AF328F" w14:textId="6EA8E23F"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w:t>
      </w:r>
      <w:r>
        <w:rPr>
          <w:i/>
          <w:iCs/>
          <w:color w:val="5B9BD5"/>
          <w:lang w:val="el-GR"/>
        </w:rPr>
        <w:t>.</w:t>
      </w:r>
      <w:r>
        <w:rPr>
          <w:lang w:val="el-GR"/>
        </w:rPr>
        <w:t xml:space="preserve"> Ο περιορισμός αυτός ισχύει, υπό τους όρους της παραγράφου 2.2.3.4 περ.</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77777777" w:rsidR="003929DA" w:rsidRDefault="00CB3E18">
      <w:pPr>
        <w:rPr>
          <w:lang w:val="el-GR"/>
        </w:rPr>
      </w:pPr>
      <w:proofErr w:type="spellStart"/>
      <w:r>
        <w:rPr>
          <w:lang w:val="el-GR"/>
        </w:rPr>
        <w:t>στ</w:t>
      </w:r>
      <w:proofErr w:type="spellEnd"/>
      <w:r w:rsidR="003929DA">
        <w:rPr>
          <w:lang w:val="el-GR"/>
        </w:rPr>
        <w:t>) η οποία είναι υπό αίρεση,</w:t>
      </w:r>
    </w:p>
    <w:p w14:paraId="586138DC" w14:textId="7D7C9FD3" w:rsidR="003929DA" w:rsidRDefault="00CB3E18">
      <w:pPr>
        <w:rPr>
          <w:lang w:val="el-GR"/>
        </w:rPr>
      </w:pPr>
      <w:r w:rsidRPr="00802C51">
        <w:rPr>
          <w:lang w:val="el-GR"/>
        </w:rPr>
        <w:t>ζ</w:t>
      </w:r>
      <w:r w:rsidR="003929DA" w:rsidRPr="00802C51">
        <w:rPr>
          <w:lang w:val="el-GR"/>
        </w:rPr>
        <w:t xml:space="preserve">) </w:t>
      </w:r>
      <w:r w:rsidR="003929DA" w:rsidRPr="00802C51">
        <w:rPr>
          <w:i/>
          <w:iCs/>
          <w:color w:val="5B9BD5"/>
          <w:lang w:val="el-GR"/>
        </w:rPr>
        <w:t xml:space="preserve"> </w:t>
      </w:r>
      <w:r w:rsidR="003929DA" w:rsidRPr="00802C51">
        <w:rPr>
          <w:lang w:val="el-GR"/>
        </w:rPr>
        <w:t>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proofErr w:type="spellStart"/>
      <w:r>
        <w:rPr>
          <w:lang w:val="el-GR"/>
        </w:rPr>
        <w:t>ια</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proofErr w:type="spellStart"/>
      <w:r>
        <w:rPr>
          <w:szCs w:val="22"/>
          <w:lang w:val="el-GR"/>
        </w:rPr>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4FB9754B" w14:textId="77777777" w:rsidR="003929DA" w:rsidRDefault="00CB3E18">
      <w:pPr>
        <w:rPr>
          <w:lang w:val="el-GR"/>
        </w:rPr>
      </w:pPr>
      <w:proofErr w:type="spellStart"/>
      <w:r>
        <w:rPr>
          <w:szCs w:val="22"/>
          <w:lang w:val="el-GR" w:eastAsia="el-GR"/>
        </w:rPr>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
        <w:tabs>
          <w:tab w:val="left" w:pos="567"/>
        </w:tabs>
        <w:ind w:left="567" w:hanging="567"/>
        <w:rPr>
          <w:lang w:val="el-GR"/>
        </w:rPr>
      </w:pPr>
      <w:bookmarkStart w:id="98" w:name="_Toc200702182"/>
      <w:r>
        <w:rPr>
          <w:lang w:val="el-GR"/>
        </w:rPr>
        <w:lastRenderedPageBreak/>
        <w:t>3.</w:t>
      </w:r>
      <w:r>
        <w:rPr>
          <w:lang w:val="el-GR"/>
        </w:rPr>
        <w:tab/>
        <w:t>ΔΙΕΝΕΡΓΕΙΑ ΔΙΑΔΙΚΑΣΙΑΣ - ΑΞΙΟΛΟΓΗΣΗ ΠΡΟΣΦΟΡΩΝ</w:t>
      </w:r>
      <w:bookmarkEnd w:id="98"/>
      <w:r>
        <w:rPr>
          <w:lang w:val="el-GR"/>
        </w:rPr>
        <w:t xml:space="preserve">  </w:t>
      </w:r>
    </w:p>
    <w:p w14:paraId="55ADD4BD" w14:textId="77777777" w:rsidR="003929DA" w:rsidRDefault="003929DA">
      <w:pPr>
        <w:pStyle w:val="2"/>
        <w:spacing w:after="60"/>
        <w:textAlignment w:val="baseline"/>
        <w:rPr>
          <w:kern w:val="1"/>
          <w:lang w:val="el-GR"/>
        </w:rPr>
      </w:pPr>
      <w:bookmarkStart w:id="99" w:name="_Toc200702183"/>
      <w:r>
        <w:rPr>
          <w:lang w:val="el-GR"/>
        </w:rPr>
        <w:t xml:space="preserve">3.1 </w:t>
      </w:r>
      <w:r>
        <w:rPr>
          <w:lang w:val="el-GR"/>
        </w:rPr>
        <w:tab/>
        <w:t>Αποσφράγιση και αξιολόγηση προσφορών</w:t>
      </w:r>
      <w:bookmarkEnd w:id="99"/>
      <w:r>
        <w:rPr>
          <w:lang w:val="el-GR"/>
        </w:rPr>
        <w:t xml:space="preserve"> </w:t>
      </w:r>
    </w:p>
    <w:p w14:paraId="08C73B84" w14:textId="77777777" w:rsidR="003929DA" w:rsidRDefault="003929DA">
      <w:pPr>
        <w:pStyle w:val="3"/>
        <w:rPr>
          <w:kern w:val="1"/>
          <w:lang w:val="el-GR"/>
        </w:rPr>
      </w:pPr>
      <w:bookmarkStart w:id="100" w:name="_Toc200702184"/>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123"/>
      </w:r>
      <w:bookmarkEnd w:id="100"/>
    </w:p>
    <w:p w14:paraId="5E42FD29" w14:textId="2D64896C" w:rsidR="003929DA" w:rsidRPr="00A811EA" w:rsidRDefault="00C348A0">
      <w:pPr>
        <w:textAlignment w:val="baseline"/>
        <w:rPr>
          <w:kern w:val="1"/>
          <w:lang w:val="el-GR"/>
        </w:rPr>
      </w:pPr>
      <w:r w:rsidRPr="00C348A0">
        <w:rPr>
          <w:kern w:val="1"/>
          <w:lang w:val="el-GR"/>
        </w:rPr>
        <w:t xml:space="preserve">Το πιστοποιημένο στο </w:t>
      </w:r>
      <w:proofErr w:type="spellStart"/>
      <w:r w:rsidRPr="00C348A0">
        <w:rPr>
          <w:kern w:val="1"/>
          <w:lang w:val="el-GR"/>
        </w:rPr>
        <w:t>ΕΣΗΔΗΣ</w:t>
      </w:r>
      <w:proofErr w:type="spellEnd"/>
      <w:r w:rsidRPr="00C348A0">
        <w:rPr>
          <w:kern w:val="1"/>
          <w:lang w:val="el-GR"/>
        </w:rPr>
        <w:t xml:space="preserve">,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ρχής, ήτοι η επιτροπή διενέργειας/επιτροπή αξιολόγησης</w:t>
      </w:r>
      <w:r w:rsidRPr="00C348A0">
        <w:rPr>
          <w:kern w:val="1"/>
          <w:vertAlign w:val="superscript"/>
          <w:lang w:val="el-GR"/>
        </w:rPr>
        <w:footnoteReference w:id="124"/>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7E473BE7" w14:textId="77777777" w:rsidR="00696DD7" w:rsidRDefault="003929DA" w:rsidP="00696DD7">
      <w:pPr>
        <w:widowControl w:val="0"/>
        <w:numPr>
          <w:ilvl w:val="0"/>
          <w:numId w:val="10"/>
        </w:numPr>
        <w:spacing w:after="60"/>
        <w:textAlignment w:val="baseline"/>
        <w:rPr>
          <w:kern w:val="1"/>
          <w:lang w:val="el-GR"/>
        </w:rPr>
      </w:pPr>
      <w:r>
        <w:rPr>
          <w:kern w:val="1"/>
          <w:lang w:val="el-GR"/>
        </w:rPr>
        <w:t xml:space="preserve">Ηλεκτρονική Αποσφράγιση του (υπό)φακέλου «Δικαιολογητικά Συμμετοχής-Τεχνική Προσφορά» </w:t>
      </w:r>
      <w:r w:rsidR="00696DD7" w:rsidRPr="009E5776">
        <w:rPr>
          <w:kern w:val="1"/>
          <w:lang w:val="el-GR"/>
        </w:rPr>
        <w:t xml:space="preserve">και του (υπό)φακέλου «Οικονομική Προσφορά», </w:t>
      </w:r>
      <w:r w:rsidR="00696DD7">
        <w:rPr>
          <w:kern w:val="1"/>
          <w:lang w:val="el-GR"/>
        </w:rPr>
        <w:t xml:space="preserve">την ... και ώρα ... </w:t>
      </w:r>
    </w:p>
    <w:p w14:paraId="0DD21272" w14:textId="5CCF291D"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68A8510D" w14:textId="77777777" w:rsidR="00586940" w:rsidRDefault="00586940" w:rsidP="00586940">
      <w:pPr>
        <w:textAlignment w:val="baseline"/>
        <w:rPr>
          <w:kern w:val="1"/>
          <w:lang w:val="el-GR"/>
        </w:rPr>
      </w:pPr>
    </w:p>
    <w:p w14:paraId="1C3A47CD" w14:textId="77777777" w:rsidR="003929DA" w:rsidRDefault="003929DA">
      <w:pPr>
        <w:pStyle w:val="3"/>
        <w:rPr>
          <w:kern w:val="1"/>
          <w:lang w:val="el-GR"/>
        </w:rPr>
      </w:pPr>
      <w:bookmarkStart w:id="101" w:name="_Toc200702185"/>
      <w:r>
        <w:rPr>
          <w:lang w:val="el-GR"/>
        </w:rPr>
        <w:t>3.1.2</w:t>
      </w:r>
      <w:r>
        <w:rPr>
          <w:lang w:val="el-GR"/>
        </w:rPr>
        <w:tab/>
        <w:t>Αξιολόγηση προσφορών</w:t>
      </w:r>
      <w:bookmarkEnd w:id="101"/>
    </w:p>
    <w:p w14:paraId="02E1426B" w14:textId="1AF72137"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proofErr w:type="spellStart"/>
      <w:r w:rsidR="002779F0">
        <w:rPr>
          <w:kern w:val="1"/>
          <w:lang w:val="el-GR"/>
        </w:rPr>
        <w:t>ΕΣΗΔΗΣ</w:t>
      </w:r>
      <w:proofErr w:type="spellEnd"/>
      <w:r w:rsidR="002779F0">
        <w:rPr>
          <w:kern w:val="1"/>
          <w:lang w:val="el-GR"/>
        </w:rPr>
        <w:t xml:space="preserve"> </w:t>
      </w:r>
      <w:r w:rsidR="003929DA">
        <w:rPr>
          <w:kern w:val="1"/>
          <w:lang w:val="el-GR"/>
        </w:rPr>
        <w:t>οργάνων της</w:t>
      </w:r>
      <w:r w:rsidR="00830755">
        <w:rPr>
          <w:rStyle w:val="ad"/>
          <w:kern w:val="1"/>
          <w:lang w:val="el-GR"/>
        </w:rPr>
        <w:footnoteReference w:id="125"/>
      </w:r>
      <w:r w:rsidR="003929DA">
        <w:rPr>
          <w:kern w:val="1"/>
          <w:lang w:val="el-GR"/>
        </w:rPr>
        <w:t>, εφαρμοζόμενων κατά τα λοιπά των κειμένων διατάξεων.</w:t>
      </w:r>
    </w:p>
    <w:p w14:paraId="16BDA62A" w14:textId="6AC785B6"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w:t>
      </w:r>
      <w:proofErr w:type="spellStart"/>
      <w:r w:rsidRPr="00586940">
        <w:rPr>
          <w:kern w:val="1"/>
          <w:lang w:val="el-GR"/>
        </w:rPr>
        <w:t>ΕΕΕΣ</w:t>
      </w:r>
      <w:proofErr w:type="spellEnd"/>
      <w:r w:rsidRPr="00586940">
        <w:rPr>
          <w:kern w:val="1"/>
          <w:lang w:val="el-GR"/>
        </w:rPr>
        <w:t>,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rStyle w:val="ad"/>
          <w:kern w:val="1"/>
          <w:lang w:val="el-GR"/>
        </w:rPr>
        <w:footnoteReference w:id="126"/>
      </w:r>
      <w:r>
        <w:rPr>
          <w:kern w:val="1"/>
          <w:lang w:val="el-GR"/>
        </w:rPr>
        <w:t>.</w:t>
      </w:r>
    </w:p>
    <w:p w14:paraId="31B5255C" w14:textId="37E8991B" w:rsidR="00243498" w:rsidRPr="000A6F04" w:rsidRDefault="00243498" w:rsidP="00243498">
      <w:pPr>
        <w:textAlignment w:val="baseline"/>
        <w:rPr>
          <w:rFonts w:asciiTheme="minorHAnsi" w:hAnsiTheme="minorHAnsi" w:cstheme="minorHAnsi"/>
          <w:i/>
          <w:kern w:val="1"/>
          <w:szCs w:val="22"/>
          <w:lang w:val="el-GR" w:eastAsia="zh-CN"/>
        </w:rPr>
      </w:pPr>
      <w:r w:rsidRPr="000A6F04">
        <w:rPr>
          <w:i/>
          <w:kern w:val="1"/>
          <w:lang w:val="el-GR" w:eastAsia="zh-CN"/>
        </w:rPr>
        <w:t>[</w:t>
      </w: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κατ΄εφαρμογή</w:t>
      </w:r>
      <w:proofErr w:type="spellEnd"/>
      <w:r w:rsidRPr="000A6F04">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A0133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 xml:space="preserve">μέσω του </w:t>
      </w:r>
      <w:proofErr w:type="spellStart"/>
      <w:r w:rsidR="002471DF" w:rsidRPr="002471DF">
        <w:rPr>
          <w:rFonts w:asciiTheme="minorHAnsi" w:hAnsiTheme="minorHAnsi" w:cstheme="minorHAnsi"/>
          <w:i/>
          <w:kern w:val="1"/>
          <w:sz w:val="22"/>
          <w:szCs w:val="22"/>
          <w:lang w:val="el-GR" w:eastAsia="zh-CN"/>
        </w:rPr>
        <w:t>πιστοποποιμένου</w:t>
      </w:r>
      <w:proofErr w:type="spellEnd"/>
      <w:r w:rsidR="002471DF" w:rsidRPr="002471DF">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79081BC2" w14:textId="3B614338" w:rsidR="00923806" w:rsidRPr="002471DF" w:rsidRDefault="002471DF" w:rsidP="00A01334">
      <w:pPr>
        <w:pStyle w:val="aff1"/>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14:paraId="4A0C2768" w14:textId="50FCF3B0" w:rsidR="00243498" w:rsidRPr="000A6F0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7884DD7A" w14:textId="77777777" w:rsidR="0076082C" w:rsidRDefault="0076082C">
      <w:pPr>
        <w:textAlignment w:val="baseline"/>
        <w:rPr>
          <w:rFonts w:asciiTheme="minorHAnsi" w:hAnsiTheme="minorHAnsi" w:cstheme="minorHAnsi"/>
          <w:i/>
          <w:kern w:val="1"/>
          <w:szCs w:val="22"/>
          <w:lang w:val="el-GR"/>
        </w:rPr>
      </w:pPr>
    </w:p>
    <w:p w14:paraId="74474407" w14:textId="0516EB82"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lastRenderedPageBreak/>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 xml:space="preserve">του </w:t>
      </w:r>
      <w:proofErr w:type="spellStart"/>
      <w:r w:rsidR="0076082C" w:rsidRPr="00EF3FE0">
        <w:rPr>
          <w:rFonts w:asciiTheme="minorHAnsi" w:hAnsiTheme="minorHAnsi" w:cstheme="minorHAnsi"/>
          <w:i/>
          <w:kern w:val="1"/>
          <w:szCs w:val="22"/>
          <w:lang w:val="el-GR"/>
        </w:rPr>
        <w:t>αποφαινομένου</w:t>
      </w:r>
      <w:proofErr w:type="spellEnd"/>
      <w:r w:rsidR="0076082C" w:rsidRPr="00EF3FE0">
        <w:rPr>
          <w:rFonts w:asciiTheme="minorHAnsi" w:hAnsiTheme="minorHAnsi" w:cstheme="minorHAnsi"/>
          <w:i/>
          <w:kern w:val="1"/>
          <w:szCs w:val="22"/>
          <w:lang w:val="el-GR"/>
        </w:rPr>
        <w:t xml:space="preserve"> οργάνου</w:t>
      </w:r>
      <w:r w:rsidR="00052C3D">
        <w:rPr>
          <w:rFonts w:asciiTheme="minorHAnsi" w:hAnsiTheme="minorHAnsi" w:cstheme="minorHAnsi"/>
          <w:i/>
          <w:kern w:val="1"/>
          <w:szCs w:val="22"/>
          <w:lang w:val="el-GR"/>
        </w:rPr>
        <w:t>.</w:t>
      </w:r>
    </w:p>
    <w:p w14:paraId="67B9B014" w14:textId="767C8350"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w:t>
      </w:r>
      <w:proofErr w:type="spellStart"/>
      <w:r w:rsidR="00756406" w:rsidRPr="00756406">
        <w:rPr>
          <w:rFonts w:asciiTheme="minorHAnsi" w:hAnsiTheme="minorHAnsi" w:cstheme="minorHAnsi"/>
          <w:i/>
          <w:kern w:val="1"/>
          <w:szCs w:val="22"/>
          <w:lang w:val="el-GR"/>
        </w:rPr>
        <w:t>ολοκήρωση</w:t>
      </w:r>
      <w:proofErr w:type="spellEnd"/>
      <w:r w:rsidR="00756406" w:rsidRPr="00756406">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w:t>
      </w:r>
      <w:proofErr w:type="spellStart"/>
      <w:r w:rsidR="00923806" w:rsidRPr="000A6F04">
        <w:rPr>
          <w:rFonts w:asciiTheme="minorHAnsi" w:hAnsiTheme="minorHAnsi" w:cstheme="minorHAnsi"/>
          <w:i/>
          <w:kern w:val="1"/>
          <w:szCs w:val="22"/>
          <w:lang w:val="el-GR"/>
        </w:rPr>
        <w:t>οποια</w:t>
      </w:r>
      <w:proofErr w:type="spellEnd"/>
      <w:r w:rsidR="00923806" w:rsidRPr="000A6F04">
        <w:rPr>
          <w:rFonts w:asciiTheme="minorHAnsi" w:hAnsiTheme="minorHAnsi" w:cstheme="minorHAnsi"/>
          <w:i/>
          <w:kern w:val="1"/>
          <w:szCs w:val="22"/>
          <w:lang w:val="el-GR"/>
        </w:rPr>
        <w:t xml:space="preserve"> έχει ήδη γνωμοδοτήσει σχετικώς η Επιτροπή. </w:t>
      </w:r>
    </w:p>
    <w:p w14:paraId="467CF860"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20625626" w14:textId="63342C94" w:rsidR="00923806" w:rsidRPr="00923806" w:rsidRDefault="001E6028">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Fonts w:asciiTheme="minorHAnsi" w:hAnsiTheme="minorHAnsi" w:cstheme="minorHAnsi"/>
          <w:i/>
          <w:kern w:val="1"/>
          <w:szCs w:val="22"/>
          <w:lang w:val="el-GR"/>
        </w:rPr>
        <w:t>]</w:t>
      </w:r>
      <w:r>
        <w:rPr>
          <w:rFonts w:asciiTheme="minorHAnsi" w:hAnsiTheme="minorHAnsi" w:cstheme="minorHAnsi"/>
          <w:i/>
          <w:kern w:val="1"/>
          <w:szCs w:val="22"/>
          <w:lang w:val="el-GR"/>
        </w:rPr>
        <w:t>.</w:t>
      </w:r>
      <w:r w:rsidR="009331F9">
        <w:rPr>
          <w:rStyle w:val="ad"/>
          <w:rFonts w:asciiTheme="minorHAnsi" w:hAnsiTheme="minorHAnsi" w:cstheme="minorHAnsi"/>
          <w:i/>
          <w:kern w:val="1"/>
          <w:szCs w:val="22"/>
          <w:lang w:val="el-GR"/>
        </w:rPr>
        <w:footnoteReference w:id="127"/>
      </w:r>
    </w:p>
    <w:p w14:paraId="09A94DE2" w14:textId="77777777" w:rsidR="00923806" w:rsidRPr="000A6F04" w:rsidRDefault="00923806">
      <w:pPr>
        <w:textAlignment w:val="baseline"/>
        <w:rPr>
          <w:rFonts w:asciiTheme="minorHAnsi" w:hAnsiTheme="minorHAnsi" w:cstheme="minorHAnsi"/>
          <w:kern w:val="1"/>
          <w:szCs w:val="22"/>
          <w:lang w:val="el-GR"/>
        </w:rPr>
      </w:pPr>
    </w:p>
    <w:p w14:paraId="049C61F2" w14:textId="7F6CD9C1" w:rsidR="003929DA" w:rsidRDefault="003929DA">
      <w:pPr>
        <w:textAlignment w:val="baseline"/>
        <w:rPr>
          <w:rFonts w:eastAsia="Calibri"/>
          <w:i/>
          <w:iCs/>
          <w:color w:val="5B9BD5"/>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w:t>
      </w:r>
      <w:proofErr w:type="spellStart"/>
      <w:r w:rsidR="002779F0">
        <w:rPr>
          <w:kern w:val="1"/>
          <w:lang w:val="el-GR"/>
        </w:rPr>
        <w:t>ΕΣΗΔΗΣ</w:t>
      </w:r>
      <w:proofErr w:type="spellEnd"/>
      <w:r w:rsidR="002779F0">
        <w:rPr>
          <w:kern w:val="1"/>
          <w:lang w:val="el-GR"/>
        </w:rPr>
        <w:t>.</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r w:rsidR="009C44F0">
        <w:rPr>
          <w:rStyle w:val="ad"/>
          <w:kern w:val="1"/>
          <w:lang w:val="el-GR"/>
        </w:rPr>
        <w:footnoteReference w:id="128"/>
      </w:r>
      <w:r w:rsidR="00B14783">
        <w:rPr>
          <w:kern w:val="1"/>
          <w:lang w:val="el-GR"/>
        </w:rPr>
        <w:t>.</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7AEC5CF8"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6F6D9C" w:rsidRPr="006D50E7">
        <w:rPr>
          <w:rStyle w:val="ad"/>
          <w:kern w:val="1"/>
          <w:lang w:val="el-GR" w:eastAsia="zh-CN"/>
        </w:rPr>
        <w:footnoteReference w:id="129"/>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436B055F" w14:textId="310C4A67"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 xml:space="preserve">μέσω της λειτουργικότητας της «Επικοινωνίας» του ηλεκτρονικού διαγωνισμού στο </w:t>
      </w:r>
      <w:proofErr w:type="spellStart"/>
      <w:r w:rsidRPr="00CE73AA">
        <w:rPr>
          <w:kern w:val="1"/>
          <w:lang w:val="el-GR"/>
        </w:rPr>
        <w:t>ΕΣΗΔΗΣ</w:t>
      </w:r>
      <w:proofErr w:type="spellEnd"/>
      <w:r w:rsidRPr="00CE73AA">
        <w:rPr>
          <w:kern w:val="1"/>
          <w:lang w:val="el-GR"/>
        </w:rPr>
        <w:t xml:space="preserve">,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w:t>
      </w:r>
      <w:r w:rsidRPr="00CE73AA">
        <w:rPr>
          <w:kern w:val="1"/>
          <w:lang w:val="el-GR"/>
        </w:rPr>
        <w:lastRenderedPageBreak/>
        <w:t>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25C4FB2E" w14:textId="3F8F28DC" w:rsidR="00BD3645" w:rsidRPr="006E052D" w:rsidRDefault="003929DA" w:rsidP="00BB3BCC">
      <w:pPr>
        <w:textAlignment w:val="baseline"/>
        <w:rPr>
          <w:i/>
          <w:iCs/>
          <w:color w:val="5B9BD5"/>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30"/>
      </w:r>
      <w:r>
        <w:rPr>
          <w:kern w:val="1"/>
          <w:lang w:val="el-GR" w:eastAsia="el-GR"/>
        </w:rPr>
        <w:t xml:space="preserve">  </w:t>
      </w:r>
      <w:r>
        <w:rPr>
          <w:i/>
          <w:iCs/>
          <w:color w:val="5B9BD5"/>
          <w:kern w:val="1"/>
          <w:lang w:val="el-GR" w:eastAsia="el-GR"/>
        </w:rPr>
        <w:t>[</w:t>
      </w:r>
    </w:p>
    <w:p w14:paraId="10E4DA12" w14:textId="0078A6A2" w:rsidR="003929DA" w:rsidRPr="00850EC1" w:rsidRDefault="003929DA" w:rsidP="008541E7">
      <w:pPr>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w:t>
      </w:r>
      <w:r w:rsidRPr="00BD65F6">
        <w:rPr>
          <w:rStyle w:val="WW-FootnoteReference19"/>
          <w:i/>
          <w:iCs/>
          <w:kern w:val="1"/>
          <w:lang w:val="el-GR" w:eastAsia="el-GR"/>
        </w:rPr>
        <w:footnoteReference w:id="131"/>
      </w:r>
      <w:r w:rsidRPr="00F25155">
        <w:rPr>
          <w:kern w:val="1"/>
          <w:lang w:val="el-GR" w:eastAsia="el-GR"/>
        </w:rPr>
        <w:t xml:space="preserve">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w:t>
      </w:r>
      <w:proofErr w:type="spellStart"/>
      <w:r w:rsidR="00160A1A" w:rsidRPr="00F25155">
        <w:rPr>
          <w:kern w:val="1"/>
          <w:lang w:val="el-GR" w:eastAsia="el-GR"/>
        </w:rPr>
        <w:t>ΕΣΗΔΗΣ</w:t>
      </w:r>
      <w:proofErr w:type="spellEnd"/>
      <w:r w:rsidR="00160A1A" w:rsidRPr="00F25155">
        <w:rPr>
          <w:kern w:val="1"/>
          <w:lang w:val="el-GR" w:eastAsia="el-GR"/>
        </w:rPr>
        <w:t xml:space="preserve">,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xml:space="preserve">, δεν αναρτάται στο </w:t>
      </w:r>
      <w:proofErr w:type="spellStart"/>
      <w:r w:rsidR="00755B97" w:rsidRPr="00356A59">
        <w:rPr>
          <w:kern w:val="1"/>
          <w:lang w:val="el-GR" w:eastAsia="el-GR"/>
        </w:rPr>
        <w:t>ΚΗΜΔΗΣ</w:t>
      </w:r>
      <w:proofErr w:type="spellEnd"/>
      <w:r w:rsidR="00755B97" w:rsidRPr="00356A59">
        <w:rPr>
          <w:kern w:val="1"/>
          <w:lang w:val="el-GR" w:eastAsia="el-GR"/>
        </w:rPr>
        <w:t xml:space="preserve">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C55A6F" w:rsidRPr="00356A59">
        <w:rPr>
          <w:rStyle w:val="ad"/>
          <w:kern w:val="1"/>
          <w:lang w:val="el-GR" w:eastAsia="el-GR"/>
        </w:rPr>
        <w:footnoteReference w:id="132"/>
      </w:r>
      <w:r w:rsidR="00B95292" w:rsidRPr="00850EC1">
        <w:rPr>
          <w:i/>
          <w:iCs/>
          <w:color w:val="5B9BD5"/>
          <w:kern w:val="1"/>
          <w:lang w:val="el-GR"/>
        </w:rPr>
        <w:t xml:space="preserve"> </w:t>
      </w:r>
    </w:p>
    <w:p w14:paraId="7D1F3BB1" w14:textId="77777777" w:rsidR="00A50C19" w:rsidRPr="006F23A6" w:rsidRDefault="003929DA" w:rsidP="004F5118">
      <w:pPr>
        <w:textAlignment w:val="baseline"/>
        <w:rPr>
          <w:color w:val="000000"/>
          <w:szCs w:val="22"/>
          <w:shd w:val="clear" w:color="auto" w:fill="FFFFFF"/>
          <w:lang w:val="el-GR"/>
        </w:rPr>
      </w:pPr>
      <w:r w:rsidRPr="00BD65F6">
        <w:rPr>
          <w:color w:val="000000"/>
          <w:szCs w:val="22"/>
          <w:shd w:val="clear" w:color="auto" w:fill="FFFFFF"/>
          <w:lang w:val="el-GR"/>
        </w:rPr>
        <w:t xml:space="preserve">Σε κάθε περίπτωση, όταν εξ αρχής έχει υποβληθεί μία προσφορά, </w:t>
      </w:r>
      <w:r w:rsidR="00A72F25" w:rsidRPr="00AC41D3">
        <w:rPr>
          <w:color w:val="000000"/>
          <w:szCs w:val="22"/>
          <w:shd w:val="clear" w:color="auto" w:fill="FFFFFF"/>
          <w:lang w:val="el-GR"/>
        </w:rPr>
        <w:t>τα αποτελέσματα όλων των</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σταδίων της διαδικασ</w:t>
      </w:r>
      <w:r w:rsidR="00A72F25" w:rsidRPr="00BD65F6">
        <w:rPr>
          <w:color w:val="000000"/>
          <w:szCs w:val="22"/>
          <w:shd w:val="clear" w:color="auto" w:fill="FFFFFF"/>
          <w:lang w:val="el-GR"/>
        </w:rPr>
        <w:t>ίας ανάθεσης, ήτοι Δικαιολογητικών Συμμετοχής, Τεχνικής Προσφοράς και Οικονομικής Προσφοράς, επικυρώ</w:t>
      </w:r>
      <w:r w:rsidR="00A72F25" w:rsidRPr="00AC41D3">
        <w:rPr>
          <w:color w:val="000000"/>
          <w:szCs w:val="22"/>
          <w:shd w:val="clear" w:color="auto" w:fill="FFFFFF"/>
          <w:lang w:val="el-GR"/>
        </w:rPr>
        <w:t>νονται με την απόφαση κατακύρωσης του άρθρου 105</w:t>
      </w:r>
      <w:r w:rsidR="006A42C7">
        <w:rPr>
          <w:color w:val="000000"/>
          <w:szCs w:val="22"/>
          <w:shd w:val="clear" w:color="auto" w:fill="FFFFFF"/>
          <w:lang w:val="el-GR"/>
        </w:rPr>
        <w:t xml:space="preserve"> </w:t>
      </w:r>
      <w:r w:rsidR="00B76F96">
        <w:rPr>
          <w:color w:val="000000"/>
          <w:szCs w:val="22"/>
          <w:shd w:val="clear" w:color="auto" w:fill="FFFFFF"/>
          <w:lang w:val="el-GR"/>
        </w:rPr>
        <w:t>του ν. 4412/2016</w:t>
      </w:r>
      <w:r w:rsidR="00491658">
        <w:rPr>
          <w:color w:val="000000"/>
          <w:szCs w:val="22"/>
          <w:shd w:val="clear" w:color="auto" w:fill="FFFFFF"/>
          <w:lang w:val="el-GR"/>
        </w:rPr>
        <w:t>, σύμφωνα με την παράγραφο</w:t>
      </w:r>
      <w:r w:rsidR="00D260E1">
        <w:rPr>
          <w:color w:val="000000"/>
          <w:szCs w:val="22"/>
          <w:shd w:val="clear" w:color="auto" w:fill="FFFFFF"/>
          <w:lang w:val="el-GR"/>
        </w:rPr>
        <w:t xml:space="preserve"> 3.3 της παρούσας</w:t>
      </w:r>
      <w:r w:rsidR="00B76F96">
        <w:rPr>
          <w:color w:val="000000"/>
          <w:szCs w:val="22"/>
          <w:shd w:val="clear" w:color="auto" w:fill="FFFFFF"/>
          <w:lang w:val="el-GR"/>
        </w:rPr>
        <w:t>,</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που εκδίδεται μετά το πέρας και</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του τελευταίου σταδίου της διαδικασίας</w:t>
      </w:r>
      <w:r w:rsidR="00A72F25" w:rsidRPr="00BD65F6">
        <w:rPr>
          <w:color w:val="000000"/>
          <w:szCs w:val="22"/>
          <w:shd w:val="clear" w:color="auto" w:fill="FFFFFF"/>
          <w:lang w:val="el-GR"/>
        </w:rPr>
        <w:t xml:space="preserve">. </w:t>
      </w:r>
      <w:r w:rsidR="004F5118" w:rsidRPr="004F5118">
        <w:rPr>
          <w:color w:val="000000"/>
          <w:szCs w:val="22"/>
          <w:shd w:val="clear" w:color="auto" w:fill="FFFFFF"/>
          <w:lang w:val="el-GR"/>
        </w:rPr>
        <w:t>Κατά της ανωτέρω απόφασης χωρεί προδικαστική προσφυγή ενώπιον</w:t>
      </w:r>
      <w:r w:rsidR="004F5118">
        <w:rPr>
          <w:color w:val="000000"/>
          <w:szCs w:val="22"/>
          <w:shd w:val="clear" w:color="auto" w:fill="FFFFFF"/>
          <w:lang w:val="el-GR"/>
        </w:rPr>
        <w:t xml:space="preserve"> </w:t>
      </w:r>
      <w:r w:rsidR="004F5118" w:rsidRPr="00AD164C">
        <w:rPr>
          <w:color w:val="000000"/>
          <w:szCs w:val="22"/>
          <w:shd w:val="clear" w:color="auto" w:fill="FFFFFF"/>
          <w:lang w:val="el-GR"/>
        </w:rPr>
        <w:t xml:space="preserve">της </w:t>
      </w:r>
      <w:r w:rsidR="00C43570" w:rsidRPr="00AD164C">
        <w:rPr>
          <w:color w:val="000000"/>
          <w:szCs w:val="22"/>
          <w:shd w:val="clear" w:color="auto" w:fill="FFFFFF"/>
          <w:lang w:val="el-GR"/>
        </w:rPr>
        <w:t xml:space="preserve"> </w:t>
      </w:r>
      <w:proofErr w:type="spellStart"/>
      <w:r w:rsidR="00C43570" w:rsidRPr="00AD164C">
        <w:rPr>
          <w:color w:val="000000"/>
          <w:szCs w:val="22"/>
          <w:shd w:val="clear" w:color="auto" w:fill="FFFFFF"/>
          <w:lang w:val="el-GR"/>
        </w:rPr>
        <w:t>Ε.Α.ΔΗ.ΣΥ</w:t>
      </w:r>
      <w:proofErr w:type="spellEnd"/>
      <w:r w:rsidR="00C43570" w:rsidRPr="00AD164C">
        <w:rPr>
          <w:color w:val="000000"/>
          <w:szCs w:val="22"/>
          <w:shd w:val="clear" w:color="auto" w:fill="FFFFFF"/>
          <w:lang w:val="el-GR"/>
        </w:rPr>
        <w:t>.,</w:t>
      </w:r>
      <w:r w:rsidR="00C43570">
        <w:rPr>
          <w:color w:val="000000"/>
          <w:szCs w:val="22"/>
          <w:shd w:val="clear" w:color="auto" w:fill="FFFFFF"/>
          <w:lang w:val="el-GR"/>
        </w:rPr>
        <w:t xml:space="preserve"> </w:t>
      </w:r>
      <w:r w:rsidR="004F5118" w:rsidRPr="004F5118">
        <w:rPr>
          <w:color w:val="000000"/>
          <w:szCs w:val="22"/>
          <w:shd w:val="clear" w:color="auto" w:fill="FFFFFF"/>
          <w:lang w:val="el-GR"/>
        </w:rPr>
        <w:t>σύμφωνα με όσα προβλέπονται στην παράγραφο 3.4 της παρούσας</w:t>
      </w:r>
      <w:r w:rsidR="00FF640E">
        <w:rPr>
          <w:rStyle w:val="ad"/>
          <w:color w:val="000000"/>
          <w:szCs w:val="22"/>
          <w:shd w:val="clear" w:color="auto" w:fill="FFFFFF"/>
          <w:lang w:val="el-GR"/>
        </w:rPr>
        <w:footnoteReference w:id="133"/>
      </w:r>
      <w:r w:rsidR="004F5118" w:rsidRPr="004F5118">
        <w:rPr>
          <w:color w:val="000000"/>
          <w:szCs w:val="22"/>
          <w:shd w:val="clear" w:color="auto" w:fill="FFFFFF"/>
          <w:lang w:val="el-GR"/>
        </w:rPr>
        <w:t>.</w:t>
      </w:r>
    </w:p>
    <w:p w14:paraId="3241FD4C" w14:textId="77777777" w:rsidR="003929DA" w:rsidRDefault="003929DA">
      <w:pPr>
        <w:pStyle w:val="-HTML2"/>
        <w:jc w:val="both"/>
        <w:rPr>
          <w:kern w:val="1"/>
          <w:lang w:eastAsia="el-GR"/>
        </w:rPr>
      </w:pPr>
    </w:p>
    <w:p w14:paraId="289F1A29" w14:textId="77777777" w:rsidR="003929DA" w:rsidRDefault="003929DA">
      <w:pPr>
        <w:pStyle w:val="2"/>
        <w:rPr>
          <w:lang w:val="el-GR"/>
        </w:rPr>
      </w:pPr>
      <w:bookmarkStart w:id="102" w:name="_Toc200702186"/>
      <w:r>
        <w:rPr>
          <w:lang w:val="el-GR"/>
        </w:rPr>
        <w:t>3.2</w:t>
      </w:r>
      <w:r>
        <w:rPr>
          <w:lang w:val="el-GR"/>
        </w:rPr>
        <w:tab/>
        <w:t>Πρόσκληση υποβολής δικαιολογητικών προσωρινού αναδόχου</w:t>
      </w:r>
      <w:r>
        <w:rPr>
          <w:rStyle w:val="WW-FootnoteReference11"/>
          <w:lang w:val="el-GR"/>
        </w:rPr>
        <w:footnoteReference w:id="134"/>
      </w:r>
      <w:r>
        <w:rPr>
          <w:lang w:val="el-GR"/>
        </w:rPr>
        <w:t xml:space="preserve"> - Δικαιολογητικά προσωρινού αναδόχου</w:t>
      </w:r>
      <w:bookmarkEnd w:id="102"/>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 xml:space="preserve">μέσω της λειτουργικότητας της «Επικοινωνίας» του ηλεκτρονικού διαγωνισμού στο </w:t>
      </w:r>
      <w:proofErr w:type="spellStart"/>
      <w:r w:rsidR="00D85700" w:rsidRPr="00436F2C">
        <w:rPr>
          <w:lang w:val="el-GR"/>
        </w:rPr>
        <w:t>ΕΣΗΔΗΣ</w:t>
      </w:r>
      <w:proofErr w:type="spellEnd"/>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6D0B6415"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w:t>
      </w:r>
      <w:proofErr w:type="spellStart"/>
      <w:r w:rsidRPr="008A2283">
        <w:rPr>
          <w:color w:val="000000"/>
          <w:lang w:val="el-GR"/>
        </w:rPr>
        <w:t>PDF</w:t>
      </w:r>
      <w:proofErr w:type="spellEnd"/>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p>
    <w:p w14:paraId="6F3872AA" w14:textId="77777777" w:rsidR="007E103E" w:rsidRPr="00BF6D04" w:rsidRDefault="00CF2409" w:rsidP="006F79E0">
      <w:pPr>
        <w:rPr>
          <w:strike/>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F816F3" w:rsidRPr="00570C40">
        <w:rPr>
          <w:rStyle w:val="ad"/>
          <w:lang w:val="el-GR"/>
        </w:rPr>
        <w:footnoteReference w:id="135"/>
      </w:r>
      <w:r w:rsidR="00D12E38" w:rsidRPr="00570C40">
        <w:rPr>
          <w:lang w:val="el-GR"/>
        </w:rPr>
        <w:t>.</w:t>
      </w:r>
      <w:r w:rsidR="00D12E38">
        <w:rPr>
          <w:lang w:val="el-GR"/>
        </w:rPr>
        <w:t xml:space="preserve"> </w:t>
      </w:r>
    </w:p>
    <w:p w14:paraId="6393DEF0" w14:textId="64B38FF2"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xml:space="preserve">, η αναθέτουσα αρχή καλεί τον προσωρινό ανάδοχο να προσκομίσει τα ελλείποντα δικαιολογητικά ή να </w:t>
      </w:r>
      <w:r>
        <w:rPr>
          <w:lang w:val="el-GR"/>
        </w:rPr>
        <w:lastRenderedPageBreak/>
        <w:t>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570C40">
        <w:rPr>
          <w:lang w:val="el-GR"/>
        </w:rPr>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w:t>
      </w:r>
      <w:proofErr w:type="spellStart"/>
      <w:r w:rsidR="001B44A3" w:rsidRPr="00570C40">
        <w:rPr>
          <w:lang w:val="el-GR"/>
        </w:rPr>
        <w:t>ΕΣΗΔΗΣ</w:t>
      </w:r>
      <w:proofErr w:type="spellEnd"/>
      <w:r w:rsidR="001B44A3" w:rsidRPr="00570C40">
        <w:rPr>
          <w:lang w:val="el-GR"/>
        </w:rPr>
        <w:t>,</w:t>
      </w:r>
      <w:r w:rsidRPr="00570C40">
        <w:rPr>
          <w:lang w:val="el-GR"/>
        </w:rPr>
        <w:t xml:space="preserve"> </w:t>
      </w:r>
      <w:r w:rsidR="006C6827">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w:t>
      </w:r>
      <w:proofErr w:type="spellStart"/>
      <w:r w:rsidR="009C16C5">
        <w:rPr>
          <w:lang w:val="el-GR"/>
        </w:rPr>
        <w:t>ΕΕΕΣ</w:t>
      </w:r>
      <w:proofErr w:type="spellEnd"/>
      <w:r w:rsidR="009C16C5">
        <w:rPr>
          <w:lang w:val="el-GR"/>
        </w:rPr>
        <w:t xml:space="preserve">)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1A3DEE06"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το Ευρωπαϊκό Ενιαίο Έγγραφο Σύμβασης (</w:t>
      </w:r>
      <w:proofErr w:type="spellStart"/>
      <w:r w:rsidRPr="006F79E0">
        <w:rPr>
          <w:lang w:val="el-GR"/>
        </w:rPr>
        <w:t>ΕΕΕΣ</w:t>
      </w:r>
      <w:proofErr w:type="spellEnd"/>
      <w:r w:rsidRPr="006F79E0">
        <w:rPr>
          <w:lang w:val="el-GR"/>
        </w:rPr>
        <w:t xml:space="preserve">)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sidRPr="006F79E0">
        <w:rPr>
          <w:rStyle w:val="WW-FootnoteReference11"/>
          <w:lang w:val="el-GR"/>
        </w:rPr>
        <w:footnoteReference w:id="136"/>
      </w:r>
      <w:r w:rsidRPr="006F79E0">
        <w:rPr>
          <w:lang w:val="el-GR"/>
        </w:rPr>
        <w:t>.</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074E0154" w14:textId="77777777" w:rsidR="003929DA" w:rsidRDefault="003929DA">
      <w:pPr>
        <w:rPr>
          <w:lang w:val="el-GR"/>
        </w:rPr>
      </w:pPr>
    </w:p>
    <w:p w14:paraId="5695AB1D" w14:textId="77777777" w:rsidR="003929DA" w:rsidRDefault="00491658">
      <w:pPr>
        <w:pStyle w:val="2"/>
        <w:rPr>
          <w:lang w:val="el-GR"/>
        </w:rPr>
      </w:pPr>
      <w:r>
        <w:rPr>
          <w:lang w:val="el-GR"/>
        </w:rPr>
        <w:t xml:space="preserve"> </w:t>
      </w:r>
      <w:bookmarkStart w:id="103" w:name="_Toc200702187"/>
      <w:r w:rsidR="003929DA">
        <w:rPr>
          <w:lang w:val="el-GR"/>
        </w:rPr>
        <w:t>3.3</w:t>
      </w:r>
      <w:r w:rsidR="003929DA">
        <w:rPr>
          <w:lang w:val="el-GR"/>
        </w:rPr>
        <w:tab/>
        <w:t>Κατακύρωση - σύναψη σύμβασης</w:t>
      </w:r>
      <w:r w:rsidR="005C4697">
        <w:rPr>
          <w:rStyle w:val="ad"/>
          <w:lang w:val="el-GR"/>
        </w:rPr>
        <w:footnoteReference w:id="137"/>
      </w:r>
      <w:bookmarkEnd w:id="103"/>
      <w:r w:rsidR="003929DA">
        <w:rPr>
          <w:lang w:val="el-GR"/>
        </w:rPr>
        <w:t xml:space="preserve"> </w:t>
      </w:r>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w:t>
      </w:r>
      <w:r>
        <w:rPr>
          <w:lang w:val="el-GR"/>
        </w:rPr>
        <w:lastRenderedPageBreak/>
        <w:t>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24F29B7" w14:textId="19CCF01B"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w:t>
      </w:r>
      <w:proofErr w:type="spellStart"/>
      <w:r w:rsidR="00204B65">
        <w:rPr>
          <w:color w:val="000000"/>
          <w:szCs w:val="22"/>
          <w:shd w:val="clear" w:color="auto" w:fill="FFFFFF"/>
          <w:lang w:val="el-GR"/>
        </w:rPr>
        <w:t>ΕΣΗΔΗΣ</w:t>
      </w:r>
      <w:proofErr w:type="spellEnd"/>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Pr>
          <w:rStyle w:val="ad"/>
          <w:lang w:val="el-GR"/>
        </w:rPr>
        <w:footnoteReference w:id="138"/>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proofErr w:type="spellStart"/>
      <w:r w:rsidR="00C43570">
        <w:rPr>
          <w:color w:val="000000"/>
          <w:szCs w:val="22"/>
          <w:shd w:val="clear" w:color="auto" w:fill="FFFFFF"/>
          <w:lang w:val="el-GR"/>
        </w:rPr>
        <w:t>Ε.Α.ΔΗ.ΣΥ</w:t>
      </w:r>
      <w:proofErr w:type="spellEnd"/>
      <w:r w:rsidR="00C43570">
        <w:rPr>
          <w:color w:val="000000"/>
          <w:szCs w:val="22"/>
          <w:shd w:val="clear" w:color="auto" w:fill="FFFFFF"/>
          <w:lang w:val="el-GR"/>
        </w:rPr>
        <w:t>.</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r w:rsidR="006A42C7" w:rsidRPr="00CE73AA">
        <w:rPr>
          <w:vertAlign w:val="superscript"/>
          <w:lang w:val="el-GR"/>
        </w:rPr>
        <w:footnoteReference w:id="139"/>
      </w:r>
    </w:p>
    <w:p w14:paraId="701D6903" w14:textId="379E0132" w:rsidR="006A42C7" w:rsidRPr="00CE73AA" w:rsidRDefault="006A42C7" w:rsidP="00BB3BCC">
      <w:pPr>
        <w:rPr>
          <w:lang w:val="el-GR"/>
        </w:rPr>
      </w:pP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0D7C8379"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proofErr w:type="spellStart"/>
      <w:r w:rsidR="00C43570" w:rsidRPr="00AD164C">
        <w:rPr>
          <w:rFonts w:ascii="Calibri" w:hAnsi="Calibri" w:cs="Calibri"/>
          <w:color w:val="000000"/>
          <w:sz w:val="22"/>
          <w:szCs w:val="22"/>
          <w:shd w:val="clear" w:color="auto" w:fill="FFFFFF"/>
        </w:rPr>
        <w:t>Ε.Α.ΔΗ.ΣΥ</w:t>
      </w:r>
      <w:proofErr w:type="spellEnd"/>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proofErr w:type="spellStart"/>
      <w:r w:rsidR="00C43570" w:rsidRPr="00AD164C">
        <w:rPr>
          <w:rFonts w:ascii="Calibri" w:hAnsi="Calibri" w:cs="Calibri"/>
          <w:color w:val="000000"/>
          <w:sz w:val="22"/>
          <w:szCs w:val="22"/>
          <w:shd w:val="clear" w:color="auto" w:fill="FFFFFF"/>
        </w:rPr>
        <w:t>Ε.Α.ΔΗ.ΣΥ</w:t>
      </w:r>
      <w:proofErr w:type="spellEnd"/>
      <w:r w:rsidR="00C43570" w:rsidRPr="00AD164C">
        <w:rPr>
          <w:rFonts w:ascii="Calibri" w:hAnsi="Calibri" w:cs="Calibri"/>
          <w:color w:val="000000"/>
          <w:sz w:val="22"/>
          <w:szCs w:val="22"/>
          <w:shd w:val="clear" w:color="auto" w:fill="FFFFFF"/>
        </w:rPr>
        <w:t>.</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1" w:anchor="art372_4" w:history="1">
        <w:r w:rsidRPr="009E23A8">
          <w:rPr>
            <w:rFonts w:ascii="Calibri" w:hAnsi="Calibri" w:cs="Calibri"/>
            <w:sz w:val="22"/>
            <w:szCs w:val="22"/>
          </w:rPr>
          <w:t>παρ.</w:t>
        </w:r>
      </w:hyperlink>
      <w:hyperlink r:id="rId22" w:anchor="art372_4" w:history="1"/>
      <w:hyperlink r:id="rId23"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64D3FC71" w14:textId="77777777"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proofErr w:type="spellStart"/>
      <w:r w:rsidRPr="008F560D">
        <w:rPr>
          <w:rFonts w:ascii="Calibri" w:hAnsi="Calibri" w:cs="Calibri"/>
          <w:sz w:val="22"/>
          <w:szCs w:val="22"/>
        </w:rPr>
        <w:t>προσυμβατικός</w:t>
      </w:r>
      <w:proofErr w:type="spellEnd"/>
      <w:r w:rsidRPr="008F560D">
        <w:rPr>
          <w:rFonts w:ascii="Calibri" w:hAnsi="Calibri" w:cs="Calibri"/>
          <w:sz w:val="22"/>
          <w:szCs w:val="22"/>
        </w:rPr>
        <w:t xml:space="preserve"> έλεγχος από το Ελεγκτικό Συνέδριο, σύμφωνα με τα άρθρα 324 έως 327 του ν. 4700/2020, εφόσον απαιτείται,</w:t>
      </w:r>
    </w:p>
    <w:p w14:paraId="33886034" w14:textId="16B351A7"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w:t>
      </w:r>
      <w:r w:rsidR="00BB3BCC">
        <w:rPr>
          <w:rFonts w:ascii="Calibri" w:hAnsi="Calibri" w:cs="Calibri"/>
          <w:sz w:val="22"/>
          <w:szCs w:val="24"/>
        </w:rPr>
        <w:t>Μ</w:t>
      </w:r>
      <w:r w:rsidR="00F1013B" w:rsidRPr="00BB3BCC">
        <w:rPr>
          <w:rFonts w:ascii="Calibri" w:hAnsi="Calibri" w:cs="Calibri"/>
          <w:iCs/>
          <w:sz w:val="22"/>
          <w:szCs w:val="24"/>
          <w:lang w:eastAsia="el-GR"/>
        </w:rPr>
        <w:t xml:space="preserve">όνο στην περίπτωση του </w:t>
      </w:r>
      <w:proofErr w:type="spellStart"/>
      <w:r w:rsidR="00F1013B" w:rsidRPr="00BB3BCC">
        <w:rPr>
          <w:rFonts w:ascii="Calibri" w:hAnsi="Calibri" w:cs="Calibri"/>
          <w:iCs/>
          <w:sz w:val="22"/>
          <w:szCs w:val="24"/>
          <w:lang w:eastAsia="el-GR"/>
        </w:rPr>
        <w:t>προσυμβατικού</w:t>
      </w:r>
      <w:proofErr w:type="spellEnd"/>
      <w:r w:rsidR="00F1013B" w:rsidRPr="00BB3BCC">
        <w:rPr>
          <w:rFonts w:ascii="Calibri" w:hAnsi="Calibri" w:cs="Calibri"/>
          <w:iCs/>
          <w:sz w:val="22"/>
          <w:szCs w:val="24"/>
          <w:lang w:eastAsia="el-GR"/>
        </w:rPr>
        <w:t xml:space="preserve"> ελέγχου ή της άσκησης προδικαστικής προσφυγής κατά της απόφασης κατακύρωσης</w:t>
      </w:r>
      <w:r w:rsidR="00BB3BCC">
        <w:rPr>
          <w:rFonts w:ascii="Calibri" w:hAnsi="Calibri" w:cs="Calibri"/>
          <w:iCs/>
          <w:sz w:val="22"/>
          <w:szCs w:val="24"/>
          <w:lang w:eastAsia="el-GR"/>
        </w:rPr>
        <w:t>,</w:t>
      </w:r>
      <w:r w:rsidR="00F1013B" w:rsidRPr="00BB3BCC">
        <w:rPr>
          <w:rFonts w:ascii="Calibri" w:hAnsi="Calibri" w:cs="Calibri"/>
          <w:sz w:val="22"/>
          <w:szCs w:val="24"/>
        </w:rPr>
        <w:t xml:space="preserve"> </w:t>
      </w:r>
      <w:r>
        <w:rPr>
          <w:rFonts w:ascii="Calibri" w:hAnsi="Calibri" w:cs="Calibri"/>
          <w:sz w:val="22"/>
          <w:szCs w:val="24"/>
        </w:rPr>
        <w:t xml:space="preserve">ο </w:t>
      </w:r>
      <w:r w:rsidR="00485235">
        <w:rPr>
          <w:rFonts w:ascii="Calibri" w:hAnsi="Calibri" w:cs="Calibri"/>
          <w:sz w:val="22"/>
          <w:szCs w:val="24"/>
        </w:rPr>
        <w:t xml:space="preserve"> </w:t>
      </w:r>
      <w:r w:rsidR="00BB560B">
        <w:rPr>
          <w:rFonts w:ascii="Calibri" w:hAnsi="Calibri" w:cs="Calibri"/>
          <w:sz w:val="22"/>
          <w:szCs w:val="24"/>
        </w:rPr>
        <w:t>προσωρινός ανάδοχος</w:t>
      </w:r>
      <w:r>
        <w:rPr>
          <w:rFonts w:ascii="Calibri" w:hAnsi="Calibri" w:cs="Calibri"/>
          <w:sz w:val="22"/>
          <w:szCs w:val="24"/>
        </w:rPr>
        <w:t xml:space="preserve"> υποβάλει</w:t>
      </w:r>
      <w:r w:rsidRPr="00BB560B">
        <w:rPr>
          <w:rFonts w:ascii="Calibri" w:hAnsi="Calibri" w:cs="Calibri"/>
          <w:sz w:val="22"/>
          <w:szCs w:val="24"/>
        </w:rPr>
        <w:t>,</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24"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xml:space="preserve">, στην οποία δηλώνεται ότι δεν έχουν επέλθει στο πρόσωπό του </w:t>
      </w:r>
      <w:proofErr w:type="spellStart"/>
      <w:r>
        <w:rPr>
          <w:rFonts w:ascii="Calibri" w:hAnsi="Calibri" w:cs="Calibri"/>
          <w:sz w:val="22"/>
          <w:szCs w:val="24"/>
        </w:rPr>
        <w:t>οψιγενείς</w:t>
      </w:r>
      <w:proofErr w:type="spellEnd"/>
      <w:r>
        <w:rPr>
          <w:rFonts w:ascii="Calibri" w:hAnsi="Calibri" w:cs="Calibri"/>
          <w:sz w:val="22"/>
          <w:szCs w:val="24"/>
        </w:rPr>
        <w:t xml:space="preserve"> μεταβολές κατά την έννοια του </w:t>
      </w:r>
      <w:hyperlink r:id="rId25"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sidR="00BB560B">
        <w:rPr>
          <w:rFonts w:ascii="Calibri" w:hAnsi="Calibri" w:cs="Calibri"/>
          <w:sz w:val="22"/>
          <w:szCs w:val="24"/>
        </w:rPr>
        <w:t>.</w:t>
      </w:r>
      <w:r>
        <w:rPr>
          <w:rFonts w:ascii="Calibri" w:hAnsi="Calibri" w:cs="Calibri"/>
          <w:sz w:val="22"/>
          <w:szCs w:val="24"/>
        </w:rPr>
        <w:t xml:space="preserve">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w:t>
      </w:r>
      <w:proofErr w:type="spellStart"/>
      <w:r w:rsidR="00BB5266" w:rsidRPr="0035532D">
        <w:rPr>
          <w:rFonts w:ascii="Calibri" w:hAnsi="Calibri" w:cs="Calibri"/>
          <w:sz w:val="22"/>
          <w:szCs w:val="24"/>
        </w:rPr>
        <w:t>οψιγενείς</w:t>
      </w:r>
      <w:proofErr w:type="spellEnd"/>
      <w:r w:rsidR="00BB5266" w:rsidRPr="0035532D">
        <w:rPr>
          <w:rFonts w:ascii="Calibri" w:hAnsi="Calibri" w:cs="Calibri"/>
          <w:sz w:val="22"/>
          <w:szCs w:val="24"/>
        </w:rPr>
        <w:t xml:space="preserve"> μεταβολές, η δήλωση ελέγχεται από την Επιτροπή Διαγωνισμού, η οποία εισηγείται προς το αρμόδιο αποφαινόμενο όργανο.</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w:t>
      </w:r>
      <w:proofErr w:type="spellStart"/>
      <w:r w:rsidR="00995A4E">
        <w:rPr>
          <w:lang w:val="el-GR"/>
        </w:rPr>
        <w:t>ΕΣΗΔΗΣ</w:t>
      </w:r>
      <w:proofErr w:type="spellEnd"/>
      <w:r w:rsidR="00995A4E">
        <w:rPr>
          <w:lang w:val="el-GR"/>
        </w:rPr>
        <w:t xml:space="preserve">,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proofErr w:type="spellStart"/>
      <w:r w:rsidRPr="00570C40">
        <w:rPr>
          <w:lang w:val="el-GR"/>
        </w:rPr>
        <w:t>ΑΚ</w:t>
      </w:r>
      <w:proofErr w:type="spellEnd"/>
      <w:r w:rsidRPr="00570C40">
        <w:rPr>
          <w:lang w:val="el-GR"/>
        </w:rPr>
        <w:t>.</w:t>
      </w:r>
    </w:p>
    <w:p w14:paraId="7C33731A" w14:textId="60544AB0" w:rsidR="003929DA" w:rsidRDefault="003929DA">
      <w:pPr>
        <w:rPr>
          <w:lang w:val="el-GR"/>
        </w:rPr>
      </w:pPr>
      <w:r w:rsidRPr="00570C40">
        <w:rPr>
          <w:lang w:val="el-GR"/>
        </w:rPr>
        <w:lastRenderedPageBreak/>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proofErr w:type="spellStart"/>
      <w:r w:rsidRPr="00570C40">
        <w:rPr>
          <w:lang w:val="el-GR"/>
        </w:rPr>
        <w:t>ΑΚ</w:t>
      </w:r>
      <w:proofErr w:type="spellEnd"/>
      <w:r w:rsidRPr="00570C40">
        <w:rPr>
          <w:lang w:val="el-GR"/>
        </w:rPr>
        <w:t>.</w:t>
      </w:r>
    </w:p>
    <w:p w14:paraId="5CD3A993" w14:textId="77777777" w:rsidR="003929DA" w:rsidRDefault="003929DA">
      <w:pPr>
        <w:pStyle w:val="2"/>
        <w:rPr>
          <w:color w:val="000000"/>
          <w:lang w:val="el-GR"/>
        </w:rPr>
      </w:pPr>
      <w:bookmarkStart w:id="104" w:name="_Toc200702188"/>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104"/>
    </w:p>
    <w:p w14:paraId="3F1D536E" w14:textId="765C539E"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proofErr w:type="spellStart"/>
      <w:r w:rsidR="00C43570" w:rsidRPr="00AD164C">
        <w:rPr>
          <w:color w:val="000000"/>
          <w:szCs w:val="22"/>
          <w:shd w:val="clear" w:color="auto" w:fill="FFFFFF"/>
          <w:lang w:val="el-GR"/>
        </w:rPr>
        <w:t>Ε.Α.ΔΗ.ΣΥ</w:t>
      </w:r>
      <w:proofErr w:type="spellEnd"/>
      <w:r w:rsidR="00C43570" w:rsidRPr="00AD164C">
        <w:rPr>
          <w:color w:val="000000"/>
          <w:szCs w:val="22"/>
          <w:shd w:val="clear" w:color="auto" w:fill="FFFFFF"/>
          <w:lang w:val="el-GR"/>
        </w:rPr>
        <w:t>.</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d"/>
          <w:color w:val="000000"/>
          <w:lang w:val="el-GR"/>
        </w:rPr>
        <w:footnoteReference w:id="140"/>
      </w:r>
      <w:r w:rsidRPr="00020B6A">
        <w:rPr>
          <w:color w:val="000000"/>
          <w:lang w:val="el-GR"/>
        </w:rPr>
        <w:t xml:space="preserve"> .</w:t>
      </w:r>
    </w:p>
    <w:p w14:paraId="6316736F"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77777777"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r w:rsidR="006940A0" w:rsidRPr="006940A0">
        <w:rPr>
          <w:color w:val="000000"/>
          <w:lang w:val="el-GR"/>
        </w:rPr>
        <w:t xml:space="preserve">Ειδικά για την άσκηση προσφυγής κατά προκήρυξης, η πλήρης γνώση αυτής τεκμαίρεται μετά την πάροδο δεκαπέντε (15) ημερών από τη δημοσίευση στο </w:t>
      </w:r>
      <w:proofErr w:type="spellStart"/>
      <w:r w:rsidR="006940A0" w:rsidRPr="006940A0">
        <w:rPr>
          <w:color w:val="000000"/>
          <w:lang w:val="el-GR"/>
        </w:rPr>
        <w:t>ΚΗΜΔΗΣ</w:t>
      </w:r>
      <w:proofErr w:type="spellEnd"/>
      <w:r w:rsidR="006940A0" w:rsidRPr="006940A0">
        <w:rPr>
          <w:color w:val="000000"/>
          <w:lang w:val="el-GR"/>
        </w:rPr>
        <w:t>.</w:t>
      </w:r>
    </w:p>
    <w:p w14:paraId="0D7D83F1" w14:textId="77777777"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d"/>
          <w:color w:val="000000"/>
          <w:lang w:val="el-GR"/>
        </w:rPr>
        <w:footnoteReference w:id="141"/>
      </w:r>
      <w:r w:rsidRPr="00020B6A">
        <w:rPr>
          <w:color w:val="000000"/>
          <w:lang w:val="el-GR"/>
        </w:rPr>
        <w:t xml:space="preserve"> .</w:t>
      </w:r>
    </w:p>
    <w:p w14:paraId="233B767D" w14:textId="74C9B63F"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rStyle w:val="ad"/>
          <w:color w:val="000000"/>
          <w:lang w:val="el-GR"/>
        </w:rPr>
        <w:footnoteReference w:id="142"/>
      </w:r>
      <w:r>
        <w:rPr>
          <w:color w:val="000000"/>
          <w:lang w:val="el-GR"/>
        </w:rPr>
        <w:t>.</w:t>
      </w:r>
    </w:p>
    <w:p w14:paraId="3B3D6D41" w14:textId="77777777"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 xml:space="preserve">το άρθρο 18 της </w:t>
      </w:r>
      <w:proofErr w:type="spellStart"/>
      <w:r w:rsidR="00D27292">
        <w:rPr>
          <w:color w:val="000000"/>
          <w:lang w:val="el-GR"/>
        </w:rPr>
        <w:t>Κ.Υ.Α</w:t>
      </w:r>
      <w:proofErr w:type="spellEnd"/>
      <w:r w:rsidR="00D27292">
        <w:rPr>
          <w:color w:val="000000"/>
          <w:lang w:val="el-GR"/>
        </w:rPr>
        <w:t>. Προμήθειες και Υπηρεσίες.</w:t>
      </w:r>
    </w:p>
    <w:p w14:paraId="3E953A45" w14:textId="758E4756" w:rsidR="00020B6A" w:rsidRPr="00AD164C"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proofErr w:type="spellStart"/>
      <w:r w:rsidR="00C43570" w:rsidRPr="00AD164C">
        <w:rPr>
          <w:color w:val="000000"/>
          <w:lang w:val="el-GR"/>
        </w:rPr>
        <w:t>Ε.Α.ΔΗ.ΣΥ</w:t>
      </w:r>
      <w:proofErr w:type="spellEnd"/>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14:paraId="7DE932DE" w14:textId="5A098CF5" w:rsidR="00020B6A" w:rsidRPr="00020B6A" w:rsidRDefault="00020B6A" w:rsidP="00020B6A">
      <w:pPr>
        <w:rPr>
          <w:color w:val="000000"/>
          <w:lang w:val="el-GR"/>
        </w:rPr>
      </w:pPr>
      <w:r w:rsidRPr="00282602">
        <w:rPr>
          <w:color w:val="000000"/>
          <w:lang w:val="el-GR"/>
        </w:rPr>
        <w:t xml:space="preserve">Η προθεσμία για την άσκηση της προδικαστικής προσφυγής και η άσκησή </w:t>
      </w:r>
      <w:r w:rsidR="003D0EC7" w:rsidRPr="00281EC7">
        <w:rPr>
          <w:color w:val="000000"/>
          <w:lang w:val="el-GR"/>
        </w:rPr>
        <w:t>της</w:t>
      </w:r>
      <w:r w:rsidRPr="00281EC7">
        <w:rPr>
          <w:color w:val="000000"/>
          <w:lang w:val="el-GR"/>
        </w:rPr>
        <w:t xml:space="preserve"> κωλύουν τη σύναψη της σύμβασης επί ποινή ακυρότητας, η οποία διαπιστώνεται με απόφαση της </w:t>
      </w:r>
      <w:r w:rsidR="00C7510D" w:rsidRPr="00B1220E">
        <w:rPr>
          <w:color w:val="000000"/>
          <w:lang w:val="el-GR"/>
        </w:rPr>
        <w:t xml:space="preserve"> </w:t>
      </w:r>
      <w:proofErr w:type="spellStart"/>
      <w:r w:rsidR="00C43570" w:rsidRPr="00AD164C">
        <w:rPr>
          <w:color w:val="000000"/>
          <w:lang w:val="el-GR"/>
        </w:rPr>
        <w:t>Ε.Α.ΔΗ.ΣΥ</w:t>
      </w:r>
      <w:proofErr w:type="spellEnd"/>
      <w:r w:rsidR="00C63942" w:rsidRPr="00AD164C">
        <w:rPr>
          <w:color w:val="000000"/>
          <w:lang w:val="el-GR"/>
        </w:rPr>
        <w:t xml:space="preserve">. </w:t>
      </w:r>
      <w:r w:rsidRPr="00AD164C">
        <w:rPr>
          <w:color w:val="000000"/>
          <w:lang w:val="el-GR"/>
        </w:rPr>
        <w:t>μετά</w:t>
      </w:r>
      <w:r w:rsidRPr="00020B6A">
        <w:rPr>
          <w:color w:val="000000"/>
          <w:lang w:val="el-GR"/>
        </w:rPr>
        <w:t xml:space="preserve"> από άσκηση προδικαστικής προσφυγής,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368 του </w:t>
      </w:r>
      <w:r w:rsidR="00845AB8">
        <w:rPr>
          <w:color w:val="000000"/>
          <w:lang w:val="el-GR"/>
        </w:rPr>
        <w:t>ν</w:t>
      </w:r>
      <w:r w:rsidRPr="00020B6A">
        <w:rPr>
          <w:color w:val="000000"/>
          <w:lang w:val="el-GR"/>
        </w:rPr>
        <w:t>. 4412/2016 και 20</w:t>
      </w:r>
      <w:r w:rsidR="00E05CA8">
        <w:rPr>
          <w:color w:val="000000"/>
          <w:lang w:val="el-GR"/>
        </w:rPr>
        <w:t xml:space="preserve"> του </w:t>
      </w:r>
      <w:r w:rsidRPr="00020B6A">
        <w:rPr>
          <w:color w:val="000000"/>
          <w:lang w:val="el-GR"/>
        </w:rPr>
        <w:t xml:space="preserve"> </w:t>
      </w:r>
      <w:proofErr w:type="spellStart"/>
      <w:r w:rsidR="00845AB8">
        <w:rPr>
          <w:color w:val="000000"/>
          <w:lang w:val="el-GR"/>
        </w:rPr>
        <w:t>π</w:t>
      </w:r>
      <w:r w:rsidRPr="00020B6A">
        <w:rPr>
          <w:color w:val="000000"/>
          <w:lang w:val="el-GR"/>
        </w:rPr>
        <w:t>.</w:t>
      </w:r>
      <w:r w:rsidR="00845AB8">
        <w:rPr>
          <w:color w:val="000000"/>
          <w:lang w:val="el-GR"/>
        </w:rPr>
        <w:t>δ</w:t>
      </w:r>
      <w:r w:rsidRPr="00020B6A">
        <w:rPr>
          <w:color w:val="000000"/>
          <w:lang w:val="el-GR"/>
        </w:rPr>
        <w:t>.</w:t>
      </w:r>
      <w:proofErr w:type="spellEnd"/>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w:t>
      </w:r>
      <w:r w:rsidRPr="00020B6A">
        <w:rPr>
          <w:color w:val="000000"/>
          <w:lang w:val="el-GR"/>
        </w:rPr>
        <w:lastRenderedPageBreak/>
        <w:t xml:space="preserve">την επιφύλαξη χορήγησης από το Κλιμάκιο </w:t>
      </w:r>
      <w:r w:rsidR="00F5300F">
        <w:rPr>
          <w:color w:val="000000"/>
          <w:lang w:val="el-GR"/>
        </w:rPr>
        <w:t xml:space="preserve"> μέτρων </w:t>
      </w:r>
      <w:r w:rsidRPr="00020B6A">
        <w:rPr>
          <w:color w:val="000000"/>
          <w:lang w:val="el-GR"/>
        </w:rPr>
        <w:t>προσωρινής προστασίας</w:t>
      </w:r>
      <w:r w:rsidR="00E05CA8">
        <w:rPr>
          <w:color w:val="000000"/>
          <w:lang w:val="el-GR"/>
        </w:rPr>
        <w:t>,</w:t>
      </w:r>
      <w:r w:rsidRPr="00020B6A">
        <w:rPr>
          <w:color w:val="000000"/>
          <w:lang w:val="el-GR"/>
        </w:rPr>
        <w:t xml:space="preserve">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366 παρ. 1-2 </w:t>
      </w:r>
      <w:r w:rsidR="00B14783">
        <w:rPr>
          <w:color w:val="000000"/>
          <w:lang w:val="el-GR"/>
        </w:rPr>
        <w:t>ν</w:t>
      </w:r>
      <w:r w:rsidRPr="00020B6A">
        <w:rPr>
          <w:color w:val="000000"/>
          <w:lang w:val="el-GR"/>
        </w:rPr>
        <w:t>. 4412/2016 και 15 παρ. 1-4</w:t>
      </w:r>
      <w:r w:rsidR="00E05CA8">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w:t>
      </w:r>
    </w:p>
    <w:p w14:paraId="76516BA0" w14:textId="77777777"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C9AD86E" w14:textId="4F00CED5"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r w:rsidRPr="00020B6A">
        <w:rPr>
          <w:color w:val="000000"/>
          <w:lang w:val="el-GR"/>
        </w:rPr>
        <w:t xml:space="preserve"> </w:t>
      </w:r>
    </w:p>
    <w:p w14:paraId="4B6DBED0" w14:textId="3CD84186" w:rsidR="00020B6A" w:rsidRPr="00020B6A"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E1D02" w14:textId="77777777" w:rsidR="00020B6A" w:rsidRPr="00020B6A" w:rsidRDefault="00020B6A" w:rsidP="00020B6A">
      <w:pPr>
        <w:rPr>
          <w:color w:val="000000"/>
          <w:lang w:val="el-GR"/>
        </w:rPr>
      </w:pPr>
      <w:r w:rsidRPr="00020B6A">
        <w:rPr>
          <w:color w:val="000000"/>
          <w:lang w:val="el-GR"/>
        </w:rPr>
        <w:t>β) Διαβιβάζει στην</w:t>
      </w:r>
      <w:r w:rsidR="00C74D69">
        <w:rPr>
          <w:color w:val="000000"/>
          <w:lang w:val="el-GR"/>
        </w:rPr>
        <w:t xml:space="preserve"> </w:t>
      </w:r>
      <w:proofErr w:type="spellStart"/>
      <w:r w:rsidR="00C43570">
        <w:rPr>
          <w:color w:val="000000"/>
          <w:lang w:val="el-GR"/>
        </w:rPr>
        <w:t>Ε.Α.ΔΗ.ΣΥ</w:t>
      </w:r>
      <w:proofErr w:type="spellEnd"/>
      <w:r w:rsidR="00C43570">
        <w:rPr>
          <w:color w:val="000000"/>
          <w:lang w:val="el-GR"/>
        </w:rPr>
        <w:t>.</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5EBC1B4" w14:textId="1F8DE2EC"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14:paraId="4072C00D" w14:textId="212F327A" w:rsidR="00020B6A" w:rsidRPr="00020B6A" w:rsidRDefault="00020B6A" w:rsidP="00020B6A">
      <w:pPr>
        <w:rPr>
          <w:color w:val="000000"/>
          <w:lang w:val="el-GR"/>
        </w:rPr>
      </w:pPr>
      <w:r w:rsidRPr="00020B6A">
        <w:rPr>
          <w:color w:val="000000"/>
          <w:lang w:val="el-GR"/>
        </w:rPr>
        <w:t xml:space="preserve">δ)Συμπληρωματικά υπομνήματα κατατίθενται από οποιοδήποτε από τα μέρη μέσω της πλατφόρμας του </w:t>
      </w:r>
      <w:proofErr w:type="spellStart"/>
      <w:r w:rsidRPr="00020B6A">
        <w:rPr>
          <w:color w:val="000000"/>
          <w:lang w:val="el-GR"/>
        </w:rPr>
        <w:t>ΕΣΗΔΗΣ</w:t>
      </w:r>
      <w:proofErr w:type="spellEnd"/>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0D3E8C44" w14:textId="533CBBA3"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3397C281" w14:textId="77777777" w:rsidR="00BD751A" w:rsidRDefault="00BD751A" w:rsidP="00020B6A">
      <w:pPr>
        <w:rPr>
          <w:color w:val="000000"/>
          <w:lang w:val="el-GR"/>
        </w:rPr>
      </w:pPr>
    </w:p>
    <w:p w14:paraId="600D925F" w14:textId="37A6D4D8"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proofErr w:type="spellStart"/>
      <w:r w:rsidR="00C43570" w:rsidRPr="000561E7">
        <w:rPr>
          <w:color w:val="000000"/>
          <w:lang w:val="el-GR"/>
        </w:rPr>
        <w:t>Ε.Α.ΔΗ.ΣΥ</w:t>
      </w:r>
      <w:proofErr w:type="spellEnd"/>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ου Διοικητικού Δικαστηρίου</w:t>
      </w:r>
      <w:r w:rsidRPr="00F113B5">
        <w:rPr>
          <w:rStyle w:val="ad"/>
          <w:lang w:val="el-GR"/>
        </w:rPr>
        <w:footnoteReference w:id="143"/>
      </w:r>
      <w:r w:rsidRPr="007C4E1D">
        <w:rPr>
          <w:lang w:val="el-GR"/>
        </w:rPr>
        <w:t>.</w:t>
      </w:r>
      <w:r w:rsidRPr="007C4E1D">
        <w:rPr>
          <w:color w:val="000000"/>
          <w:lang w:val="el-GR"/>
        </w:rPr>
        <w:t xml:space="preserve"> Το αυτό ισχύει και σε περίπτωση σιωπηρής απόρριψης της προδικαστικής προσφυγής από την </w:t>
      </w:r>
      <w:proofErr w:type="spellStart"/>
      <w:r w:rsidR="00454B72">
        <w:rPr>
          <w:color w:val="000000"/>
          <w:lang w:val="el-GR"/>
        </w:rPr>
        <w:t>Ε.Α.ΔΗ.ΣΥ</w:t>
      </w:r>
      <w:proofErr w:type="spellEnd"/>
      <w:r w:rsidR="00454B72">
        <w:rPr>
          <w:color w:val="000000"/>
          <w:lang w:val="el-GR"/>
        </w:rPr>
        <w:t>.</w:t>
      </w:r>
      <w:r w:rsidRPr="007C4E1D">
        <w:rPr>
          <w:color w:val="000000"/>
          <w:lang w:val="el-GR"/>
        </w:rPr>
        <w:t xml:space="preserve"> Δικαίωμα άσκησης του ως άνω ένδικου βοηθήματος έχει και η αναθέτουσα αρχή, αν η </w:t>
      </w:r>
      <w:proofErr w:type="spellStart"/>
      <w:r w:rsidR="00454B72">
        <w:rPr>
          <w:color w:val="000000"/>
          <w:lang w:val="el-GR"/>
        </w:rPr>
        <w:t>Ε.Α.ΔΗ.ΣΥ</w:t>
      </w:r>
      <w:proofErr w:type="spellEnd"/>
      <w:r w:rsidR="00454B72">
        <w:rPr>
          <w:color w:val="000000"/>
          <w:lang w:val="el-GR"/>
        </w:rPr>
        <w:t>.</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proofErr w:type="spellStart"/>
      <w:r w:rsidR="00C43570">
        <w:rPr>
          <w:color w:val="000000"/>
          <w:lang w:val="el-GR"/>
        </w:rPr>
        <w:t>Ε.Α.ΔΗ.ΣΥ</w:t>
      </w:r>
      <w:proofErr w:type="spellEnd"/>
      <w:r w:rsidR="00C43570">
        <w:rPr>
          <w:color w:val="000000"/>
          <w:lang w:val="el-GR"/>
        </w:rPr>
        <w:t>.</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proofErr w:type="spellStart"/>
      <w:r w:rsidR="00454B72">
        <w:rPr>
          <w:color w:val="000000"/>
          <w:lang w:val="el-GR"/>
        </w:rPr>
        <w:t>Ε.Α.ΔΗ.ΣΥ</w:t>
      </w:r>
      <w:proofErr w:type="spellEnd"/>
      <w:r w:rsidR="00454B72">
        <w:rPr>
          <w:color w:val="000000"/>
          <w:lang w:val="el-GR"/>
        </w:rPr>
        <w:t>.</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r>
        <w:rPr>
          <w:rStyle w:val="ad"/>
          <w:color w:val="000000"/>
          <w:lang w:val="el-GR"/>
        </w:rPr>
        <w:footnoteReference w:id="144"/>
      </w:r>
    </w:p>
    <w:p w14:paraId="07C4CAB2" w14:textId="43769151"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w:t>
      </w:r>
      <w:r w:rsidRPr="007C4E1D">
        <w:rPr>
          <w:color w:val="000000"/>
          <w:lang w:val="el-GR"/>
        </w:rPr>
        <w:lastRenderedPageBreak/>
        <w:t>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r w:rsidR="00F40EF3">
        <w:rPr>
          <w:rStyle w:val="ad"/>
          <w:color w:val="000000"/>
          <w:lang w:val="el-GR"/>
        </w:rPr>
        <w:footnoteReference w:id="145"/>
      </w:r>
    </w:p>
    <w:p w14:paraId="23A0C1B1" w14:textId="2DE3F9EC"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proofErr w:type="spellStart"/>
      <w:r w:rsidR="00454B72">
        <w:rPr>
          <w:color w:val="000000"/>
          <w:lang w:val="el-GR"/>
        </w:rPr>
        <w:t>Ε.Α.ΔΗ.ΣΥ</w:t>
      </w:r>
      <w:proofErr w:type="spellEnd"/>
      <w:r w:rsidR="00454B72">
        <w:rPr>
          <w:color w:val="000000"/>
          <w:lang w:val="el-GR"/>
        </w:rPr>
        <w:t>.</w:t>
      </w:r>
      <w:r w:rsidRPr="007C4E1D">
        <w:rPr>
          <w:color w:val="000000"/>
          <w:lang w:val="el-GR"/>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565665B"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F40EF3">
        <w:rPr>
          <w:rStyle w:val="ad"/>
          <w:color w:val="000000"/>
          <w:lang w:val="el-GR"/>
        </w:rPr>
        <w:footnoteReference w:id="146"/>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2929002D" w14:textId="7B2B74A8" w:rsidR="00BB2BE6" w:rsidRP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r w:rsidRPr="00233FFA">
        <w:rPr>
          <w:b/>
          <w:color w:val="000000"/>
          <w:lang w:val="el-GR"/>
        </w:rPr>
        <w:t>Γ.</w:t>
      </w:r>
      <w:r w:rsidRPr="00037801">
        <w:rPr>
          <w:b/>
          <w:lang w:val="el-GR"/>
        </w:rPr>
        <w:t xml:space="preserve"> Οι προθεσμίες</w:t>
      </w:r>
      <w:r w:rsidRPr="00037801">
        <w:rPr>
          <w:lang w:val="el-GR"/>
        </w:rPr>
        <w:t xml:space="preserve"> </w:t>
      </w:r>
      <w:r w:rsidR="00047387" w:rsidRPr="00047387">
        <w:rPr>
          <w:b/>
          <w:lang w:val="el-GR"/>
        </w:rPr>
        <w:t>των άρθρων 365, 366 και 367</w:t>
      </w:r>
      <w:r w:rsidR="00047387" w:rsidRPr="00047387">
        <w:rPr>
          <w:lang w:val="el-GR"/>
        </w:rPr>
        <w:t xml:space="preserve"> του ν. 4412/2016 </w:t>
      </w:r>
      <w:r w:rsidRPr="00037801">
        <w:rPr>
          <w:lang w:val="el-GR"/>
        </w:rPr>
        <w:t xml:space="preserve">για την εξέταση των προδικαστικών προσφυγών και την έκδοση της απόφασης της </w:t>
      </w:r>
      <w:proofErr w:type="spellStart"/>
      <w:r w:rsidRPr="00037801">
        <w:rPr>
          <w:lang w:val="el-GR"/>
        </w:rPr>
        <w:t>ΕΑΔΗΣΥ</w:t>
      </w:r>
      <w:proofErr w:type="spellEnd"/>
      <w:r w:rsidRPr="00037801">
        <w:rPr>
          <w:lang w:val="el-GR"/>
        </w:rPr>
        <w:t xml:space="preserve">, </w:t>
      </w:r>
      <w:r w:rsidRPr="00037801">
        <w:rPr>
          <w:b/>
          <w:lang w:val="el-GR"/>
        </w:rPr>
        <w:t>αναστέλλονται</w:t>
      </w:r>
      <w:r w:rsidRPr="00037801">
        <w:rPr>
          <w:lang w:val="el-GR"/>
        </w:rPr>
        <w:t xml:space="preserve"> κατά το διάστημα </w:t>
      </w:r>
      <w:r w:rsidRPr="00037801">
        <w:rPr>
          <w:b/>
          <w:lang w:val="el-GR"/>
        </w:rPr>
        <w:t>από 1η μέχρι και 31 Αυγούστου 202</w:t>
      </w:r>
      <w:r w:rsidR="00E75C63" w:rsidRPr="00E75C63">
        <w:rPr>
          <w:b/>
          <w:lang w:val="el-GR"/>
        </w:rPr>
        <w:t>5</w:t>
      </w:r>
      <w:r w:rsidRPr="00037801">
        <w:rPr>
          <w:b/>
          <w:lang w:val="el-GR"/>
        </w:rPr>
        <w:t>.</w:t>
      </w:r>
      <w:r w:rsidRPr="00037801">
        <w:rPr>
          <w:lang w:val="el-GR"/>
        </w:rPr>
        <w:t xml:space="preserve"> 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για λόγους δημοσίου συμφέροντος ή διαγωνιστικές διαδικασίες </w:t>
      </w:r>
      <w:r w:rsidR="009B0E28">
        <w:rPr>
          <w:lang w:val="el-GR"/>
        </w:rPr>
        <w:t>που αφορούν σε</w:t>
      </w:r>
      <w:r w:rsidRPr="00037801">
        <w:rPr>
          <w:lang w:val="el-GR"/>
        </w:rPr>
        <w:t xml:space="preserve"> </w:t>
      </w:r>
      <w:r w:rsidR="009B0E28">
        <w:rPr>
          <w:lang w:val="el-GR"/>
        </w:rPr>
        <w:t>συμβάσεις προμηθειών,</w:t>
      </w:r>
      <w:r w:rsidR="006A00F7">
        <w:rPr>
          <w:lang w:val="el-GR"/>
        </w:rPr>
        <w:t xml:space="preserve"> που </w:t>
      </w:r>
      <w:r w:rsidRPr="00037801">
        <w:rPr>
          <w:lang w:val="el-GR"/>
        </w:rPr>
        <w:t xml:space="preserve">χρηματοδοτούνται, εν </w:t>
      </w:r>
      <w:proofErr w:type="spellStart"/>
      <w:r w:rsidRPr="00037801">
        <w:rPr>
          <w:lang w:val="el-GR"/>
        </w:rPr>
        <w:t>όλω</w:t>
      </w:r>
      <w:proofErr w:type="spellEnd"/>
      <w:r w:rsidRPr="00037801">
        <w:rPr>
          <w:lang w:val="el-GR"/>
        </w:rPr>
        <w:t xml:space="preserve"> ή εν μέρει, από το Ταμείο Ανάκαμψης και Ανθεκτικότητας, εξετάζονται από Κλιμάκια Διακοπών της </w:t>
      </w:r>
      <w:proofErr w:type="spellStart"/>
      <w:r w:rsidRPr="00037801">
        <w:rPr>
          <w:lang w:val="el-GR"/>
        </w:rPr>
        <w:t>ΕΑΔΗΣΥ</w:t>
      </w:r>
      <w:proofErr w:type="spellEnd"/>
      <w:r w:rsidRPr="00037801">
        <w:rPr>
          <w:lang w:val="el-GR"/>
        </w:rPr>
        <w:t>, τα οποία ορίζονται με απόφαση του Εκτελεστικού Συμβουλίου της.</w:t>
      </w:r>
      <w:r>
        <w:rPr>
          <w:rStyle w:val="ad"/>
          <w:lang w:val="el-GR"/>
        </w:rPr>
        <w:footnoteReference w:id="147"/>
      </w:r>
    </w:p>
    <w:p w14:paraId="4B0790C4" w14:textId="77777777" w:rsidR="00BD751A" w:rsidRDefault="00BD751A" w:rsidP="00020B6A">
      <w:pPr>
        <w:rPr>
          <w:color w:val="000000"/>
          <w:lang w:val="el-GR"/>
        </w:rPr>
      </w:pPr>
    </w:p>
    <w:p w14:paraId="7C4988F7" w14:textId="77777777" w:rsidR="003929DA" w:rsidRDefault="003929DA">
      <w:pPr>
        <w:pStyle w:val="2"/>
        <w:rPr>
          <w:lang w:val="el-GR"/>
        </w:rPr>
      </w:pPr>
      <w:bookmarkStart w:id="105" w:name="_Toc200702189"/>
      <w:r>
        <w:rPr>
          <w:szCs w:val="24"/>
          <w:lang w:val="el-GR"/>
        </w:rPr>
        <w:t>3.5</w:t>
      </w:r>
      <w:r>
        <w:rPr>
          <w:szCs w:val="24"/>
          <w:lang w:val="el-GR"/>
        </w:rPr>
        <w:tab/>
        <w:t>Ματαίωση</w:t>
      </w:r>
      <w:r>
        <w:rPr>
          <w:lang w:val="el-GR"/>
        </w:rPr>
        <w:t xml:space="preserve"> Διαδικασίας</w:t>
      </w:r>
      <w:bookmarkEnd w:id="105"/>
    </w:p>
    <w:p w14:paraId="2C185CC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w:t>
      </w:r>
      <w:r>
        <w:rPr>
          <w:lang w:val="el-GR"/>
        </w:rPr>
        <w:lastRenderedPageBreak/>
        <w:t xml:space="preserve">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
        <w:rPr>
          <w:lang w:val="el-GR"/>
        </w:rPr>
      </w:pPr>
      <w:bookmarkStart w:id="106" w:name="_Toc200702190"/>
      <w:r>
        <w:rPr>
          <w:lang w:val="el-GR"/>
        </w:rPr>
        <w:lastRenderedPageBreak/>
        <w:t>4.</w:t>
      </w:r>
      <w:r>
        <w:rPr>
          <w:lang w:val="el-GR"/>
        </w:rPr>
        <w:tab/>
        <w:t>ΟΡΟΙ ΕΚΤΕΛΕΣΗΣ ΤΗΣ ΣΥΜΒΑΣΗΣ</w:t>
      </w:r>
      <w:bookmarkEnd w:id="106"/>
      <w:r>
        <w:rPr>
          <w:lang w:val="el-GR"/>
        </w:rPr>
        <w:t xml:space="preserve"> </w:t>
      </w:r>
    </w:p>
    <w:p w14:paraId="33FDA620" w14:textId="77777777" w:rsidR="00342F6E" w:rsidRDefault="00342F6E" w:rsidP="00342F6E">
      <w:pPr>
        <w:pStyle w:val="2"/>
        <w:rPr>
          <w:lang w:val="el-GR"/>
        </w:rPr>
      </w:pPr>
      <w:bookmarkStart w:id="107" w:name="_Toc200702191"/>
      <w:r>
        <w:rPr>
          <w:lang w:val="el-GR"/>
        </w:rPr>
        <w:t>4.1</w:t>
      </w:r>
      <w:r>
        <w:rPr>
          <w:lang w:val="el-GR"/>
        </w:rPr>
        <w:tab/>
        <w:t>Εγγυήσεις  (καλής εκτέλεσης, προκαταβολής)</w:t>
      </w:r>
      <w:bookmarkEnd w:id="107"/>
    </w:p>
    <w:p w14:paraId="24DAD771" w14:textId="77777777" w:rsidR="00342F6E" w:rsidRDefault="00342F6E" w:rsidP="00342F6E">
      <w:pPr>
        <w:rPr>
          <w:lang w:val="el-GR"/>
        </w:rPr>
      </w:pPr>
      <w:r w:rsidRPr="00AB5685">
        <w:rPr>
          <w:b/>
          <w:lang w:val="el-GR"/>
        </w:rPr>
        <w:t>4.1.1</w:t>
      </w:r>
      <w:r>
        <w:rPr>
          <w:lang w:val="el-GR"/>
        </w:rPr>
        <w:t xml:space="preserve"> Εγγύηση καλής εκτέλεσης και εγγύηση προκαταβολής: </w:t>
      </w:r>
    </w:p>
    <w:p w14:paraId="7A87DE44" w14:textId="77777777" w:rsidR="00342F6E" w:rsidRDefault="00342F6E" w:rsidP="00342F6E">
      <w:pPr>
        <w:rPr>
          <w:lang w:val="el-GR"/>
        </w:rPr>
      </w:pPr>
      <w:r>
        <w:rPr>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του συμφωνητικού. </w:t>
      </w:r>
    </w:p>
    <w:p w14:paraId="4966DD33" w14:textId="77777777" w:rsidR="00342F6E" w:rsidRDefault="00342F6E" w:rsidP="00342F6E">
      <w:pPr>
        <w:rPr>
          <w:lang w:val="el-GR"/>
        </w:rPr>
      </w:pPr>
      <w:r>
        <w:rPr>
          <w:lang w:val="el-GR"/>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w:t>
      </w:r>
      <w:r w:rsidRPr="008F6335">
        <w:rPr>
          <w:lang w:val="el-GR"/>
        </w:rPr>
        <w:t>.</w:t>
      </w:r>
      <w:r>
        <w:rPr>
          <w:lang w:val="el-GR"/>
        </w:rPr>
        <w:t xml:space="preserve"> Το περιεχόμενό της είναι σύμφωνο με το υπόδειγμα που περιλαμβάνεται στο Παράρτημα </w:t>
      </w:r>
      <w:r>
        <w:rPr>
          <w:lang w:val="en-US"/>
        </w:rPr>
        <w:t>V</w:t>
      </w:r>
      <w:r>
        <w:rPr>
          <w:lang w:val="el-GR"/>
        </w:rPr>
        <w:t xml:space="preserve"> της Διακήρυξης και τα οριζόμενα στο άρθρο 72 του ν. 4412/2016.</w:t>
      </w:r>
    </w:p>
    <w:p w14:paraId="0A40C92B" w14:textId="77777777" w:rsidR="00342F6E" w:rsidRDefault="00342F6E" w:rsidP="00342F6E">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72722FB7" w14:textId="77777777" w:rsidR="00342F6E" w:rsidRDefault="00342F6E" w:rsidP="00342F6E">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219D690E" w14:textId="77777777" w:rsidR="00342F6E" w:rsidRDefault="00342F6E" w:rsidP="00342F6E">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2ED41561" w14:textId="77777777" w:rsidR="00342F6E" w:rsidRPr="00171EB5" w:rsidRDefault="00342F6E" w:rsidP="00342F6E">
      <w:pPr>
        <w:rPr>
          <w:i/>
          <w:iCs/>
          <w:color w:val="5B9BD5"/>
          <w:spacing w:val="5"/>
          <w:lang w:val="el-GR"/>
        </w:rPr>
      </w:pPr>
      <w:r>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Pr="008F6335">
        <w:rPr>
          <w:lang w:val="el-GR"/>
        </w:rPr>
        <w:t xml:space="preserve">60 </w:t>
      </w:r>
      <w:r>
        <w:rPr>
          <w:lang w:val="el-GR"/>
        </w:rPr>
        <w:t xml:space="preserve">ημερών. </w:t>
      </w:r>
    </w:p>
    <w:p w14:paraId="1944F52B" w14:textId="77777777" w:rsidR="00342F6E" w:rsidRDefault="00342F6E" w:rsidP="00342F6E">
      <w:pPr>
        <w:rPr>
          <w:lang w:val="el-GR"/>
        </w:rPr>
      </w:pPr>
      <w:r>
        <w:rPr>
          <w:lang w:val="el-GR"/>
        </w:rPr>
        <w:t xml:space="preserve">Στην περίπτωση χορήγησης προκαταβολής, σύμφωνα με την παράγραφο 5.1.1. της παρούσας, απαιτείται από τον ανάδοχο «εγγύηση προκαταβολής» για ποσό ίσο με αυτό της προκαταβολής, σύμφωνα με το υπόδειγμα που περιλαμβάνεται στο Παράρτημα  </w:t>
      </w:r>
      <w:r>
        <w:rPr>
          <w:lang w:val="en-US"/>
        </w:rPr>
        <w:t>V</w:t>
      </w:r>
      <w:r w:rsidRPr="0089678A">
        <w:rPr>
          <w:lang w:val="el-GR"/>
        </w:rPr>
        <w:t xml:space="preserve"> </w:t>
      </w:r>
      <w:r>
        <w:rPr>
          <w:lang w:val="el-GR"/>
        </w:rPr>
        <w:t xml:space="preserve">της Διακήρυξης. Η προκαταβολή και η εγγύηση προκαταβολής μπορούν να χορηγούνται τμηματικά, σύμφωνα με την παράγραφο 5.1. της παρούσας (τρόπος πληρωμής). </w:t>
      </w:r>
    </w:p>
    <w:p w14:paraId="057E3EAD" w14:textId="77777777" w:rsidR="00342F6E" w:rsidRDefault="00342F6E" w:rsidP="00342F6E">
      <w:pPr>
        <w:rPr>
          <w:lang w:val="el-GR"/>
        </w:rPr>
      </w:pPr>
      <w:r>
        <w:rPr>
          <w:lang w:val="el-GR"/>
        </w:rPr>
        <w:t>Η/Οι εγγύηση/εις καλής εκτέλεσης επιστρέφονται στο σύνολό τους μετά από την ποσοτική και ποιοτική παραλαβή του συνόλου του αντικειμένου της σύμβασης.</w:t>
      </w:r>
    </w:p>
    <w:p w14:paraId="57373455" w14:textId="77777777" w:rsidR="00342F6E" w:rsidRPr="00BD65F6" w:rsidRDefault="00342F6E" w:rsidP="00342F6E">
      <w:pPr>
        <w:rPr>
          <w:lang w:val="el-GR"/>
        </w:rPr>
      </w:pPr>
      <w:r>
        <w:rPr>
          <w:lang w:val="el-GR"/>
        </w:rPr>
        <w:t xml:space="preserve">Η απόσβεση της προκαταβολής πραγματοποιείται και η εγγύηση προκαταβολής επιστρέφεται μετά από την οριστική ποσοτική και ποιοτική παραλαβή των αγαθών. </w:t>
      </w:r>
    </w:p>
    <w:p w14:paraId="7BDF97A3" w14:textId="77777777" w:rsidR="00342F6E" w:rsidRPr="00171EB5" w:rsidRDefault="00342F6E" w:rsidP="00342F6E">
      <w:pPr>
        <w:rPr>
          <w:lang w:val="el-GR"/>
        </w:rPr>
      </w:pPr>
      <w:r>
        <w:rPr>
          <w:lang w:val="el-GR"/>
        </w:rPr>
        <w:t xml:space="preserve">Σε περίπτωση που στο πρωτόκολλο  ποιοτικής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και προκαταβολής γίνεται μετά από την αντιμετώπιση, σύμφωνα με όσα προβλέπονται, των παρατηρήσεων και του εκπροθέσμου. </w:t>
      </w:r>
      <w:r w:rsidRPr="00171EB5">
        <w:rPr>
          <w:lang w:val="el-GR"/>
        </w:rPr>
        <w:t>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σύμφωνα με όσα προβλέπονται, των παρατηρήσεων και του εκπρ</w:t>
      </w:r>
      <w:r>
        <w:rPr>
          <w:lang w:val="el-GR"/>
        </w:rPr>
        <w:t>οθέ</w:t>
      </w:r>
      <w:r w:rsidRPr="00171EB5">
        <w:rPr>
          <w:lang w:val="el-GR"/>
        </w:rPr>
        <w:t xml:space="preserve">σμου. </w:t>
      </w:r>
    </w:p>
    <w:p w14:paraId="587F5A26" w14:textId="77777777" w:rsidR="003929DA" w:rsidRDefault="003929DA">
      <w:pPr>
        <w:pStyle w:val="2"/>
        <w:rPr>
          <w:lang w:val="el-GR"/>
        </w:rPr>
      </w:pPr>
      <w:bookmarkStart w:id="108" w:name="_Toc200702192"/>
      <w:r>
        <w:rPr>
          <w:lang w:val="el-GR"/>
        </w:rPr>
        <w:t xml:space="preserve">4.2 </w:t>
      </w:r>
      <w:r>
        <w:rPr>
          <w:lang w:val="el-GR"/>
        </w:rPr>
        <w:tab/>
        <w:t>Συμβατικό Πλαίσιο - Εφαρμοστέα Νομοθεσία</w:t>
      </w:r>
      <w:bookmarkEnd w:id="108"/>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5D0165ED" w14:textId="77777777" w:rsidR="003929DA" w:rsidRDefault="003929DA">
      <w:pPr>
        <w:pStyle w:val="2"/>
        <w:rPr>
          <w:rFonts w:cs="Trebuchet MS"/>
          <w:color w:val="000000"/>
          <w:lang w:val="el-GR" w:eastAsia="el-GR"/>
        </w:rPr>
      </w:pPr>
      <w:bookmarkStart w:id="109" w:name="_Toc200702193"/>
      <w:r>
        <w:rPr>
          <w:lang w:val="el-GR"/>
        </w:rPr>
        <w:t>4.3</w:t>
      </w:r>
      <w:r>
        <w:rPr>
          <w:lang w:val="el-GR"/>
        </w:rPr>
        <w:tab/>
        <w:t>Όροι εκτέλεσης της σύμβασης</w:t>
      </w:r>
      <w:bookmarkEnd w:id="109"/>
    </w:p>
    <w:p w14:paraId="19B016F5" w14:textId="1659678F"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w:t>
      </w:r>
      <w:r w:rsidRPr="00CE0AF9">
        <w:rPr>
          <w:lang w:val="el-GR"/>
        </w:rPr>
        <w:lastRenderedPageBreak/>
        <w:t xml:space="preserve">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6"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895B99C" w14:textId="6AB495FB" w:rsidR="003929DA" w:rsidRPr="007626C4"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w:t>
      </w:r>
      <w:proofErr w:type="spellStart"/>
      <w:r>
        <w:rPr>
          <w:lang w:val="el-GR"/>
        </w:rPr>
        <w:t>Ε.Ο.ΑΝ</w:t>
      </w:r>
      <w:proofErr w:type="spellEnd"/>
      <w:r>
        <w:rPr>
          <w:lang w:val="el-GR"/>
        </w:rPr>
        <w:t>. εντός της προθεσμίας τη</w:t>
      </w:r>
      <w:r>
        <w:rPr>
          <w:color w:val="000000"/>
          <w:lang w:val="el-GR"/>
        </w:rPr>
        <w:t xml:space="preserve">ς </w:t>
      </w:r>
      <w:hyperlink r:id="rId27"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8" w:anchor="art105_5" w:history="1">
        <w:r w:rsidRPr="007626C4">
          <w:rPr>
            <w:rStyle w:val="-"/>
            <w:color w:val="000000"/>
            <w:u w:val="none"/>
            <w:lang w:val="el-GR"/>
          </w:rPr>
          <w:t xml:space="preserve">παραγράφου </w:t>
        </w:r>
      </w:hyperlink>
      <w:hyperlink r:id="rId29" w:anchor="art105_5" w:history="1"/>
      <w:hyperlink r:id="rId30"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Pr="007626C4">
        <w:rPr>
          <w:rStyle w:val="-"/>
          <w:color w:val="auto"/>
          <w:u w:val="none"/>
          <w:vertAlign w:val="superscript"/>
          <w:lang w:val="el-GR"/>
        </w:rPr>
        <w:footnoteReference w:id="148"/>
      </w:r>
      <w:r w:rsidR="005237FA" w:rsidRPr="007626C4">
        <w:rPr>
          <w:rStyle w:val="-"/>
          <w:color w:val="auto"/>
          <w:u w:val="none"/>
          <w:vertAlign w:val="superscript"/>
          <w:lang w:val="el-GR"/>
        </w:rPr>
        <w:t>.</w:t>
      </w:r>
    </w:p>
    <w:p w14:paraId="52FE8BFC"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0A4D151F" w14:textId="32B85579"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0F584D68"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7626C4">
        <w:rPr>
          <w:rStyle w:val="ad"/>
          <w:lang w:val="el-GR"/>
        </w:rPr>
        <w:footnoteReference w:id="149"/>
      </w:r>
      <w:r w:rsidRPr="007626C4">
        <w:rPr>
          <w:rStyle w:val="-"/>
          <w:color w:val="auto"/>
          <w:u w:val="none"/>
          <w:lang w:val="el-GR"/>
        </w:rPr>
        <w:t xml:space="preserve">. </w:t>
      </w:r>
    </w:p>
    <w:p w14:paraId="118ABDDE" w14:textId="6D0B93B9" w:rsidR="00BC0A0D" w:rsidRPr="007626C4"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72296BC" w14:textId="77777777" w:rsidR="003929DA" w:rsidRDefault="003929DA">
      <w:pPr>
        <w:pStyle w:val="2"/>
        <w:rPr>
          <w:bCs/>
          <w:lang w:val="el-GR"/>
        </w:rPr>
      </w:pPr>
      <w:bookmarkStart w:id="110" w:name="_Toc200702194"/>
      <w:r>
        <w:rPr>
          <w:lang w:val="el-GR"/>
        </w:rPr>
        <w:t>4.4</w:t>
      </w:r>
      <w:r>
        <w:rPr>
          <w:lang w:val="el-GR"/>
        </w:rPr>
        <w:tab/>
        <w:t>Υπεργολαβία</w:t>
      </w:r>
      <w:bookmarkEnd w:id="110"/>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2B2A5136"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50"/>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75D87EE6" w14:textId="1296CF95" w:rsidR="003929DA" w:rsidRDefault="003929DA">
      <w:pPr>
        <w:rPr>
          <w:lang w:val="el-GR"/>
        </w:rPr>
      </w:pPr>
      <w:r>
        <w:rPr>
          <w:b/>
          <w:bCs/>
          <w:lang w:val="el-GR"/>
        </w:rPr>
        <w:lastRenderedPageBreak/>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77777777" w:rsidR="003929DA" w:rsidRDefault="003929DA">
      <w:pPr>
        <w:pStyle w:val="2"/>
        <w:rPr>
          <w:lang w:val="el-GR"/>
        </w:rPr>
      </w:pPr>
      <w:bookmarkStart w:id="111" w:name="_Toc200702195"/>
      <w:r>
        <w:rPr>
          <w:lang w:val="el-GR"/>
        </w:rPr>
        <w:t>4.5</w:t>
      </w:r>
      <w:r>
        <w:rPr>
          <w:lang w:val="el-GR"/>
        </w:rPr>
        <w:tab/>
        <w:t>Τροποποίηση σύμβασης κατά τη διάρκειά της</w:t>
      </w:r>
      <w:r>
        <w:rPr>
          <w:rStyle w:val="WW-0"/>
          <w:rFonts w:ascii="Calibri" w:hAnsi="Calibri" w:cs="Calibri"/>
          <w:lang w:val="el-GR"/>
        </w:rPr>
        <w:footnoteReference w:id="151"/>
      </w:r>
      <w:bookmarkEnd w:id="111"/>
    </w:p>
    <w:p w14:paraId="40AEA80A" w14:textId="7B50ADD4" w:rsidR="003929DA" w:rsidRDefault="003929DA">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r>
        <w:rPr>
          <w:rStyle w:val="WW-FootnoteReference5"/>
          <w:szCs w:val="22"/>
        </w:rPr>
        <w:footnoteReference w:id="152"/>
      </w:r>
      <w:r>
        <w:rPr>
          <w:rStyle w:val="WW-FootnoteReference5"/>
          <w:szCs w:val="22"/>
          <w:lang w:val="el-GR"/>
        </w:rPr>
        <w:t xml:space="preserve"> </w:t>
      </w:r>
      <w:r>
        <w:rPr>
          <w:rStyle w:val="FootnoteReference2"/>
          <w:szCs w:val="22"/>
          <w:lang w:val="el-GR"/>
        </w:rPr>
        <w:footnoteReference w:id="153"/>
      </w:r>
    </w:p>
    <w:p w14:paraId="6F56BB58" w14:textId="7B23AF3E"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vertAlign w:val="superscript"/>
        </w:rPr>
        <w:footnoteReference w:id="154"/>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Pr="00570C40">
        <w:rPr>
          <w:vertAlign w:val="superscript"/>
          <w:lang w:val="el-GR"/>
        </w:rPr>
        <w:footnoteReference w:id="155"/>
      </w:r>
      <w:r w:rsidRPr="00570C40">
        <w:rPr>
          <w:lang w:val="el-GR"/>
        </w:rPr>
        <w:t>.</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6D5E00D3" w14:textId="77777777" w:rsidR="003929DA" w:rsidRDefault="003929DA">
      <w:pPr>
        <w:rPr>
          <w:lang w:val="el-GR"/>
        </w:rPr>
      </w:pPr>
    </w:p>
    <w:p w14:paraId="4A52812F" w14:textId="77777777" w:rsidR="003929DA" w:rsidRDefault="003929DA">
      <w:pPr>
        <w:pStyle w:val="2"/>
        <w:rPr>
          <w:bCs/>
          <w:lang w:val="el-GR"/>
        </w:rPr>
      </w:pPr>
      <w:bookmarkStart w:id="112" w:name="_Toc200702196"/>
      <w:r>
        <w:rPr>
          <w:lang w:val="el-GR"/>
        </w:rPr>
        <w:t>4.6</w:t>
      </w:r>
      <w:r>
        <w:rPr>
          <w:lang w:val="el-GR"/>
        </w:rPr>
        <w:tab/>
        <w:t>Δικαίωμα μονομερούς λύσης της σύμβασης</w:t>
      </w:r>
      <w:r>
        <w:rPr>
          <w:rStyle w:val="WW-FootnoteReference12"/>
          <w:lang w:val="el-GR"/>
        </w:rPr>
        <w:footnoteReference w:id="156"/>
      </w:r>
      <w:bookmarkEnd w:id="112"/>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lastRenderedPageBreak/>
        <w:t xml:space="preserve">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w:t>
      </w:r>
      <w:proofErr w:type="spellStart"/>
      <w:r>
        <w:rPr>
          <w:szCs w:val="22"/>
          <w:lang w:val="el-GR"/>
        </w:rPr>
        <w:t>ΣΛΕΕ</w:t>
      </w:r>
      <w:proofErr w:type="spellEnd"/>
      <w:r>
        <w:rPr>
          <w:szCs w:val="22"/>
          <w:lang w:val="el-GR"/>
        </w:rPr>
        <w:t>.</w:t>
      </w:r>
    </w:p>
    <w:p w14:paraId="4754FEC3" w14:textId="77777777" w:rsidR="004C5128" w:rsidRPr="001B5915" w:rsidRDefault="004C5128" w:rsidP="004C5128">
      <w:pPr>
        <w:rPr>
          <w:lang w:val="el-GR"/>
        </w:rPr>
      </w:pPr>
      <w:r w:rsidRPr="001B5915">
        <w:rPr>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22BE6BF0" w14:textId="77777777" w:rsidR="004C5128" w:rsidRPr="00D96451" w:rsidRDefault="004C5128" w:rsidP="004C5128">
      <w:pPr>
        <w:rPr>
          <w:szCs w:val="22"/>
          <w:lang w:val="el-GR" w:eastAsia="zh-CN"/>
        </w:rPr>
      </w:pPr>
      <w:r w:rsidRPr="001B5915">
        <w:rPr>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sidRPr="001B5915">
        <w:rPr>
          <w:lang w:val="el-GR"/>
        </w:rPr>
        <w:t>προκύπτουσα</w:t>
      </w:r>
      <w:proofErr w:type="spellEnd"/>
      <w:r w:rsidRPr="001B5915">
        <w:rPr>
          <w:lang w:val="el-GR"/>
        </w:rPr>
        <w:t xml:space="preserve"> από παρόμοια διαδικασία, προβλεπόμενη σε εθνικές διατάξεις νόμου. </w:t>
      </w:r>
    </w:p>
    <w:p w14:paraId="7E3F9BA4" w14:textId="77777777" w:rsidR="004C5128" w:rsidRPr="00D96451" w:rsidRDefault="004C5128" w:rsidP="004C5128">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6942F164" w14:textId="77777777" w:rsidR="004C5128" w:rsidRPr="001B5915" w:rsidRDefault="004C5128" w:rsidP="004C5128">
      <w:pPr>
        <w:rPr>
          <w:lang w:val="el-GR"/>
        </w:rPr>
      </w:pPr>
      <w:proofErr w:type="spellStart"/>
      <w:r w:rsidRPr="001B5915">
        <w:rPr>
          <w:lang w:val="el-GR"/>
        </w:rPr>
        <w:t>στ</w:t>
      </w:r>
      <w:proofErr w:type="spellEnd"/>
      <w:r w:rsidRPr="001B5915">
        <w:rPr>
          <w:lang w:val="el-GR"/>
        </w:rPr>
        <w:t xml:space="preserve">) ο ανάδοχος παραβεί αποδεδειγμένα τις υποχρεώσεις του που απορρέουν από τη δέσμευση ακεραιότητας της παρ. 4.3.3. της </w:t>
      </w:r>
      <w:r>
        <w:rPr>
          <w:lang w:val="el-GR"/>
        </w:rPr>
        <w:t>παρούσας</w:t>
      </w:r>
      <w:r w:rsidRPr="001B5915">
        <w:rPr>
          <w:lang w:val="el-GR"/>
        </w:rPr>
        <w:t xml:space="preserve">, </w:t>
      </w:r>
      <w:r>
        <w:rPr>
          <w:lang w:val="el-GR"/>
        </w:rPr>
        <w:t>όπ</w:t>
      </w:r>
      <w:r w:rsidRPr="001B5915">
        <w:rPr>
          <w:lang w:val="el-GR"/>
        </w:rPr>
        <w:t>ως αναλυτικά περιγράφονται στο συνημμένο στην παρούσα σχέδιο σύμβασης.</w:t>
      </w:r>
    </w:p>
    <w:p w14:paraId="19A57C01" w14:textId="77777777" w:rsidR="003929DA" w:rsidRDefault="003929DA">
      <w:pPr>
        <w:rPr>
          <w:lang w:val="el-GR"/>
        </w:rPr>
      </w:pPr>
    </w:p>
    <w:p w14:paraId="7C92E84F" w14:textId="77777777" w:rsidR="003929DA" w:rsidRDefault="003929DA">
      <w:pPr>
        <w:rPr>
          <w:lang w:val="el-GR"/>
        </w:rPr>
      </w:pPr>
    </w:p>
    <w:p w14:paraId="2AE71683" w14:textId="77777777" w:rsidR="003929DA" w:rsidRDefault="003929DA">
      <w:pPr>
        <w:pStyle w:val="1"/>
        <w:rPr>
          <w:lang w:val="el-GR"/>
        </w:rPr>
      </w:pPr>
      <w:bookmarkStart w:id="113" w:name="_Toc200702197"/>
      <w:r>
        <w:rPr>
          <w:lang w:val="el-GR"/>
        </w:rPr>
        <w:lastRenderedPageBreak/>
        <w:t>5.</w:t>
      </w:r>
      <w:r>
        <w:rPr>
          <w:lang w:val="el-GR"/>
        </w:rPr>
        <w:tab/>
        <w:t>ΕΙΔΙΚΟΙ ΟΡΟΙ ΕΚΤΕΛΕΣΗΣ ΤΗΣ ΣΥΜΒΑΣΗΣ</w:t>
      </w:r>
      <w:bookmarkEnd w:id="113"/>
      <w:r>
        <w:rPr>
          <w:lang w:val="el-GR"/>
        </w:rPr>
        <w:t xml:space="preserve"> </w:t>
      </w:r>
    </w:p>
    <w:p w14:paraId="410F9723" w14:textId="77777777" w:rsidR="00342F6E" w:rsidRDefault="00342F6E" w:rsidP="00342F6E">
      <w:pPr>
        <w:pStyle w:val="2"/>
        <w:rPr>
          <w:bCs/>
          <w:lang w:val="el-GR"/>
        </w:rPr>
      </w:pPr>
      <w:bookmarkStart w:id="114" w:name="_Toc200702198"/>
      <w:r>
        <w:rPr>
          <w:lang w:val="el-GR"/>
        </w:rPr>
        <w:t>5.1</w:t>
      </w:r>
      <w:r>
        <w:rPr>
          <w:lang w:val="el-GR"/>
        </w:rPr>
        <w:tab/>
        <w:t>Τρόπος πληρωμής</w:t>
      </w:r>
      <w:r>
        <w:rPr>
          <w:rStyle w:val="ad"/>
          <w:lang w:val="el-GR"/>
        </w:rPr>
        <w:footnoteReference w:id="157"/>
      </w:r>
      <w:bookmarkEnd w:id="114"/>
      <w:r>
        <w:rPr>
          <w:lang w:val="el-GR"/>
        </w:rPr>
        <w:t xml:space="preserve"> </w:t>
      </w:r>
    </w:p>
    <w:p w14:paraId="0E25F5CE" w14:textId="77777777" w:rsidR="00342F6E" w:rsidRDefault="00342F6E" w:rsidP="00342F6E">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14:paraId="61539C60" w14:textId="4FEF8A8A" w:rsidR="00342F6E" w:rsidRDefault="00342F6E" w:rsidP="00342F6E">
      <w:pPr>
        <w:rPr>
          <w:b/>
          <w:lang w:val="el-GR"/>
        </w:rPr>
      </w:pPr>
      <w:r>
        <w:rPr>
          <w:b/>
          <w:lang w:val="el-GR"/>
        </w:rPr>
        <w:t>α)</w:t>
      </w:r>
      <w:r>
        <w:rPr>
          <w:lang w:val="el-GR"/>
        </w:rPr>
        <w:t xml:space="preserve"> Το </w:t>
      </w:r>
      <w:r>
        <w:rPr>
          <w:b/>
          <w:lang w:val="el-GR"/>
        </w:rPr>
        <w:t>100%</w:t>
      </w:r>
      <w:r>
        <w:rPr>
          <w:lang w:val="el-GR"/>
        </w:rPr>
        <w:t xml:space="preserve"> της συμβατικής αξίας μετά την οριστική παραλαβή των αγαθών</w:t>
      </w:r>
      <w:r w:rsidR="00FC1A74">
        <w:rPr>
          <w:lang w:val="el-GR"/>
        </w:rPr>
        <w:t xml:space="preserve">. </w:t>
      </w:r>
      <w:r w:rsidR="00FC1A74" w:rsidRPr="00FC1A74">
        <w:rPr>
          <w:lang w:val="el-GR"/>
        </w:rPr>
        <w:t xml:space="preserve">Υφίσταται η δυνατότητα και της τμηματικής παράδοσης των </w:t>
      </w:r>
      <w:r w:rsidR="00FC1A74">
        <w:rPr>
          <w:lang w:val="el-GR"/>
        </w:rPr>
        <w:t xml:space="preserve">αγαθών με πληρωμή κάθε φορά του αντίστοιχου τιμήματος </w:t>
      </w:r>
      <w:r w:rsidR="00FC1A74" w:rsidRPr="00FC1A74">
        <w:rPr>
          <w:lang w:val="el-GR"/>
        </w:rPr>
        <w:t>μετά την οριστική παραλαβή</w:t>
      </w:r>
      <w:r w:rsidR="00FC1A74">
        <w:rPr>
          <w:lang w:val="el-GR"/>
        </w:rPr>
        <w:t xml:space="preserve"> τους. </w:t>
      </w:r>
    </w:p>
    <w:p w14:paraId="5FA30616" w14:textId="77777777" w:rsidR="00342F6E" w:rsidRDefault="00342F6E" w:rsidP="00342F6E">
      <w:pPr>
        <w:rPr>
          <w:lang w:val="el-GR"/>
        </w:rPr>
      </w:pPr>
      <w:r>
        <w:rPr>
          <w:b/>
          <w:lang w:val="el-GR"/>
        </w:rPr>
        <w:t>β)</w:t>
      </w:r>
      <w:r>
        <w:rPr>
          <w:b/>
          <w:bCs/>
          <w:lang w:val="el-GR"/>
        </w:rPr>
        <w:t xml:space="preserve"> </w:t>
      </w:r>
      <w:r>
        <w:rPr>
          <w:lang w:val="el-GR"/>
        </w:rPr>
        <w:t>Με τη χορήγηση έντοκης προκαταβολής μέχρι ποσοστού</w:t>
      </w:r>
      <w:r w:rsidRPr="0089678A">
        <w:rPr>
          <w:lang w:val="el-GR"/>
        </w:rPr>
        <w:t xml:space="preserve"> 50 </w:t>
      </w:r>
      <w:r>
        <w:rPr>
          <w:lang w:val="el-GR"/>
        </w:rPr>
        <w:t xml:space="preserve">% της συμβατικής αξίας χωρίς Φ.Π.Α., με την </w:t>
      </w:r>
      <w:r>
        <w:rPr>
          <w:u w:val="single"/>
          <w:lang w:val="el-GR"/>
        </w:rPr>
        <w:t>κατάθεση</w:t>
      </w:r>
      <w:r>
        <w:rPr>
          <w:u w:val="single"/>
        </w:rPr>
        <w:t> </w:t>
      </w:r>
      <w:r>
        <w:rPr>
          <w:u w:val="single"/>
          <w:lang w:val="el-GR"/>
        </w:rPr>
        <w:t xml:space="preserve"> ισόποσης εγγύησης, </w:t>
      </w:r>
      <w:r>
        <w:rPr>
          <w:lang w:val="el-GR"/>
        </w:rPr>
        <w:t xml:space="preserve">σύμφωνα με τα οριζόμενα στο άρθρο 72§7 του ν. 4412/2016 και την καταβολή του υπολοίπου είτε μετά την οριστική παραλαβή των αγαθών είτε με πληρωμή ποσοστού 20% της συμβατικής αξίας χωρίς ΦΠΑ με το πρωτόκολλο παραλαβής κατόπιν του μακροσκοπικού ελέγχου και την εξόφληση της υπόλοιπης συμβατικής αξίας με τον συνολικό ΦΠΑ μετά την οριστική παραλαβή των αγαθών. </w:t>
      </w:r>
    </w:p>
    <w:p w14:paraId="0C2D5376" w14:textId="77777777" w:rsidR="00342F6E" w:rsidRDefault="00342F6E" w:rsidP="00342F6E">
      <w:pPr>
        <w:rPr>
          <w:i/>
          <w:iCs/>
          <w:color w:val="5B9BD5"/>
          <w:spacing w:val="5"/>
          <w:kern w:val="1"/>
          <w:szCs w:val="22"/>
          <w:lang w:val="el-GR"/>
        </w:rPr>
      </w:pPr>
      <w:r>
        <w:rPr>
          <w:lang w:val="el-GR"/>
        </w:rPr>
        <w:t xml:space="preserve">Η παραπάνω προκαταβολή θα είναι έντοκη. Κατά την εξόφληση θα </w:t>
      </w:r>
      <w:proofErr w:type="spellStart"/>
      <w:r>
        <w:rPr>
          <w:lang w:val="el-GR"/>
        </w:rPr>
        <w:t>παρακρατείται</w:t>
      </w:r>
      <w:proofErr w:type="spellEnd"/>
      <w:r>
        <w:rPr>
          <w:lang w:val="el-GR"/>
        </w:rPr>
        <w:t xml:space="preserve"> τόκος επί της εισπραχθείσας προκαταβολής  για  χρονικό διάστημα υπολογιζόμενο από την ημερομηνία καταβολής της στον ανάδοχο μέχρι την ημερομηνία οριστικής και ποιοτικής παραλαβής. Για τον υπολογισμό του τόκου θα λαμβάνεται υπόψη το ύψος του επιτοκίου των έντοκων γραμματίων του Δημοσίου 12μηνης διάρκειας που θα ισχύει κατά την ημερομηνία λήψης της προκαταβολής προσαυξημένο κατά 0,25 ποσοστιαίες μονάδες</w:t>
      </w:r>
      <w:r>
        <w:rPr>
          <w:rStyle w:val="WW-FootnoteReference12"/>
          <w:lang w:val="el-GR"/>
        </w:rPr>
        <w:footnoteReference w:id="158"/>
      </w:r>
      <w:r>
        <w:rPr>
          <w:lang w:val="el-GR"/>
        </w:rPr>
        <w:t xml:space="preserve"> το οποίο  θα παραμένει σταθερό μέχρι την εξάντληση του ποσού της </w:t>
      </w:r>
      <w:proofErr w:type="spellStart"/>
      <w:r>
        <w:rPr>
          <w:lang w:val="el-GR"/>
        </w:rPr>
        <w:t>χορηγηθείσας</w:t>
      </w:r>
      <w:proofErr w:type="spellEnd"/>
      <w:r>
        <w:rPr>
          <w:lang w:val="el-GR"/>
        </w:rPr>
        <w:t xml:space="preserve"> προκαταβολής</w:t>
      </w:r>
      <w:r>
        <w:rPr>
          <w:rStyle w:val="WW-FootnoteReference14"/>
          <w:lang w:val="el-GR"/>
        </w:rPr>
        <w:footnoteReference w:id="159"/>
      </w:r>
      <w:r>
        <w:rPr>
          <w:lang w:val="el-GR"/>
        </w:rPr>
        <w:t>.</w:t>
      </w:r>
    </w:p>
    <w:p w14:paraId="41E784B3" w14:textId="77777777" w:rsidR="00342F6E" w:rsidRDefault="00342F6E" w:rsidP="00342F6E">
      <w:pPr>
        <w:rPr>
          <w:b/>
          <w:bCs/>
          <w:lang w:val="el-GR"/>
        </w:rPr>
      </w:pPr>
      <w:r>
        <w:rPr>
          <w:lang w:val="el-GR"/>
        </w:rPr>
        <w:t>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4 του ν. 4412/2016</w:t>
      </w:r>
      <w:r>
        <w:rPr>
          <w:rStyle w:val="WW-FootnoteReference17"/>
          <w:lang w:val="el-GR"/>
        </w:rPr>
        <w:footnoteReference w:id="160"/>
      </w:r>
      <w:r>
        <w:rPr>
          <w:lang w:val="el-GR"/>
        </w:rPr>
        <w:t>,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14:paraId="69DA8EA8" w14:textId="77777777" w:rsidR="00342F6E" w:rsidRDefault="00342F6E" w:rsidP="00342F6E">
      <w:pPr>
        <w:rPr>
          <w:lang w:val="el-GR"/>
        </w:rPr>
      </w:pPr>
      <w:r>
        <w:rPr>
          <w:b/>
          <w:bCs/>
          <w:lang w:val="el-GR"/>
        </w:rPr>
        <w:t>5.1.2.</w:t>
      </w:r>
      <w:r>
        <w:rPr>
          <w:lang w:val="el-GR"/>
        </w:rPr>
        <w:t xml:space="preserve"> </w:t>
      </w:r>
      <w:proofErr w:type="spellStart"/>
      <w:r>
        <w:rPr>
          <w:lang w:val="el-GR"/>
        </w:rPr>
        <w:t>Toν</w:t>
      </w:r>
      <w:proofErr w:type="spellEnd"/>
      <w:r>
        <w:rPr>
          <w:lang w:val="el-GR"/>
        </w:rPr>
        <w:t xml:space="preserve">  ανάδοχο βαρύνουν </w:t>
      </w:r>
      <w:r>
        <w:rPr>
          <w:lang w:val="el-GR" w:eastAsia="el-GR"/>
        </w:rPr>
        <w:t xml:space="preserve">οι υπέρ τρίτων κρατήσεις, καθώς και κάθε άλλη επιβάρυνση, σύμφωνα με την κείμενη νομοθεσία, μη συμπεριλαμβανομένου Φ.Π.Α., για την παράδοση του αγαθού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009FB5C0" w14:textId="77777777" w:rsidR="00342F6E" w:rsidRDefault="00342F6E" w:rsidP="00342F6E">
      <w:pPr>
        <w:rPr>
          <w:lang w:val="el-GR"/>
        </w:rPr>
      </w:pPr>
      <w:r>
        <w:rPr>
          <w:lang w:val="el-GR"/>
        </w:rPr>
        <w:t>α</w:t>
      </w:r>
      <w:r w:rsidRPr="00EB50BD">
        <w:rPr>
          <w:lang w:val="el-GR"/>
        </w:rPr>
        <w:t xml:space="preserve">) Για τις συμβάσεις αξίας </w:t>
      </w:r>
      <w:r w:rsidRPr="00EB50BD">
        <w:rPr>
          <w:rFonts w:ascii="Trebuchet MS" w:hAnsi="Trebuchet MS"/>
          <w:color w:val="000000"/>
          <w:sz w:val="21"/>
          <w:szCs w:val="21"/>
          <w:shd w:val="clear" w:color="auto" w:fill="FFFFFF"/>
          <w:lang w:val="el-GR"/>
        </w:rPr>
        <w:t>άνω των χιλίων (1.000) ευρώ, μη συμπεριλαμβανομένου ΦΠΑ,</w:t>
      </w:r>
      <w:r w:rsidRPr="00EB50BD">
        <w:rPr>
          <w:rFonts w:ascii="Trebuchet MS" w:hAnsi="Trebuchet MS"/>
          <w:color w:val="000000"/>
          <w:sz w:val="21"/>
          <w:szCs w:val="21"/>
          <w:shd w:val="clear" w:color="auto" w:fill="FFFFFF"/>
        </w:rPr>
        <w:t> </w:t>
      </w:r>
      <w:r w:rsidRPr="00EB50BD">
        <w:rPr>
          <w:rFonts w:ascii="Trebuchet MS" w:hAnsi="Trebuchet MS"/>
          <w:color w:val="000000"/>
          <w:sz w:val="21"/>
          <w:szCs w:val="21"/>
          <w:shd w:val="clear" w:color="auto" w:fill="FFFFFF"/>
          <w:lang w:val="el-GR"/>
        </w:rPr>
        <w:t>ανεξαρ</w:t>
      </w:r>
      <w:r>
        <w:rPr>
          <w:rFonts w:ascii="Trebuchet MS" w:hAnsi="Trebuchet MS"/>
          <w:color w:val="000000"/>
          <w:sz w:val="21"/>
          <w:szCs w:val="21"/>
          <w:shd w:val="clear" w:color="auto" w:fill="FFFFFF"/>
          <w:lang w:val="el-GR"/>
        </w:rPr>
        <w:t>τήτως της πηγής προέλευσης της χρηματοδότησης,</w:t>
      </w:r>
      <w:r>
        <w:rPr>
          <w:lang w:val="el-GR"/>
        </w:rPr>
        <w:t xml:space="preserve">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r w:rsidRPr="001C2776">
        <w:rPr>
          <w:rStyle w:val="WW-0"/>
          <w:lang w:val="el-GR"/>
        </w:rPr>
        <w:footnoteReference w:id="161"/>
      </w:r>
    </w:p>
    <w:p w14:paraId="0A0C3DC0" w14:textId="77777777" w:rsidR="00342F6E" w:rsidRDefault="00342F6E" w:rsidP="00342F6E">
      <w:pPr>
        <w:rPr>
          <w:lang w:val="el-GR"/>
        </w:rPr>
      </w:pPr>
      <w:r w:rsidRPr="009D34B5">
        <w:rPr>
          <w:lang w:val="el-GR"/>
        </w:rPr>
        <w:t xml:space="preserve">β) Κράτηση ύψους 0,02% υπέρ της ανάπτυξης και συντήρησης του </w:t>
      </w:r>
      <w:proofErr w:type="spellStart"/>
      <w:r w:rsidRPr="009D34B5">
        <w:rPr>
          <w:lang w:val="el-GR"/>
        </w:rPr>
        <w:t>ΟΠΣ</w:t>
      </w:r>
      <w:proofErr w:type="spellEnd"/>
      <w:r w:rsidRPr="009D34B5">
        <w:rPr>
          <w:lang w:val="el-GR"/>
        </w:rPr>
        <w:t xml:space="preserve"> </w:t>
      </w:r>
      <w:proofErr w:type="spellStart"/>
      <w:r w:rsidRPr="009D34B5">
        <w:rPr>
          <w:lang w:val="el-GR"/>
        </w:rPr>
        <w:t>ΕΣΗΔΗΣ</w:t>
      </w:r>
      <w:proofErr w:type="spellEnd"/>
      <w:r w:rsidRPr="009D34B5">
        <w:rPr>
          <w:lang w:val="el-GR"/>
        </w:rPr>
        <w:t xml:space="preserve">, η οποία υπολογίζεται επί της αξίας, εκτός ΦΠΑ, της αρχικής, καθώς και κάθε συμπληρωματικής σύμβασης. Το ποσό αυτό </w:t>
      </w:r>
      <w:proofErr w:type="spellStart"/>
      <w:r w:rsidRPr="009D34B5">
        <w:rPr>
          <w:lang w:val="el-GR"/>
        </w:rPr>
        <w:t>παρακρατείται</w:t>
      </w:r>
      <w:proofErr w:type="spellEnd"/>
      <w:r w:rsidRPr="009D34B5">
        <w:rPr>
          <w:lang w:val="el-GR"/>
        </w:rPr>
        <w:t xml:space="preserve"> σε κάθε πληρωμή από την αναθέτουσα αρχή στο όνομα και για λογαριασμό  του Υπουργείου Ψηφιακής Διακυβέρνησης</w:t>
      </w:r>
      <w:r>
        <w:rPr>
          <w:lang w:val="el-GR"/>
        </w:rPr>
        <w:t>,</w:t>
      </w:r>
      <w:r w:rsidRPr="009D34B5">
        <w:rPr>
          <w:lang w:val="el-GR"/>
        </w:rPr>
        <w:t xml:space="preserve"> σύμφωνα με την παρ. 6 του άρθρου 36 του ν. 4412/2016</w:t>
      </w:r>
      <w:r w:rsidRPr="000D2427">
        <w:rPr>
          <w:lang w:val="el-GR"/>
        </w:rPr>
        <w:t xml:space="preserve">. </w:t>
      </w:r>
      <w:r w:rsidRPr="000D2427">
        <w:rPr>
          <w:b/>
          <w:lang w:val="el-GR"/>
        </w:rPr>
        <w:t>Μέχρι την έκδοση της κοινής απόφασης της παρ. 6 του άρθρου 36 του ν. 4412/2016, η ως άνω κράτηση δεν επιβάλλεται</w:t>
      </w:r>
      <w:r w:rsidRPr="000D2427">
        <w:rPr>
          <w:vertAlign w:val="superscript"/>
          <w:lang w:val="el-GR" w:eastAsia="zh-CN"/>
        </w:rPr>
        <w:t xml:space="preserve"> </w:t>
      </w:r>
      <w:r w:rsidRPr="000D2427">
        <w:rPr>
          <w:vertAlign w:val="superscript"/>
          <w:lang w:val="el-GR" w:eastAsia="zh-CN"/>
        </w:rPr>
        <w:footnoteReference w:id="162"/>
      </w:r>
      <w:r w:rsidRPr="000D2427">
        <w:rPr>
          <w:lang w:val="el-GR"/>
        </w:rPr>
        <w:t>.</w:t>
      </w:r>
    </w:p>
    <w:p w14:paraId="12A9AEAB" w14:textId="77777777" w:rsidR="00342F6E" w:rsidRDefault="00342F6E" w:rsidP="00342F6E">
      <w:pPr>
        <w:rPr>
          <w:lang w:val="el-GR"/>
        </w:rPr>
      </w:pPr>
      <w:r>
        <w:rPr>
          <w:lang w:val="el-GR"/>
        </w:rPr>
        <w:t xml:space="preserve">Οι υπέρ τρίτων κρατήσεις υπόκεινται στο εκάστοτε ισχύον αναλογικό τέλος χαρτοσήμου </w:t>
      </w:r>
      <w:r w:rsidRPr="0089678A">
        <w:rPr>
          <w:lang w:val="el-GR"/>
        </w:rPr>
        <w:t xml:space="preserve">3 </w:t>
      </w:r>
      <w:r>
        <w:rPr>
          <w:lang w:val="el-GR"/>
        </w:rPr>
        <w:t xml:space="preserve">% και στην επ’ αυτού εισφορά υπέρ ΟΓΑ </w:t>
      </w:r>
      <w:r w:rsidRPr="0089678A">
        <w:rPr>
          <w:lang w:val="el-GR"/>
        </w:rPr>
        <w:t>20</w:t>
      </w:r>
      <w:r>
        <w:rPr>
          <w:lang w:val="el-GR"/>
        </w:rPr>
        <w:t>%.</w:t>
      </w:r>
    </w:p>
    <w:p w14:paraId="129E92C7" w14:textId="77777777" w:rsidR="00342F6E" w:rsidRPr="0089678A" w:rsidRDefault="00342F6E" w:rsidP="00342F6E">
      <w:pPr>
        <w:rPr>
          <w:i/>
          <w:iCs/>
          <w:color w:val="5B9BD5"/>
          <w:spacing w:val="5"/>
          <w:kern w:val="1"/>
          <w:lang w:val="el-GR"/>
        </w:rPr>
      </w:pPr>
      <w:r>
        <w:rPr>
          <w:lang w:val="el-GR"/>
        </w:rPr>
        <w:lastRenderedPageBreak/>
        <w:t xml:space="preserve">Με κάθε πληρωμή θα γίνεται η προβλεπόμενη από την κείμενη νομοθεσία παρακράτηση φόρου εισοδήματος αξίας </w:t>
      </w:r>
      <w:r w:rsidRPr="0089678A">
        <w:rPr>
          <w:lang w:val="el-GR"/>
        </w:rPr>
        <w:t>4</w:t>
      </w:r>
      <w:r>
        <w:rPr>
          <w:lang w:val="el-GR"/>
        </w:rPr>
        <w:t>% επί του καθαρού ποσού</w:t>
      </w:r>
      <w:r w:rsidRPr="0089678A">
        <w:rPr>
          <w:lang w:val="el-GR"/>
        </w:rPr>
        <w:t>.</w:t>
      </w:r>
    </w:p>
    <w:p w14:paraId="6871A469" w14:textId="77777777" w:rsidR="00342F6E" w:rsidRPr="009D34B5" w:rsidRDefault="00342F6E" w:rsidP="00342F6E">
      <w:pPr>
        <w:rPr>
          <w:lang w:val="el-GR"/>
        </w:rPr>
      </w:pPr>
      <w:r w:rsidRPr="009D34B5">
        <w:rPr>
          <w:b/>
          <w:bCs/>
          <w:lang w:val="el-GR"/>
        </w:rPr>
        <w:t xml:space="preserve">5.1.3. </w:t>
      </w:r>
      <w:r w:rsidRPr="009D34B5">
        <w:rPr>
          <w:bCs/>
          <w:lang w:val="el-GR"/>
        </w:rPr>
        <w:t>Σε περίπτωση υποβολής ηλεκτρονικού τιμολογίου</w:t>
      </w:r>
      <w:r w:rsidRPr="009D34B5">
        <w:rPr>
          <w:lang w:val="el-GR"/>
        </w:rPr>
        <w:t xml:space="preserve">,  ο ανάδοχος συμπληρώνει  στο πεδίο </w:t>
      </w:r>
      <w:r w:rsidRPr="009D34B5">
        <w:rPr>
          <w:lang w:val="en-US"/>
        </w:rPr>
        <w:t>BT</w:t>
      </w:r>
      <w:r w:rsidRPr="009D34B5">
        <w:rPr>
          <w:lang w:val="el-GR"/>
        </w:rPr>
        <w:t xml:space="preserve">-11: Στοιχείο αναφοράς αγαθού του Εθνικού </w:t>
      </w:r>
      <w:proofErr w:type="spellStart"/>
      <w:r w:rsidRPr="009D34B5">
        <w:rPr>
          <w:lang w:val="el-GR"/>
        </w:rPr>
        <w:t>Μορφότυπου</w:t>
      </w:r>
      <w:proofErr w:type="spellEnd"/>
      <w:r w:rsidRPr="009D34B5">
        <w:rPr>
          <w:lang w:val="el-GR"/>
        </w:rPr>
        <w:t xml:space="preserve"> Ηλεκτρονικού Τιμολογίου</w:t>
      </w:r>
      <w:r w:rsidRPr="009D34B5">
        <w:rPr>
          <w:rStyle w:val="ad"/>
          <w:lang w:val="el-GR"/>
        </w:rPr>
        <w:footnoteReference w:id="163"/>
      </w:r>
      <w:r w:rsidRPr="009D34B5">
        <w:rPr>
          <w:lang w:val="el-GR"/>
        </w:rPr>
        <w:t>:</w:t>
      </w:r>
    </w:p>
    <w:p w14:paraId="6ABD369B" w14:textId="77777777" w:rsidR="00342F6E" w:rsidRDefault="00342F6E" w:rsidP="00342F6E">
      <w:pPr>
        <w:ind w:left="567" w:right="42"/>
        <w:rPr>
          <w:i/>
          <w:iCs/>
          <w:szCs w:val="22"/>
          <w:lang w:val="el-GR"/>
        </w:rPr>
      </w:pPr>
      <w:r>
        <w:rPr>
          <w:i/>
          <w:iCs/>
          <w:szCs w:val="22"/>
          <w:lang w:val="el-GR"/>
        </w:rPr>
        <w:t xml:space="preserve"> «</w:t>
      </w:r>
      <w:proofErr w:type="spellStart"/>
      <w:r w:rsidRPr="009D34B5">
        <w:rPr>
          <w:i/>
          <w:iCs/>
          <w:szCs w:val="22"/>
          <w:lang w:val="el-GR"/>
        </w:rPr>
        <w:t>ΑΔΑ</w:t>
      </w:r>
      <w:proofErr w:type="spellEnd"/>
      <w:r w:rsidRPr="009D34B5">
        <w:rPr>
          <w:i/>
          <w:iCs/>
          <w:szCs w:val="22"/>
          <w:lang w:val="el-GR"/>
        </w:rPr>
        <w:t xml:space="preserve"> Ανάληψης»</w:t>
      </w:r>
      <w:r w:rsidRPr="009D34B5">
        <w:rPr>
          <w:b/>
          <w:i/>
          <w:iCs/>
          <w:szCs w:val="22"/>
          <w:lang w:val="el-GR"/>
        </w:rPr>
        <w:t xml:space="preserve"> </w:t>
      </w:r>
    </w:p>
    <w:p w14:paraId="209CA7E7" w14:textId="77777777" w:rsidR="00CF5126" w:rsidRDefault="00CF5126">
      <w:pPr>
        <w:rPr>
          <w:lang w:val="el-GR"/>
        </w:rPr>
      </w:pPr>
    </w:p>
    <w:p w14:paraId="34E20875" w14:textId="77777777" w:rsidR="003929DA" w:rsidRDefault="003929DA">
      <w:pPr>
        <w:pStyle w:val="2"/>
        <w:rPr>
          <w:bCs/>
          <w:lang w:val="el-GR"/>
        </w:rPr>
      </w:pPr>
      <w:bookmarkStart w:id="115" w:name="_Toc200702199"/>
      <w:r>
        <w:rPr>
          <w:lang w:val="el-GR"/>
        </w:rPr>
        <w:t>5.2</w:t>
      </w:r>
      <w:r>
        <w:rPr>
          <w:lang w:val="el-GR"/>
        </w:rPr>
        <w:tab/>
        <w:t>Κήρυξη οικονομικού φορέα εκπτώτου - Κυρώσεις</w:t>
      </w:r>
      <w:bookmarkEnd w:id="115"/>
      <w:r>
        <w:rPr>
          <w:lang w:val="el-GR"/>
        </w:rPr>
        <w:t xml:space="preserve"> </w:t>
      </w:r>
    </w:p>
    <w:p w14:paraId="59A6CADE" w14:textId="77777777" w:rsidR="00026CAF" w:rsidRDefault="00026CAF" w:rsidP="00026CAF">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64"/>
      </w:r>
      <w:r>
        <w:rPr>
          <w:lang w:val="el-GR"/>
        </w:rPr>
        <w:t xml:space="preserve">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6EC18E59" w14:textId="77777777" w:rsidR="00026CAF" w:rsidRPr="00B03F31" w:rsidRDefault="00026CAF" w:rsidP="00026CAF">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Pr="007D4F03">
        <w:rPr>
          <w:lang w:val="el-GR"/>
        </w:rPr>
        <w:t>,</w:t>
      </w:r>
    </w:p>
    <w:p w14:paraId="127ED529" w14:textId="77777777" w:rsidR="00026CAF" w:rsidRPr="00845A73" w:rsidRDefault="00026CAF" w:rsidP="00026CAF">
      <w:pPr>
        <w:suppressAutoHyphens w:val="0"/>
        <w:autoSpaceDE w:val="0"/>
        <w:rPr>
          <w:lang w:val="el-GR"/>
        </w:rPr>
      </w:pPr>
      <w:r w:rsidRPr="00845A73">
        <w:rPr>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26C43DDE" w14:textId="77777777" w:rsidR="00026CAF" w:rsidRPr="00845A73" w:rsidRDefault="00026CAF" w:rsidP="00026CAF">
      <w:pPr>
        <w:suppressAutoHyphens w:val="0"/>
        <w:autoSpaceDE w:val="0"/>
        <w:rPr>
          <w:lang w:val="el-GR"/>
        </w:rPr>
      </w:pPr>
      <w:r w:rsidRPr="00845A73">
        <w:rPr>
          <w:lang w:val="el-GR"/>
        </w:rPr>
        <w:t>γ)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με την επιφύλαξη της επόμενης παραγράφου.</w:t>
      </w:r>
    </w:p>
    <w:p w14:paraId="51863B6C" w14:textId="77777777" w:rsidR="00026CAF" w:rsidRDefault="00026CAF" w:rsidP="00026CAF">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Pr>
          <w:lang w:val="el-GR"/>
        </w:rPr>
        <w:t xml:space="preserve">ως άνω </w:t>
      </w:r>
      <w:r w:rsidRPr="00845A73">
        <w:rPr>
          <w:lang w:val="el-GR"/>
        </w:rPr>
        <w:t>περίπτωση γ</w:t>
      </w:r>
      <w:r>
        <w:rPr>
          <w:lang w:val="el-GR"/>
        </w:rPr>
        <w:t>΄</w:t>
      </w:r>
      <w:r w:rsidRPr="00845A73">
        <w:rPr>
          <w:lang w:val="el-GR"/>
        </w:rPr>
        <w:t>, η αναθέτουσα αρχή κοινοποιεί στον ανάδοχο ειδική όχληση,</w:t>
      </w:r>
      <w:r>
        <w:rPr>
          <w:lang w:val="el-GR"/>
        </w:rPr>
        <w:t xml:space="preserve"> </w:t>
      </w:r>
      <w:r w:rsidRPr="00845A73">
        <w:rPr>
          <w:lang w:val="el-GR"/>
        </w:rPr>
        <w:t xml:space="preserve"> </w:t>
      </w:r>
      <w:r>
        <w:rPr>
          <w:lang w:val="el-GR"/>
        </w:rPr>
        <w:t>στην</w:t>
      </w:r>
      <w:r w:rsidRPr="00845A73">
        <w:rPr>
          <w:lang w:val="el-GR"/>
        </w:rPr>
        <w:t xml:space="preserve"> οποία μνημονεύει τις διατάξεις του άρθρου 203 του ν. 4412/2016</w:t>
      </w:r>
      <w:r w:rsidRPr="00845A73">
        <w:footnoteReference w:id="165"/>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Pr="001167A5">
        <w:rPr>
          <w:lang w:val="el-GR"/>
        </w:rPr>
        <w:t xml:space="preserve">30 </w:t>
      </w:r>
      <w:r w:rsidRPr="00845A73">
        <w:rPr>
          <w:lang w:val="el-GR"/>
        </w:rPr>
        <w:t>ημερών από την κοινοποίηση της ανωτέρω όχλησης</w:t>
      </w:r>
      <w:r w:rsidRPr="001167A5">
        <w:rPr>
          <w:lang w:val="el-GR"/>
        </w:rPr>
        <w:t xml:space="preserve">. </w:t>
      </w:r>
      <w:r w:rsidRPr="00845A73">
        <w:rPr>
          <w:lang w:val="el-GR"/>
        </w:rPr>
        <w:t>Αν η προθεσμία που</w:t>
      </w:r>
      <w:r>
        <w:rPr>
          <w:lang w:val="el-GR"/>
        </w:rPr>
        <w:t xml:space="preserve"> </w:t>
      </w:r>
      <w:r w:rsidRPr="00845A73">
        <w:rPr>
          <w:lang w:val="el-GR"/>
        </w:rPr>
        <w:t xml:space="preserve"> τ</w:t>
      </w:r>
      <w:r>
        <w:rPr>
          <w:lang w:val="el-GR"/>
        </w:rPr>
        <w:t>άχθηκε</w:t>
      </w:r>
      <w:r w:rsidRPr="00845A73">
        <w:rPr>
          <w:lang w:val="el-GR"/>
        </w:rPr>
        <w:t xml:space="preserve">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25A28CE8" w14:textId="77777777" w:rsidR="00026CAF" w:rsidRPr="00BD65F6" w:rsidRDefault="00026CAF" w:rsidP="00026CAF">
      <w:pPr>
        <w:suppressAutoHyphens w:val="0"/>
        <w:autoSpaceDE w:val="0"/>
        <w:rPr>
          <w:lang w:val="el-GR"/>
        </w:rPr>
      </w:pPr>
      <w:r>
        <w:rPr>
          <w:lang w:val="el-GR"/>
        </w:rPr>
        <w:t>Ο ανάδοχος δεν κηρύσσεται έκπτωτος για λόγους που ανάγονται σε υπαιτιότητα του φορέα εκτέλεσης της σύμβασης ή αν συντρέχουν λόγοι ανωτέρας βίας.</w:t>
      </w:r>
    </w:p>
    <w:p w14:paraId="68045E9F" w14:textId="77777777" w:rsidR="00026CAF" w:rsidRDefault="00026CAF" w:rsidP="00026CAF">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0AAED866" w14:textId="77777777" w:rsidR="00026CAF" w:rsidRDefault="00026CAF" w:rsidP="00026CAF">
      <w:pPr>
        <w:suppressAutoHyphens w:val="0"/>
        <w:autoSpaceDE w:val="0"/>
        <w:rPr>
          <w:lang w:val="el-GR"/>
        </w:rPr>
      </w:pPr>
      <w:r>
        <w:rPr>
          <w:lang w:val="el-GR"/>
        </w:rPr>
        <w:t>α) ολική κατάπτωση της εγγύησης συμμετοχής ή καλής εκτέλεσης της σύμβασης κατά περίπτωση,</w:t>
      </w:r>
    </w:p>
    <w:p w14:paraId="70B08456" w14:textId="77777777" w:rsidR="00026CAF" w:rsidRDefault="00026CAF" w:rsidP="00026CAF">
      <w:pPr>
        <w:suppressAutoHyphens w:val="0"/>
        <w:autoSpaceDE w:val="0"/>
        <w:rPr>
          <w:lang w:val="el-GR"/>
        </w:rPr>
      </w:pPr>
      <w:r>
        <w:rPr>
          <w:lang w:val="el-GR"/>
        </w:rPr>
        <w:t xml:space="preserve">β) είσπραξη εντόκως της προκαταβολής που χορηγήθηκε στον έκπτωτο από τη σύμβαση ανάδοχο, είτε από ποσό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την επιστροφή της, με το ισχύον κάθε φορά επιτόκιο για τόκο υπερημερίας </w:t>
      </w:r>
    </w:p>
    <w:p w14:paraId="3ED1DBCA" w14:textId="77777777" w:rsidR="00026CAF" w:rsidRDefault="00026CAF" w:rsidP="00026CAF">
      <w:pPr>
        <w:suppressAutoHyphens w:val="0"/>
        <w:autoSpaceDE w:val="0"/>
        <w:rPr>
          <w:lang w:val="el-GR"/>
        </w:rPr>
      </w:pPr>
      <w:r>
        <w:rPr>
          <w:lang w:val="el-GR"/>
        </w:rPr>
        <w:t xml:space="preserve">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w:t>
      </w:r>
      <w:r>
        <w:rPr>
          <w:lang w:val="el-GR"/>
        </w:rPr>
        <w:lastRenderedPageBreak/>
        <w:t>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13E9BAAA" w14:textId="5A817C92" w:rsidR="00026CAF" w:rsidRDefault="00026CAF" w:rsidP="00026CAF">
      <w:pPr>
        <w:suppressAutoHyphens w:val="0"/>
        <w:autoSpaceDE w:val="0"/>
        <w:rPr>
          <w:lang w:val="el-GR"/>
        </w:rPr>
      </w:pPr>
      <w:r>
        <w:rPr>
          <w:lang w:val="el-GR"/>
        </w:rPr>
        <w:t>Δ = (</w:t>
      </w:r>
      <w:proofErr w:type="spellStart"/>
      <w:r>
        <w:rPr>
          <w:lang w:val="el-GR"/>
        </w:rPr>
        <w:t>ΤΚΤ</w:t>
      </w:r>
      <w:r w:rsidR="0063502A">
        <w:rPr>
          <w:lang w:val="el-GR"/>
        </w:rPr>
        <w:t>-</w:t>
      </w:r>
      <w:r>
        <w:rPr>
          <w:lang w:val="el-GR"/>
        </w:rPr>
        <w:t>ΤΚΕ</w:t>
      </w:r>
      <w:proofErr w:type="spellEnd"/>
      <w:r>
        <w:rPr>
          <w:lang w:val="el-GR"/>
        </w:rPr>
        <w:t>)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08AABCEA" w14:textId="77777777" w:rsidR="00026CAF" w:rsidRDefault="00026CAF" w:rsidP="00026CAF">
      <w:pPr>
        <w:suppressAutoHyphens w:val="0"/>
        <w:autoSpaceDE w:val="0"/>
        <w:rPr>
          <w:lang w:val="el-GR"/>
        </w:rPr>
      </w:pPr>
      <w:proofErr w:type="spellStart"/>
      <w:r>
        <w:rPr>
          <w:lang w:val="el-GR"/>
        </w:rPr>
        <w:t>ΤΚΤ</w:t>
      </w:r>
      <w:proofErr w:type="spellEnd"/>
      <w:r>
        <w:rPr>
          <w:lang w:val="el-GR"/>
        </w:rPr>
        <w:t xml:space="preserve"> = Τιμή κατακύρωσης της προμήθειας των αγαθών, που δεν προσκομίστηκαν προσηκόντως από τον έκπτωτο οικονομικό φορέα στον νέο ανάδοχο.</w:t>
      </w:r>
    </w:p>
    <w:p w14:paraId="191E167B" w14:textId="77777777" w:rsidR="00026CAF" w:rsidRDefault="00026CAF" w:rsidP="00026CAF">
      <w:pPr>
        <w:suppressAutoHyphens w:val="0"/>
        <w:autoSpaceDE w:val="0"/>
        <w:rPr>
          <w:lang w:val="el-GR"/>
        </w:rPr>
      </w:pPr>
      <w:proofErr w:type="spellStart"/>
      <w:r>
        <w:rPr>
          <w:lang w:val="el-GR"/>
        </w:rPr>
        <w:t>ΤΚΕ</w:t>
      </w:r>
      <w:proofErr w:type="spellEnd"/>
      <w:r>
        <w:rPr>
          <w:lang w:val="el-GR"/>
        </w:rPr>
        <w:t xml:space="preserve">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2512C60" w14:textId="77777777" w:rsidR="00026CAF" w:rsidRPr="00F8081A" w:rsidRDefault="00026CAF" w:rsidP="00026CAF">
      <w:pPr>
        <w:suppressAutoHyphens w:val="0"/>
        <w:autoSpaceDE w:val="0"/>
        <w:rPr>
          <w:i/>
          <w:color w:val="4F81BD"/>
          <w:lang w:val="el-GR"/>
        </w:rPr>
      </w:pPr>
      <w:r>
        <w:rPr>
          <w:lang w:val="el-GR"/>
        </w:rPr>
        <w:t xml:space="preserve">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w:t>
      </w:r>
      <w:r w:rsidRPr="001167A5">
        <w:rPr>
          <w:lang w:val="el-GR"/>
        </w:rPr>
        <w:t>1,01</w:t>
      </w:r>
      <w:r w:rsidRPr="00F8081A">
        <w:rPr>
          <w:i/>
          <w:color w:val="4F81BD"/>
          <w:lang w:val="el-GR"/>
        </w:rPr>
        <w:t>.</w:t>
      </w:r>
    </w:p>
    <w:p w14:paraId="6F20217C" w14:textId="77777777" w:rsidR="00026CAF" w:rsidRDefault="00026CAF" w:rsidP="00026CAF">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3EB17E3E" w14:textId="77777777" w:rsidR="00026CAF" w:rsidRPr="003744C0" w:rsidRDefault="00026CAF" w:rsidP="00026CAF">
      <w:pPr>
        <w:suppressAutoHyphens w:val="0"/>
        <w:autoSpaceDE w:val="0"/>
        <w:rPr>
          <w:rFonts w:eastAsia="SimSun"/>
          <w:i/>
          <w:iCs/>
          <w:color w:val="5B9BD5"/>
          <w:spacing w:val="5"/>
          <w:szCs w:val="22"/>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Pr>
          <w:lang w:val="el-GR"/>
        </w:rPr>
        <w:t xml:space="preserve"> του ως άνω νόμου</w:t>
      </w:r>
      <w:r w:rsidRPr="00845A73">
        <w:rPr>
          <w:lang w:val="el-GR"/>
        </w:rPr>
        <w:t>, περί αποκλεισμού οικονομικού φορέα από δημόσιες συμβάσεις.</w:t>
      </w:r>
      <w:r w:rsidRPr="00034ABD">
        <w:rPr>
          <w:rFonts w:eastAsia="SimSun"/>
          <w:i/>
          <w:iCs/>
          <w:color w:val="5B9BD5"/>
          <w:spacing w:val="5"/>
          <w:szCs w:val="22"/>
          <w:lang w:val="el-GR"/>
        </w:rPr>
        <w:t xml:space="preserve"> </w:t>
      </w:r>
    </w:p>
    <w:p w14:paraId="3A44F574" w14:textId="77777777" w:rsidR="00026CAF" w:rsidRPr="00845A73" w:rsidRDefault="00026CAF" w:rsidP="00026CAF">
      <w:pPr>
        <w:suppressAutoHyphens w:val="0"/>
        <w:autoSpaceDE w:val="0"/>
        <w:rPr>
          <w:lang w:val="el-GR"/>
        </w:rPr>
      </w:pPr>
    </w:p>
    <w:p w14:paraId="02893052" w14:textId="77777777" w:rsidR="00026CAF" w:rsidRDefault="00026CAF" w:rsidP="00026CAF">
      <w:pPr>
        <w:suppressAutoHyphens w:val="0"/>
        <w:autoSpaceDE w:val="0"/>
        <w:rPr>
          <w:lang w:val="el-GR"/>
        </w:rPr>
      </w:pPr>
      <w:r>
        <w:rPr>
          <w:b/>
          <w:bCs/>
          <w:lang w:val="el-GR"/>
        </w:rPr>
        <w:t>5.2.2.</w:t>
      </w:r>
      <w:r>
        <w:rPr>
          <w:lang w:val="el-GR"/>
        </w:rPr>
        <w:t xml:space="preserve">  Αν το αγαθό φορτωθεί - παραδοθεί ή αντικατασταθεί μετά τη λήξη του συμβατικού χρόνου και μέχρι τη λήξη του χρόνου της παράτασης που χορηγήθηκε, σύμφωνα με το άρθρο 206 του ν. 4412/16, επιβάλλεται πρόστιμο</w:t>
      </w:r>
      <w:r>
        <w:rPr>
          <w:rStyle w:val="WW-FootnoteReference14"/>
          <w:lang w:val="el-GR"/>
        </w:rPr>
        <w:footnoteReference w:id="166"/>
      </w:r>
      <w:r>
        <w:rPr>
          <w:lang w:val="el-GR"/>
        </w:rPr>
        <w:t xml:space="preserve"> πέντε τοις εκατό (5%) επί της συμβατικής αξίας της ποσότητας που παραδόθηκε εκπρόθεσμα.</w:t>
      </w:r>
    </w:p>
    <w:p w14:paraId="640F70B6" w14:textId="77777777" w:rsidR="00026CAF" w:rsidRDefault="00026CAF" w:rsidP="00026CAF">
      <w:pPr>
        <w:suppressAutoHyphens w:val="0"/>
        <w:autoSpaceDE w:val="0"/>
        <w:rPr>
          <w:lang w:val="el-GR"/>
        </w:rPr>
      </w:pPr>
      <w:r>
        <w:rPr>
          <w:lang w:val="el-GR"/>
        </w:rPr>
        <w:t xml:space="preserve">Το παραπάνω πρόστιμο υπολογίζεται επί της συμβατικής αξίας των εκπρόθεσμα </w:t>
      </w:r>
      <w:proofErr w:type="spellStart"/>
      <w:r>
        <w:rPr>
          <w:lang w:val="el-GR"/>
        </w:rPr>
        <w:t>παραδοθέντων</w:t>
      </w:r>
      <w:proofErr w:type="spellEnd"/>
      <w:r>
        <w:rPr>
          <w:lang w:val="el-GR"/>
        </w:rPr>
        <w:t xml:space="preserve"> αγαθών, χωρίς ΦΠΑ. Εάν τα αγαθά που παραδόθηκαν εκπρόθεσμα επηρεάζουν τη χρησιμοποίηση των αγαθών που παραδόθηκαν εμπρόθεσμα, το πρόστιμο υπολογίζεται επί της συμβατικής αξίας της συνολικής ποσότητας αυτών.</w:t>
      </w:r>
    </w:p>
    <w:p w14:paraId="3F63D56E" w14:textId="77777777" w:rsidR="00026CAF" w:rsidRDefault="00026CAF" w:rsidP="00026CAF">
      <w:pPr>
        <w:suppressAutoHyphens w:val="0"/>
        <w:autoSpaceDE w:val="0"/>
        <w:rPr>
          <w:lang w:val="el-GR"/>
        </w:rPr>
      </w:pPr>
      <w:r>
        <w:rPr>
          <w:lang w:val="el-GR"/>
        </w:rPr>
        <w:t>Κατά τον υπολογισμό του χρονικού διαστήματος της καθυστέρησης για φόρτωση- παράδοση ή αντικατάσταση των αγαθών, με απόφαση του αποφαινόμενου οργάνου, ύστερα από γνωμοδότηση του αρμόδιου οργάνου, δεν λαμβάνεται υπόψη ο χρόνος που παρήλθε πέραν του εύλογου, κατά τα διάφορα στάδια των διαδικασιών, για τον οποίο δεν ευθύνεται ο ανάδοχος και παρατείνεται, αντίστοιχα, ο χρόνος φόρτωσης - παράδοσης.</w:t>
      </w:r>
    </w:p>
    <w:p w14:paraId="73FFA93C" w14:textId="77777777" w:rsidR="00026CAF" w:rsidRPr="00845A73" w:rsidRDefault="00026CAF" w:rsidP="00026CAF">
      <w:pPr>
        <w:suppressAutoHyphens w:val="0"/>
        <w:autoSpaceDE w:val="0"/>
        <w:rPr>
          <w:i/>
          <w:color w:val="4F81BD"/>
          <w:lang w:val="el-GR"/>
        </w:rPr>
      </w:pPr>
      <w:r>
        <w:rPr>
          <w:lang w:val="el-GR"/>
        </w:rPr>
        <w:t xml:space="preserve">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επομένη της λήξης του συμβατικού χρόνου, μέχρι την προσκόμιση του συμβατικού αγαθού, με το ισχύον κάθε φορά ανώτατο όριο του ποσοστού του τόκου υπερημερίας. </w:t>
      </w:r>
    </w:p>
    <w:p w14:paraId="320C5F8E" w14:textId="77777777" w:rsidR="00026CAF" w:rsidRDefault="00026CAF" w:rsidP="00026CAF">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1FBA8EB3" w14:textId="77777777" w:rsidR="00026CAF" w:rsidRDefault="00026CAF" w:rsidP="00026CAF">
      <w:pPr>
        <w:suppressAutoHyphens w:val="0"/>
        <w:autoSpaceDE w:val="0"/>
        <w:rPr>
          <w:lang w:val="el-GR"/>
        </w:rPr>
      </w:pPr>
      <w:r>
        <w:rPr>
          <w:lang w:val="el-GR"/>
        </w:rPr>
        <w:lastRenderedPageBreak/>
        <w:t>Σε περίπτωση ένωσης οικονομικών φορέων, το πρόστιμο και οι τόκοι επιβάλλονται αναλόγως σε όλα τα μέλη της ένωσης.</w:t>
      </w:r>
    </w:p>
    <w:p w14:paraId="681A0329" w14:textId="77777777" w:rsidR="003929DA" w:rsidRDefault="003929DA">
      <w:pPr>
        <w:pStyle w:val="2"/>
        <w:suppressAutoHyphens w:val="0"/>
        <w:autoSpaceDE w:val="0"/>
        <w:rPr>
          <w:lang w:val="el-GR"/>
        </w:rPr>
      </w:pPr>
      <w:bookmarkStart w:id="116" w:name="_Toc200702200"/>
      <w:r>
        <w:rPr>
          <w:lang w:val="el-GR"/>
        </w:rPr>
        <w:t>5.3</w:t>
      </w:r>
      <w:r>
        <w:rPr>
          <w:lang w:val="el-GR"/>
        </w:rPr>
        <w:tab/>
        <w:t>Διοικητικές προσφυγές κατά τη διαδικασία εκτέλεσης των συμβάσεων</w:t>
      </w:r>
      <w:r>
        <w:rPr>
          <w:rStyle w:val="WW-FootnoteReference14"/>
        </w:rPr>
        <w:footnoteReference w:id="167"/>
      </w:r>
      <w:bookmarkEnd w:id="116"/>
      <w:r>
        <w:rPr>
          <w:lang w:val="el-GR"/>
        </w:rPr>
        <w:t xml:space="preserve">  </w:t>
      </w:r>
    </w:p>
    <w:p w14:paraId="48F81A87" w14:textId="0E8CBCC4"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Default="003929DA">
      <w:pPr>
        <w:pStyle w:val="2"/>
        <w:suppressAutoHyphens w:val="0"/>
        <w:autoSpaceDE w:val="0"/>
        <w:rPr>
          <w:lang w:val="el-GR"/>
        </w:rPr>
      </w:pPr>
      <w:bookmarkStart w:id="117" w:name="_Toc200702201"/>
      <w:r>
        <w:rPr>
          <w:lang w:val="el-GR"/>
        </w:rPr>
        <w:t>5.4</w:t>
      </w:r>
      <w:r>
        <w:rPr>
          <w:lang w:val="el-GR"/>
        </w:rPr>
        <w:tab/>
        <w:t>Δικαστική επίλυση διαφορών</w:t>
      </w:r>
      <w:bookmarkEnd w:id="117"/>
    </w:p>
    <w:p w14:paraId="3D87E27C" w14:textId="43CB6ED9"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w:t>
      </w:r>
      <w:r>
        <w:rPr>
          <w:rStyle w:val="WW-0"/>
          <w:lang w:val="el-GR"/>
        </w:rPr>
        <w:footnoteReference w:id="168"/>
      </w:r>
      <w:r>
        <w:rPr>
          <w:lang w:val="el-GR"/>
        </w:rPr>
        <w:t xml:space="preserve">.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118" w:name="_Toc200702202"/>
      <w:r>
        <w:rPr>
          <w:lang w:val="el-GR"/>
        </w:rPr>
        <w:lastRenderedPageBreak/>
        <w:t>6.</w:t>
      </w:r>
      <w:r>
        <w:rPr>
          <w:lang w:val="el-GR"/>
        </w:rPr>
        <w:tab/>
      </w:r>
      <w:r w:rsidR="00FD79FD">
        <w:rPr>
          <w:lang w:val="el-GR"/>
        </w:rPr>
        <w:t>ΧΡΟΝΟΣ ΚΑΙ ΤΡΟΠΟΣ ΕΚΤΕΛΕΣΗΣ</w:t>
      </w:r>
      <w:bookmarkEnd w:id="118"/>
      <w:r>
        <w:rPr>
          <w:lang w:val="el-GR"/>
        </w:rPr>
        <w:t xml:space="preserve"> </w:t>
      </w:r>
    </w:p>
    <w:p w14:paraId="615568AB" w14:textId="77777777" w:rsidR="003929DA" w:rsidRPr="00BD65F6" w:rsidRDefault="003929DA">
      <w:pPr>
        <w:pStyle w:val="2"/>
        <w:rPr>
          <w:rFonts w:ascii="Calibri" w:hAnsi="Calibri" w:cs="Calibri"/>
          <w:bCs/>
          <w:sz w:val="22"/>
          <w:lang w:val="el-GR"/>
        </w:rPr>
      </w:pPr>
      <w:bookmarkStart w:id="119" w:name="_Toc200702203"/>
      <w:r>
        <w:rPr>
          <w:lang w:val="el-GR"/>
        </w:rPr>
        <w:t xml:space="preserve">6.1 </w:t>
      </w:r>
      <w:r>
        <w:rPr>
          <w:lang w:val="el-GR"/>
        </w:rPr>
        <w:tab/>
        <w:t xml:space="preserve">Χρόνος παράδοσης </w:t>
      </w:r>
      <w:r w:rsidR="00A51A17">
        <w:rPr>
          <w:lang w:val="el-GR"/>
        </w:rPr>
        <w:t>αγαθ</w:t>
      </w:r>
      <w:r>
        <w:rPr>
          <w:lang w:val="el-GR"/>
        </w:rPr>
        <w:t>ών</w:t>
      </w:r>
      <w:bookmarkEnd w:id="119"/>
    </w:p>
    <w:p w14:paraId="249D47F5" w14:textId="1847E4CE"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6.1.1.</w:t>
      </w:r>
      <w:r>
        <w:rPr>
          <w:rFonts w:ascii="Calibri" w:hAnsi="Calibri" w:cs="Calibri"/>
          <w:sz w:val="22"/>
          <w:lang w:eastAsia="ar-SA" w:bidi="ar-SA"/>
        </w:rPr>
        <w:t xml:space="preserve"> </w:t>
      </w:r>
      <w:bookmarkStart w:id="120" w:name="_Hlk139330381"/>
      <w:r>
        <w:rPr>
          <w:rFonts w:ascii="Calibri" w:hAnsi="Calibri" w:cs="Calibri"/>
          <w:sz w:val="22"/>
          <w:lang w:eastAsia="ar-SA" w:bidi="ar-SA"/>
        </w:rPr>
        <w:t xml:space="preserve">Ο ανάδοχος </w:t>
      </w:r>
      <w:r w:rsidR="00FC1A74" w:rsidRPr="00FC1A74">
        <w:rPr>
          <w:rFonts w:ascii="Calibri" w:eastAsia="Calibri" w:hAnsi="Calibri" w:cs="Calibri"/>
          <w:sz w:val="22"/>
          <w:lang w:eastAsia="ar-SA" w:bidi="ar-SA"/>
        </w:rPr>
        <w:t>υποχρεούται να παραδώσει τα αγαθά</w:t>
      </w:r>
      <w:r w:rsidR="00FC1A74">
        <w:rPr>
          <w:rFonts w:ascii="Calibri" w:eastAsia="Calibri" w:hAnsi="Calibri" w:cs="Calibri"/>
          <w:sz w:val="22"/>
          <w:lang w:eastAsia="ar-SA" w:bidi="ar-SA"/>
        </w:rPr>
        <w:t xml:space="preserve"> όπως</w:t>
      </w:r>
      <w:r w:rsidR="00274170">
        <w:rPr>
          <w:rFonts w:ascii="Calibri" w:eastAsia="Calibri" w:hAnsi="Calibri" w:cs="Calibri"/>
          <w:sz w:val="22"/>
          <w:lang w:eastAsia="ar-SA" w:bidi="ar-SA"/>
        </w:rPr>
        <w:t xml:space="preserve"> ορίζεται στο Παράρτημα Ι. </w:t>
      </w:r>
      <w:bookmarkEnd w:id="120"/>
      <w:r w:rsidR="00FC1A74" w:rsidRPr="00FC1A74">
        <w:rPr>
          <w:rFonts w:ascii="Calibri" w:eastAsia="Calibri" w:hAnsi="Calibri" w:cs="Calibri"/>
          <w:sz w:val="22"/>
          <w:lang w:eastAsia="ar-SA" w:bidi="ar-SA"/>
        </w:rPr>
        <w:t>Υφίσταται η δυνατότητα και της τμηματικής παράδοσης των αγαθών</w:t>
      </w:r>
      <w:r w:rsidR="00FC1A74">
        <w:rPr>
          <w:rFonts w:ascii="Calibri" w:eastAsia="Calibri" w:hAnsi="Calibri" w:cs="Calibri"/>
          <w:sz w:val="22"/>
          <w:lang w:eastAsia="ar-SA" w:bidi="ar-SA"/>
        </w:rPr>
        <w:t xml:space="preserve">. </w:t>
      </w:r>
    </w:p>
    <w:p w14:paraId="40DE41B1" w14:textId="77777777" w:rsidR="00A72E12"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r w:rsidR="00A72E12">
        <w:rPr>
          <w:rStyle w:val="ad"/>
          <w:rFonts w:ascii="Calibri" w:hAnsi="Calibri" w:cs="Calibri"/>
          <w:sz w:val="22"/>
          <w:lang w:eastAsia="ar-SA" w:bidi="ar-SA"/>
        </w:rPr>
        <w:footnoteReference w:id="169"/>
      </w:r>
      <w:r w:rsidR="00A72E12" w:rsidRPr="00A72E12">
        <w:rPr>
          <w:rFonts w:ascii="Calibri" w:hAnsi="Calibri" w:cs="Calibri"/>
          <w:sz w:val="22"/>
          <w:lang w:eastAsia="ar-SA" w:bidi="ar-SA"/>
        </w:rPr>
        <w:t>.</w:t>
      </w:r>
    </w:p>
    <w:p w14:paraId="298B0C47" w14:textId="2656F99F"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5662C5A0"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2A8B9644"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14:paraId="481065A0" w14:textId="77777777" w:rsidR="003929DA" w:rsidRDefault="003929DA">
      <w:pPr>
        <w:pStyle w:val="Standard"/>
        <w:widowControl/>
        <w:spacing w:after="120"/>
        <w:jc w:val="both"/>
        <w:textAlignment w:val="auto"/>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38178A6F" w14:textId="77777777" w:rsidR="003929DA" w:rsidRDefault="003929DA">
      <w:pPr>
        <w:pStyle w:val="2"/>
        <w:ind w:left="0" w:firstLine="0"/>
        <w:rPr>
          <w:lang w:val="el-GR"/>
        </w:rPr>
      </w:pPr>
      <w:bookmarkStart w:id="121" w:name="_Toc200702204"/>
      <w:r>
        <w:rPr>
          <w:lang w:val="el-GR"/>
        </w:rPr>
        <w:t xml:space="preserve">6.2 </w:t>
      </w:r>
      <w:r>
        <w:rPr>
          <w:lang w:val="el-GR"/>
        </w:rPr>
        <w:tab/>
        <w:t xml:space="preserve">Παραλαβή </w:t>
      </w:r>
      <w:r w:rsidR="00A51A17">
        <w:rPr>
          <w:lang w:val="el-GR"/>
        </w:rPr>
        <w:t>αγαθ</w:t>
      </w:r>
      <w:r>
        <w:rPr>
          <w:lang w:val="el-GR"/>
        </w:rPr>
        <w:t xml:space="preserve">ών - Χρόνος και τρόπος παραλαβής </w:t>
      </w:r>
      <w:r w:rsidR="00A51A17">
        <w:rPr>
          <w:lang w:val="el-GR"/>
        </w:rPr>
        <w:t>αγαθ</w:t>
      </w:r>
      <w:r>
        <w:rPr>
          <w:lang w:val="el-GR"/>
        </w:rPr>
        <w:t>ών</w:t>
      </w:r>
      <w:bookmarkEnd w:id="121"/>
    </w:p>
    <w:p w14:paraId="7A269FF5" w14:textId="1BC79B06" w:rsidR="003929DA" w:rsidRDefault="003929DA">
      <w:pPr>
        <w:rPr>
          <w:lang w:val="el-GR"/>
        </w:rPr>
      </w:pPr>
      <w:r>
        <w:rPr>
          <w:b/>
          <w:lang w:val="el-GR"/>
        </w:rPr>
        <w:t>6.2.1.</w:t>
      </w:r>
      <w:r>
        <w:rPr>
          <w:lang w:val="el-GR"/>
        </w:rPr>
        <w:t xml:space="preserve"> H παραλαβή των </w:t>
      </w:r>
      <w:r w:rsidR="00A51A17">
        <w:rPr>
          <w:lang w:val="el-GR"/>
        </w:rPr>
        <w:t>αγαθ</w:t>
      </w:r>
      <w:r>
        <w:rPr>
          <w:lang w:val="el-GR"/>
        </w:rPr>
        <w:t xml:space="preserve">ών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4412/16</w:t>
      </w:r>
      <w:r>
        <w:rPr>
          <w:rStyle w:val="WW-FootnoteReference15"/>
          <w:lang w:val="el-GR"/>
        </w:rPr>
        <w:footnoteReference w:id="170"/>
      </w:r>
      <w:r>
        <w:rPr>
          <w:lang w:val="el-GR"/>
        </w:rPr>
        <w:t xml:space="preserve"> </w:t>
      </w:r>
      <w:r w:rsidR="009B2C8B">
        <w:rPr>
          <w:lang w:val="el-GR"/>
        </w:rPr>
        <w:t xml:space="preserve">κατά τα </w:t>
      </w:r>
      <w:r>
        <w:rPr>
          <w:lang w:val="el-GR"/>
        </w:rPr>
        <w:t>οριζόμενα στο άρθρο 208 του ως άνω νόμου και το Παράρτημα</w:t>
      </w:r>
      <w:r w:rsidR="00D86130">
        <w:rPr>
          <w:lang w:val="el-GR"/>
        </w:rPr>
        <w:t xml:space="preserve"> Ι </w:t>
      </w:r>
      <w:r>
        <w:rPr>
          <w:lang w:val="el-GR"/>
        </w:rPr>
        <w:t>της παρούσας</w:t>
      </w:r>
      <w:r w:rsidRPr="00845A73">
        <w:rPr>
          <w:rFonts w:eastAsia="SimSun"/>
          <w:i/>
          <w:iCs/>
          <w:color w:val="5B9BD5"/>
          <w:spacing w:val="5"/>
          <w:kern w:val="1"/>
          <w:lang w:val="el-GR"/>
        </w:rPr>
        <w:t>.</w:t>
      </w:r>
      <w:r>
        <w:rPr>
          <w:lang w:val="el-GR"/>
        </w:rPr>
        <w:t xml:space="preserve"> Κατά την διαδικασία παραλαβής των </w:t>
      </w:r>
      <w:r w:rsidR="00A51A17">
        <w:rPr>
          <w:lang w:val="el-GR"/>
        </w:rPr>
        <w:t>αγαθ</w:t>
      </w:r>
      <w:r>
        <w:rPr>
          <w:lang w:val="el-GR"/>
        </w:rPr>
        <w:t>ών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Ο ποιοτικός έλεγχος των </w:t>
      </w:r>
      <w:r w:rsidR="00A51A17">
        <w:rPr>
          <w:lang w:val="el-GR"/>
        </w:rPr>
        <w:t>αγαθ</w:t>
      </w:r>
      <w:r>
        <w:rPr>
          <w:lang w:val="el-GR"/>
        </w:rPr>
        <w:t xml:space="preserve">ών </w:t>
      </w:r>
      <w:bookmarkStart w:id="122" w:name="_Hlk139330425"/>
      <w:r>
        <w:rPr>
          <w:lang w:val="el-GR"/>
        </w:rPr>
        <w:t xml:space="preserve">γίνεται με </w:t>
      </w:r>
      <w:r w:rsidR="00D86130">
        <w:rPr>
          <w:lang w:val="el-GR"/>
        </w:rPr>
        <w:t>μακροσκοπικό έλεγχο</w:t>
      </w:r>
      <w:bookmarkEnd w:id="122"/>
      <w:r w:rsidR="00D86130">
        <w:rPr>
          <w:lang w:val="el-GR"/>
        </w:rPr>
        <w:t xml:space="preserve">. </w:t>
      </w:r>
      <w:r>
        <w:rPr>
          <w:lang w:val="el-GR"/>
        </w:rPr>
        <w:t xml:space="preserve"> </w:t>
      </w:r>
    </w:p>
    <w:p w14:paraId="36D37FD4" w14:textId="77777777" w:rsidR="003929DA" w:rsidRDefault="003929DA">
      <w:pPr>
        <w:rPr>
          <w:lang w:val="el-GR"/>
        </w:rPr>
      </w:pPr>
      <w:r>
        <w:rPr>
          <w:lang w:val="el-GR"/>
        </w:rPr>
        <w:lastRenderedPageBreak/>
        <w:t>Το κόστος της διενέργειας των ελέγχων βαρύνει τον ανάδοχο.</w:t>
      </w:r>
    </w:p>
    <w:p w14:paraId="6ADBAB60" w14:textId="77777777"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του </w:t>
      </w:r>
      <w:r w:rsidR="00A51A17">
        <w:rPr>
          <w:lang w:val="el-GR"/>
        </w:rPr>
        <w:t>αγαθ</w:t>
      </w:r>
      <w:r>
        <w:rPr>
          <w:lang w:val="el-GR"/>
        </w:rPr>
        <w:t xml:space="preserve">ού με παρατηρήσεις –απόρριψης  των </w:t>
      </w:r>
      <w:r w:rsidR="00A51A17">
        <w:rPr>
          <w:lang w:val="el-GR"/>
        </w:rPr>
        <w:t>αγαθ</w:t>
      </w:r>
      <w:r>
        <w:rPr>
          <w:lang w:val="el-GR"/>
        </w:rPr>
        <w:t>ών) σύμφωνα με την παρ.3 του άρθρου 208 του ν. 4412/16.</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77777777" w:rsidR="003929DA" w:rsidRDefault="00A51A17">
      <w:pPr>
        <w:rPr>
          <w:lang w:val="el-GR"/>
        </w:rPr>
      </w:pPr>
      <w:r>
        <w:rPr>
          <w:lang w:val="el-GR"/>
        </w:rPr>
        <w:t>Αγαθ</w:t>
      </w:r>
      <w:r w:rsidR="003929DA">
        <w:rPr>
          <w:lang w:val="el-GR"/>
        </w:rPr>
        <w:t xml:space="preserve">ά που απορρίφθηκαν ή κρίθηκαν </w:t>
      </w:r>
      <w:proofErr w:type="spellStart"/>
      <w:r w:rsidR="003929DA">
        <w:rPr>
          <w:lang w:val="el-GR"/>
        </w:rPr>
        <w:t>παραληπτέα</w:t>
      </w:r>
      <w:proofErr w:type="spellEnd"/>
      <w:r w:rsidR="003929DA">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34826709" w14:textId="1177F0CC" w:rsidR="003929DA" w:rsidRDefault="003929DA">
      <w:pPr>
        <w:rPr>
          <w:i/>
          <w:iCs/>
          <w:color w:val="5B9BD5"/>
          <w:spacing w:val="5"/>
          <w:kern w:val="1"/>
          <w:lang w:val="el-GR"/>
        </w:rPr>
      </w:pPr>
      <w:r>
        <w:rPr>
          <w:b/>
          <w:lang w:val="el-GR"/>
        </w:rPr>
        <w:t>6.2.2.</w:t>
      </w:r>
      <w:r>
        <w:rPr>
          <w:lang w:val="el-GR"/>
        </w:rPr>
        <w:t xml:space="preserve"> Η παραλαβή των </w:t>
      </w:r>
      <w:r w:rsidR="00A51A17">
        <w:rPr>
          <w:lang w:val="el-GR"/>
        </w:rPr>
        <w:t>αγαθ</w:t>
      </w:r>
      <w:r>
        <w:rPr>
          <w:lang w:val="el-GR"/>
        </w:rPr>
        <w:t xml:space="preserve">ών και η έκδοση των σχετικών πρωτοκόλλων παραλαβής πραγματοποιείται μέσα στους κατωτέρω καθοριζόμενους χρόνους: </w:t>
      </w:r>
      <w:bookmarkStart w:id="123" w:name="_Hlk139330482"/>
      <w:r w:rsidR="00D86130">
        <w:rPr>
          <w:lang w:val="el-GR"/>
        </w:rPr>
        <w:t xml:space="preserve">Εντός 60 ημερών από την παράδοση. </w:t>
      </w:r>
      <w:bookmarkEnd w:id="123"/>
    </w:p>
    <w:p w14:paraId="613FAC1D" w14:textId="3239981A" w:rsidR="003929DA" w:rsidRDefault="003929DA">
      <w:pPr>
        <w:rPr>
          <w:lang w:val="el-GR"/>
        </w:rPr>
      </w:pPr>
      <w:r>
        <w:rPr>
          <w:lang w:val="el-GR"/>
        </w:rPr>
        <w:t xml:space="preserve">Αν η παραλαβή των </w:t>
      </w:r>
      <w:r w:rsidR="00A51A17">
        <w:rPr>
          <w:lang w:val="el-GR"/>
        </w:rPr>
        <w:t>αγαθ</w:t>
      </w:r>
      <w:r>
        <w:rPr>
          <w:lang w:val="el-GR"/>
        </w:rPr>
        <w:t xml:space="preserve">ών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xml:space="preserve">, σύμφωνα με όσα ορίζονται </w:t>
      </w:r>
      <w:bookmarkStart w:id="124" w:name="_Hlk139330511"/>
      <w:r w:rsidR="00D86130">
        <w:rPr>
          <w:lang w:val="el-GR"/>
        </w:rPr>
        <w:t>στα έγγραφα της σύμβασης</w:t>
      </w:r>
      <w:bookmarkEnd w:id="124"/>
      <w:r w:rsidR="00335352">
        <w:rPr>
          <w:lang w:val="el-GR"/>
        </w:rPr>
        <w:t>,</w:t>
      </w:r>
      <w:r w:rsidR="00B37D4B">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62BABFD5" w14:textId="3F36BD59"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r>
        <w:rPr>
          <w:rStyle w:val="WW-FootnoteReference15"/>
          <w:lang w:val="el-GR"/>
        </w:rPr>
        <w:footnoteReference w:id="171"/>
      </w:r>
    </w:p>
    <w:p w14:paraId="315E2C6A" w14:textId="77777777" w:rsidR="003929DA" w:rsidRDefault="003929DA">
      <w:pPr>
        <w:pStyle w:val="2"/>
        <w:tabs>
          <w:tab w:val="clear" w:pos="567"/>
          <w:tab w:val="left" w:pos="563"/>
        </w:tabs>
        <w:rPr>
          <w:i/>
          <w:iCs/>
          <w:color w:val="5B9BD5"/>
          <w:spacing w:val="5"/>
          <w:kern w:val="1"/>
          <w:lang w:val="el-GR"/>
        </w:rPr>
      </w:pPr>
      <w:bookmarkStart w:id="125" w:name="_Toc200702205"/>
      <w:r>
        <w:rPr>
          <w:lang w:val="el-GR"/>
        </w:rPr>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125"/>
    </w:p>
    <w:p w14:paraId="04DAB6C7" w14:textId="03D5D444" w:rsidR="003929DA" w:rsidRPr="00D86130" w:rsidRDefault="00D86130">
      <w:pPr>
        <w:rPr>
          <w:lang w:val="el-GR"/>
        </w:rPr>
      </w:pPr>
      <w:r w:rsidRPr="00D86130">
        <w:rPr>
          <w:spacing w:val="5"/>
          <w:kern w:val="1"/>
          <w:lang w:val="el-GR"/>
        </w:rPr>
        <w:t>Δεν απαιτείται.</w:t>
      </w:r>
    </w:p>
    <w:p w14:paraId="55A2A2B8" w14:textId="77777777" w:rsidR="003929DA" w:rsidRDefault="003929DA">
      <w:pPr>
        <w:pStyle w:val="2"/>
        <w:rPr>
          <w:rFonts w:eastAsia="SimSun"/>
          <w:bCs/>
          <w:lang w:val="el-GR"/>
        </w:rPr>
      </w:pPr>
      <w:bookmarkStart w:id="126" w:name="_Toc200702206"/>
      <w:r>
        <w:rPr>
          <w:lang w:val="el-GR"/>
        </w:rPr>
        <w:t xml:space="preserve">6.4 </w:t>
      </w:r>
      <w:r>
        <w:rPr>
          <w:lang w:val="el-GR"/>
        </w:rPr>
        <w:tab/>
        <w:t xml:space="preserve">Απόρριψη συμβατικών </w:t>
      </w:r>
      <w:r w:rsidR="00A51A17">
        <w:rPr>
          <w:lang w:val="el-GR"/>
        </w:rPr>
        <w:t>αγαθ</w:t>
      </w:r>
      <w:r>
        <w:rPr>
          <w:lang w:val="el-GR"/>
        </w:rPr>
        <w:t>ών – Αντικατάσταση</w:t>
      </w:r>
      <w:bookmarkEnd w:id="126"/>
    </w:p>
    <w:p w14:paraId="5B49500C" w14:textId="2803849B"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 xml:space="preserve">νου οργάνου ύστερα από γνωμοδότηση του αρμόδιου οργάνου, μπορεί να </w:t>
      </w:r>
      <w:r>
        <w:rPr>
          <w:rFonts w:eastAsia="SimSun"/>
          <w:szCs w:val="22"/>
          <w:lang w:val="el-GR"/>
        </w:rPr>
        <w:lastRenderedPageBreak/>
        <w:t>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Default="003929DA">
      <w:pPr>
        <w:rPr>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70547E5C" w14:textId="77777777" w:rsidR="003929DA" w:rsidRDefault="003929DA">
      <w:pPr>
        <w:pStyle w:val="2"/>
        <w:rPr>
          <w:i/>
          <w:iCs/>
          <w:color w:val="5B9BD5"/>
          <w:spacing w:val="5"/>
          <w:kern w:val="1"/>
          <w:lang w:val="el-GR"/>
        </w:rPr>
      </w:pPr>
      <w:bookmarkStart w:id="127" w:name="_Toc200702207"/>
      <w:r>
        <w:rPr>
          <w:lang w:val="el-GR"/>
        </w:rPr>
        <w:t>6.5</w:t>
      </w:r>
      <w:r w:rsidR="00C513BF" w:rsidRPr="00947EF4">
        <w:rPr>
          <w:lang w:val="el-GR"/>
        </w:rPr>
        <w:t xml:space="preserve"> </w:t>
      </w:r>
      <w:r>
        <w:rPr>
          <w:lang w:val="el-GR"/>
        </w:rPr>
        <w:tab/>
        <w:t>Δείγματα – Δειγματοληψία – Εργαστηριακές εξετάσεις</w:t>
      </w:r>
      <w:bookmarkEnd w:id="127"/>
    </w:p>
    <w:p w14:paraId="6727E169" w14:textId="77777777" w:rsidR="00D86130" w:rsidRPr="00D86130" w:rsidRDefault="00D86130" w:rsidP="00D86130">
      <w:pPr>
        <w:rPr>
          <w:lang w:val="el-GR"/>
        </w:rPr>
      </w:pPr>
      <w:r w:rsidRPr="00D86130">
        <w:rPr>
          <w:spacing w:val="5"/>
          <w:kern w:val="1"/>
          <w:lang w:val="el-GR"/>
        </w:rPr>
        <w:t>Δεν απαιτείται.</w:t>
      </w:r>
    </w:p>
    <w:p w14:paraId="03FB9453" w14:textId="77777777" w:rsidR="003929DA" w:rsidRDefault="003929DA">
      <w:pPr>
        <w:pStyle w:val="2"/>
        <w:rPr>
          <w:i/>
          <w:iCs/>
          <w:color w:val="5B9BD5"/>
          <w:spacing w:val="5"/>
          <w:kern w:val="1"/>
          <w:lang w:val="el-GR"/>
        </w:rPr>
      </w:pPr>
      <w:bookmarkStart w:id="128" w:name="_Toc200702208"/>
      <w:r>
        <w:rPr>
          <w:lang w:val="el-GR"/>
        </w:rPr>
        <w:t>6.6</w:t>
      </w:r>
      <w:r w:rsidR="00C513BF" w:rsidRPr="00947EF4">
        <w:rPr>
          <w:lang w:val="el-GR"/>
        </w:rPr>
        <w:t xml:space="preserve"> </w:t>
      </w:r>
      <w:r>
        <w:rPr>
          <w:lang w:val="el-GR"/>
        </w:rPr>
        <w:tab/>
        <w:t>Εγγυημένη λειτουργία προμήθειας</w:t>
      </w:r>
      <w:r>
        <w:rPr>
          <w:rStyle w:val="WW-FootnoteReference15"/>
          <w:lang w:val="el-GR"/>
        </w:rPr>
        <w:footnoteReference w:id="172"/>
      </w:r>
      <w:bookmarkEnd w:id="128"/>
      <w:r>
        <w:rPr>
          <w:lang w:val="el-GR"/>
        </w:rPr>
        <w:t xml:space="preserve"> </w:t>
      </w:r>
    </w:p>
    <w:p w14:paraId="78ED4A04" w14:textId="7FFF767F" w:rsidR="003929DA" w:rsidRDefault="003929DA">
      <w:pPr>
        <w:rPr>
          <w:lang w:val="el-GR"/>
        </w:rPr>
      </w:pPr>
      <w:r>
        <w:rPr>
          <w:lang w:val="el-GR"/>
        </w:rPr>
        <w:t xml:space="preserve">Κατά την περίοδο της εγγυημένης λειτουργίας, ο ανάδοχος ευθύνεται για την καλή λειτουργία του </w:t>
      </w:r>
      <w:r w:rsidRPr="00034ABD">
        <w:rPr>
          <w:lang w:val="el-GR"/>
        </w:rPr>
        <w:t>αντικειμένου της προμήθειας</w:t>
      </w:r>
      <w:r w:rsidR="002B301E" w:rsidRPr="00034ABD">
        <w:rPr>
          <w:lang w:val="el-GR"/>
        </w:rPr>
        <w:t>.</w:t>
      </w:r>
      <w:r w:rsidRPr="00034ABD">
        <w:rPr>
          <w:lang w:val="el-GR"/>
        </w:rPr>
        <w:t xml:space="preserve"> Επίσης, οφείλει κατά το</w:t>
      </w:r>
      <w:r w:rsidR="000F6067">
        <w:rPr>
          <w:lang w:val="el-GR"/>
        </w:rPr>
        <w:t>ν</w:t>
      </w:r>
      <w:r w:rsidRPr="00034ABD">
        <w:rPr>
          <w:lang w:val="el-GR"/>
        </w:rPr>
        <w:t xml:space="preserve"> χρόνο της εγγυημένης λειτουργίας να προβαίνει</w:t>
      </w:r>
      <w:r>
        <w:rPr>
          <w:lang w:val="el-GR"/>
        </w:rPr>
        <w:t xml:space="preserve"> στην προβλεπόμενη συντήρηση και να αποκαταστήσει οποιαδήποτε βλάβη με τρόπο και σε χρόνο που περιγράφ</w:t>
      </w:r>
      <w:r w:rsidR="000F6067">
        <w:rPr>
          <w:lang w:val="el-GR"/>
        </w:rPr>
        <w:t>ον</w:t>
      </w:r>
      <w:r>
        <w:rPr>
          <w:lang w:val="el-GR"/>
        </w:rPr>
        <w:t>ται στις τεχνικές προδιαγραφές και στα λοιπά τεύχη της σύμβασης.</w:t>
      </w:r>
    </w:p>
    <w:p w14:paraId="423D7F1A" w14:textId="1A23B48E" w:rsidR="003929DA" w:rsidRDefault="003929DA">
      <w:pPr>
        <w:rPr>
          <w:lang w:val="el-GR"/>
        </w:rPr>
      </w:pPr>
      <w:r>
        <w:rPr>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Pr>
          <w:rStyle w:val="WW-0"/>
          <w:lang w:val="el-GR"/>
        </w:rPr>
        <w:footnoteReference w:id="173"/>
      </w:r>
      <w:r>
        <w:rPr>
          <w:lang w:val="el-GR"/>
        </w:rPr>
        <w:t xml:space="preserve">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w:t>
      </w:r>
      <w:r w:rsidR="000F6067">
        <w:rPr>
          <w:lang w:val="el-GR"/>
        </w:rPr>
        <w:t xml:space="preserve"> η </w:t>
      </w:r>
      <w:r>
        <w:rPr>
          <w:lang w:val="el-GR"/>
        </w:rPr>
        <w:t>επιτροπή εισηγείται στο αποφαινόμενο όργανο της σύμβασης την έκπτωση του αναδόχου.</w:t>
      </w:r>
    </w:p>
    <w:p w14:paraId="4C41E7D4" w14:textId="1315A6A2" w:rsidR="003929DA" w:rsidRDefault="003929DA">
      <w:pPr>
        <w:rPr>
          <w:lang w:val="el-GR"/>
        </w:rPr>
      </w:pPr>
      <w:r>
        <w:rPr>
          <w:lang w:val="el-GR"/>
        </w:rPr>
        <w:t xml:space="preserve">Μέσα σε ένα (1) μήνα από τη λήξη του προβλεπόμενου χρόνου της εγγυημένης λειτουργίας </w:t>
      </w:r>
      <w:r>
        <w:rPr>
          <w:color w:val="000000"/>
          <w:lang w:val="el-GR"/>
        </w:rPr>
        <w:t xml:space="preserve">η ως άνω επιτροπή </w:t>
      </w:r>
      <w:r>
        <w:rPr>
          <w:lang w:val="el-GR"/>
        </w:rPr>
        <w:t>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w:t>
      </w:r>
      <w:r w:rsidR="000F6067">
        <w:rPr>
          <w:lang w:val="el-GR"/>
        </w:rPr>
        <w:t>ύηση</w:t>
      </w:r>
      <w:r>
        <w:rPr>
          <w:lang w:val="el-GR"/>
        </w:rPr>
        <w:t xml:space="preserve">ς </w:t>
      </w:r>
      <w:r w:rsidRPr="00034ABD">
        <w:rPr>
          <w:lang w:val="el-GR"/>
        </w:rPr>
        <w:t xml:space="preserve">καλής λειτουργίας που προβλέπεται στο άρθρο 72 του ν. 4412/2016 περί εγγυήσεων και </w:t>
      </w:r>
      <w:r w:rsidR="00845A73" w:rsidRPr="00034ABD">
        <w:rPr>
          <w:lang w:val="el-GR"/>
        </w:rPr>
        <w:t>στην παράγραφο</w:t>
      </w:r>
      <w:r w:rsidR="003C4CA4">
        <w:rPr>
          <w:lang w:val="el-GR"/>
        </w:rPr>
        <w:t xml:space="preserve"> </w:t>
      </w:r>
      <w:r w:rsidRPr="00034ABD">
        <w:rPr>
          <w:lang w:val="el-GR"/>
        </w:rPr>
        <w:t>4.1.2 της παρούσας. Το πρωτόκολλο εγκρίνεται από το αρμόδιο αποφαινόμενο όργανο.</w:t>
      </w:r>
    </w:p>
    <w:p w14:paraId="176792A0" w14:textId="77777777" w:rsidR="003929DA" w:rsidRDefault="003929DA">
      <w:pPr>
        <w:pStyle w:val="2"/>
        <w:rPr>
          <w:i/>
          <w:iCs/>
          <w:color w:val="5B9BD5"/>
          <w:spacing w:val="5"/>
          <w:kern w:val="1"/>
          <w:lang w:val="el-GR"/>
        </w:rPr>
      </w:pPr>
      <w:bookmarkStart w:id="129" w:name="_Toc200702209"/>
      <w:r>
        <w:rPr>
          <w:lang w:val="el-GR"/>
        </w:rPr>
        <w:t>6.7</w:t>
      </w:r>
      <w:r w:rsidR="00C513BF" w:rsidRPr="00947EF4">
        <w:rPr>
          <w:lang w:val="el-GR"/>
        </w:rPr>
        <w:t xml:space="preserve"> </w:t>
      </w:r>
      <w:r>
        <w:rPr>
          <w:lang w:val="el-GR"/>
        </w:rPr>
        <w:tab/>
        <w:t>Αναπροσαρμογή τιμής</w:t>
      </w:r>
      <w:r>
        <w:rPr>
          <w:rStyle w:val="WW-FootnoteReference15"/>
          <w:lang w:val="el-GR"/>
        </w:rPr>
        <w:footnoteReference w:id="174"/>
      </w:r>
      <w:bookmarkEnd w:id="129"/>
      <w:r>
        <w:rPr>
          <w:lang w:val="el-GR"/>
        </w:rPr>
        <w:t xml:space="preserve"> </w:t>
      </w:r>
    </w:p>
    <w:p w14:paraId="2E79DE08" w14:textId="77777777" w:rsidR="001C3331" w:rsidRPr="009C3F51" w:rsidRDefault="003929DA" w:rsidP="001C3331">
      <w:pPr>
        <w:rPr>
          <w:lang w:val="el-GR"/>
        </w:rPr>
      </w:pPr>
      <w:r w:rsidRPr="009D34B5">
        <w:rPr>
          <w:b/>
          <w:lang w:val="el-GR"/>
        </w:rPr>
        <w:t>6.7.1</w:t>
      </w:r>
      <w:r w:rsidRPr="009D34B5">
        <w:rPr>
          <w:lang w:val="el-GR"/>
        </w:rPr>
        <w:t xml:space="preserve"> </w:t>
      </w:r>
      <w:r w:rsidR="000500DC">
        <w:rPr>
          <w:lang w:val="el-GR"/>
        </w:rPr>
        <w:t>Προβλέπεται ρήτρα</w:t>
      </w:r>
      <w:r w:rsidR="000500DC" w:rsidRPr="009C3F51">
        <w:rPr>
          <w:lang w:val="el-GR"/>
        </w:rPr>
        <w:t xml:space="preserve"> </w:t>
      </w:r>
      <w:r w:rsidR="001C3331" w:rsidRPr="009C3F51">
        <w:rPr>
          <w:lang w:val="el-GR"/>
        </w:rPr>
        <w:t>αναπροσαρμογή</w:t>
      </w:r>
      <w:r w:rsidR="000500DC">
        <w:rPr>
          <w:lang w:val="el-GR"/>
        </w:rPr>
        <w:t>ς</w:t>
      </w:r>
      <w:r w:rsidR="001C3331" w:rsidRPr="009C3F51">
        <w:rPr>
          <w:lang w:val="el-GR"/>
        </w:rPr>
        <w:t xml:space="preserve"> της τιμής</w:t>
      </w:r>
      <w:r w:rsidR="000500DC">
        <w:rPr>
          <w:lang w:val="el-GR"/>
        </w:rPr>
        <w:t>, η οποία</w:t>
      </w:r>
      <w:r w:rsidR="001C3331" w:rsidRPr="009C3F51">
        <w:rPr>
          <w:lang w:val="el-GR"/>
        </w:rPr>
        <w:t xml:space="preserve"> εφαρμόζεται μόνο αν, κατά τον χρόνο παράδοσης των αγαθών, συντρέχουν αθροιστικά οι εξής συνθήκες: </w:t>
      </w:r>
    </w:p>
    <w:p w14:paraId="1447ACC1" w14:textId="77777777" w:rsidR="001C3331" w:rsidRPr="009C3F51" w:rsidRDefault="001C3331" w:rsidP="001C3331">
      <w:pPr>
        <w:rPr>
          <w:lang w:val="el-GR"/>
        </w:rPr>
      </w:pPr>
      <w:r w:rsidRPr="009C3F51">
        <w:rPr>
          <w:lang w:val="el-GR"/>
        </w:rPr>
        <w:t xml:space="preserve">α) η σύμβαση έχει διάρκεια μεγαλύτερη των δώδεκα μηνών και έχουν παρέλθει δώδεκα (12) μήνες τουλάχιστον από την καταληκτική ημερομηνία υποβολής των προσφορών, </w:t>
      </w:r>
    </w:p>
    <w:p w14:paraId="1CBB2568" w14:textId="77777777" w:rsidR="001C3331" w:rsidRPr="009C3F51" w:rsidRDefault="001C3331" w:rsidP="001C3331">
      <w:pPr>
        <w:rPr>
          <w:lang w:val="el-GR"/>
        </w:rPr>
      </w:pPr>
      <w:r w:rsidRPr="009C3F51">
        <w:rPr>
          <w:lang w:val="el-GR"/>
        </w:rPr>
        <w:t>β) ο δείκτης τιμών καταναλωτή (</w:t>
      </w:r>
      <w:proofErr w:type="spellStart"/>
      <w:r w:rsidRPr="009C3F51">
        <w:rPr>
          <w:lang w:val="el-GR"/>
        </w:rPr>
        <w:t>ΔΤΚ</w:t>
      </w:r>
      <w:proofErr w:type="spellEnd"/>
      <w:r w:rsidRPr="009C3F51">
        <w:rPr>
          <w:lang w:val="el-GR"/>
        </w:rPr>
        <w:t xml:space="preserve">) είναι μικρότερος από μείον τρία τοις εκατό (-3%) και μεγαλύτερος από τρία τοις εκατό (3%), </w:t>
      </w:r>
    </w:p>
    <w:p w14:paraId="5296D096" w14:textId="77777777" w:rsidR="001C3331" w:rsidRPr="009C3F51" w:rsidRDefault="001C3331" w:rsidP="001C3331">
      <w:pPr>
        <w:rPr>
          <w:lang w:val="el-GR"/>
        </w:rPr>
      </w:pPr>
      <w:r w:rsidRPr="009C3F51">
        <w:rPr>
          <w:lang w:val="el-GR"/>
        </w:rPr>
        <w:t xml:space="preserve">γ) η αναθέτουσα αρχή διαθέτει τις απαραίτητες πιστώσεις για την εφαρμογή της αναπροσαρμογής της τιμής. </w:t>
      </w:r>
    </w:p>
    <w:p w14:paraId="7ECCE11B" w14:textId="2EFC510A" w:rsidR="001C3331" w:rsidRPr="009C3F51" w:rsidRDefault="001C3331" w:rsidP="001C3331">
      <w:pPr>
        <w:rPr>
          <w:i/>
          <w:lang w:val="el-GR"/>
        </w:rPr>
      </w:pPr>
      <w:r w:rsidRPr="009C3F51">
        <w:rPr>
          <w:lang w:val="el-GR"/>
        </w:rPr>
        <w:t>Σε περιπτώσεις τμηματικών παραδόσεων, η τιμή αναπροσαρμόζεται για τις ποσότητες που, σύμφωνα με τα έγγραφα της σύμβασης</w:t>
      </w:r>
      <w:r w:rsidR="000F6067">
        <w:rPr>
          <w:lang w:val="el-GR"/>
        </w:rPr>
        <w:t>,</w:t>
      </w:r>
      <w:r w:rsidRPr="009C3F51">
        <w:rPr>
          <w:lang w:val="el-GR"/>
        </w:rPr>
        <w:t xml:space="preserve"> προβλέπεται να παραδοθούν μετά την παρέλευση των δώδεκα (12) μηνών.</w:t>
      </w:r>
      <w:r w:rsidRPr="009C3F51">
        <w:rPr>
          <w:i/>
          <w:lang w:val="el-GR"/>
        </w:rPr>
        <w:t xml:space="preserve"> </w:t>
      </w:r>
    </w:p>
    <w:p w14:paraId="14E4C81D" w14:textId="77777777" w:rsidR="001C3331" w:rsidRPr="009C3F51" w:rsidRDefault="001C3331" w:rsidP="004F7AEF">
      <w:pPr>
        <w:rPr>
          <w:lang w:val="el-GR"/>
        </w:rPr>
      </w:pPr>
    </w:p>
    <w:p w14:paraId="27DDCB64" w14:textId="77777777" w:rsidR="0070081D" w:rsidRPr="009C3F51" w:rsidRDefault="001C3331" w:rsidP="004F7AEF">
      <w:pPr>
        <w:rPr>
          <w:lang w:val="el-GR"/>
        </w:rPr>
      </w:pPr>
      <w:r w:rsidRPr="009C3F51">
        <w:rPr>
          <w:b/>
          <w:lang w:val="el-GR"/>
        </w:rPr>
        <w:t xml:space="preserve">6.7.2 </w:t>
      </w:r>
      <w:r w:rsidRPr="009C3F51">
        <w:rPr>
          <w:lang w:val="el-GR"/>
        </w:rPr>
        <w:t xml:space="preserve"> </w:t>
      </w:r>
      <w:r w:rsidR="00023BEC" w:rsidRPr="009C3F51">
        <w:rPr>
          <w:lang w:val="el-GR"/>
        </w:rPr>
        <w:t>Γ</w:t>
      </w:r>
      <w:r w:rsidR="0070081D" w:rsidRPr="009C3F51">
        <w:rPr>
          <w:lang w:val="el-GR"/>
        </w:rPr>
        <w:t>ια την αναπροσαρμογή της τιμής εφαρμόζεται ο τύπος</w:t>
      </w:r>
      <w:r w:rsidR="00023BEC" w:rsidRPr="009C3F51">
        <w:rPr>
          <w:lang w:val="el-GR"/>
        </w:rPr>
        <w:t>:</w:t>
      </w:r>
      <w:r w:rsidR="0070081D" w:rsidRPr="009C3F51">
        <w:rPr>
          <w:lang w:val="el-GR"/>
        </w:rPr>
        <w:t xml:space="preserve"> </w:t>
      </w:r>
    </w:p>
    <w:p w14:paraId="02D0806B" w14:textId="77777777" w:rsidR="0070081D" w:rsidRPr="009C3F51" w:rsidRDefault="0070081D" w:rsidP="0070081D">
      <w:pPr>
        <w:spacing w:line="300" w:lineRule="atLeast"/>
        <w:rPr>
          <w:color w:val="606060"/>
          <w:sz w:val="24"/>
          <w:shd w:val="clear" w:color="auto" w:fill="FFFFFF"/>
          <w:lang w:val="el-GR"/>
        </w:rPr>
      </w:pPr>
      <w:r w:rsidRPr="009C3F51">
        <w:rPr>
          <w:color w:val="606060"/>
          <w:sz w:val="24"/>
          <w:shd w:val="clear" w:color="auto" w:fill="FFFFFF"/>
          <w:lang w:val="el-GR"/>
        </w:rPr>
        <w:t xml:space="preserve">Τ = </w:t>
      </w:r>
      <w:proofErr w:type="spellStart"/>
      <w:r w:rsidRPr="009C3F51">
        <w:rPr>
          <w:color w:val="606060"/>
          <w:sz w:val="24"/>
          <w:shd w:val="clear" w:color="auto" w:fill="FFFFFF"/>
          <w:lang w:val="el-GR"/>
        </w:rPr>
        <w:t>Τ</w:t>
      </w:r>
      <w:r w:rsidRPr="009C3F51">
        <w:rPr>
          <w:color w:val="606060"/>
          <w:sz w:val="24"/>
          <w:shd w:val="clear" w:color="auto" w:fill="FFFFFF"/>
          <w:vertAlign w:val="subscript"/>
          <w:lang w:val="el-GR"/>
        </w:rPr>
        <w:t>προσφοράς</w:t>
      </w:r>
      <w:proofErr w:type="spellEnd"/>
      <w:r w:rsidRPr="009C3F51">
        <w:rPr>
          <w:color w:val="606060"/>
          <w:sz w:val="24"/>
          <w:shd w:val="clear" w:color="auto" w:fill="FFFFFF"/>
        </w:rPr>
        <w:t> </w:t>
      </w:r>
      <w:r w:rsidRPr="009C3F51">
        <w:rPr>
          <w:color w:val="606060"/>
          <w:sz w:val="24"/>
          <w:shd w:val="clear" w:color="auto" w:fill="FFFFFF"/>
          <w:lang w:val="el-GR"/>
        </w:rPr>
        <w:t>Χ (1+ΔΤΚ)</w:t>
      </w:r>
    </w:p>
    <w:p w14:paraId="13DB281F" w14:textId="2ED3CC69" w:rsidR="0070081D" w:rsidRPr="009C3F51" w:rsidRDefault="0070081D" w:rsidP="0070081D">
      <w:pPr>
        <w:spacing w:line="300" w:lineRule="atLeast"/>
        <w:rPr>
          <w:lang w:val="el-GR"/>
        </w:rPr>
      </w:pPr>
      <w:r w:rsidRPr="009C3F51">
        <w:rPr>
          <w:lang w:val="el-GR"/>
        </w:rPr>
        <w:t xml:space="preserve">Όπου </w:t>
      </w:r>
      <w:proofErr w:type="spellStart"/>
      <w:r w:rsidRPr="009C3F51">
        <w:rPr>
          <w:lang w:val="el-GR"/>
        </w:rPr>
        <w:t>ΔΤΚ</w:t>
      </w:r>
      <w:proofErr w:type="spellEnd"/>
      <w:r w:rsidRPr="009C3F51">
        <w:rPr>
          <w:lang w:val="el-GR"/>
        </w:rPr>
        <w:t>: ο δείκτης τιμών καταναλωτή της συγκεκριμένης κατηγορίας στην οποία υπάγονται τα αγαθά, όπως έχει ανακοινωθεί από την Ελληνική Στατιστική Αρχή (</w:t>
      </w:r>
      <w:proofErr w:type="spellStart"/>
      <w:r w:rsidRPr="009C3F51">
        <w:rPr>
          <w:lang w:val="el-GR"/>
        </w:rPr>
        <w:t>ΕΛ.ΣΤΑΤ</w:t>
      </w:r>
      <w:proofErr w:type="spellEnd"/>
      <w:r w:rsidRPr="009C3F51">
        <w:rPr>
          <w:lang w:val="el-GR"/>
        </w:rPr>
        <w:t>.) για τον μήνα που προηγείται του χρόνου παράδοσης των αγαθών, σε σχέση με τον ίδιο μήνα του έτους κατά το οποίο υποβλήθηκε η προσφορά του οικονομικού φορέα, και ανακοινώνεται σε μηνιαία βάση από το Υπουργείο Ανάπτυξης και Επενδύσεων</w:t>
      </w:r>
      <w:r w:rsidR="000F6067">
        <w:rPr>
          <w:lang w:val="el-GR"/>
        </w:rPr>
        <w:t xml:space="preserve">. </w:t>
      </w:r>
      <w:r w:rsidRPr="009C3F51">
        <w:rPr>
          <w:lang w:val="el-GR"/>
        </w:rPr>
        <w:t xml:space="preserve"> Τ - προσφοράς: η τιμή της οικονομικής προσφοράς του οικονομικού φορέα στον οποίο ανατίθεται η σύμβαση και Τ: η αναπροσαρμοσμένη τιμή. </w:t>
      </w:r>
    </w:p>
    <w:p w14:paraId="72EBD2E3" w14:textId="77777777" w:rsidR="004C4EC8" w:rsidRPr="009D34B5" w:rsidRDefault="004C4EC8" w:rsidP="0070081D">
      <w:pPr>
        <w:rPr>
          <w:i/>
          <w:color w:val="4472C4"/>
          <w:highlight w:val="yellow"/>
          <w:lang w:val="el-GR"/>
        </w:rPr>
      </w:pPr>
    </w:p>
    <w:p w14:paraId="5C063929" w14:textId="77777777" w:rsidR="008B6220" w:rsidRPr="004F7AEF" w:rsidRDefault="00AC0B40" w:rsidP="008B6220">
      <w:pPr>
        <w:spacing w:line="300" w:lineRule="atLeast"/>
        <w:rPr>
          <w:lang w:val="el-GR"/>
        </w:rPr>
      </w:pPr>
      <w:r w:rsidRPr="009D34B5">
        <w:rPr>
          <w:b/>
          <w:lang w:val="el-GR"/>
        </w:rPr>
        <w:t>6.7.3</w:t>
      </w:r>
      <w:r w:rsidRPr="009D34B5">
        <w:rPr>
          <w:lang w:val="el-GR"/>
        </w:rPr>
        <w:t xml:space="preserve"> </w:t>
      </w:r>
      <w:r w:rsidR="008B6220" w:rsidRPr="009D34B5">
        <w:rPr>
          <w:lang w:val="el-GR"/>
        </w:rPr>
        <w:t>Σε περίπτωση εκπρόθεσμης παράδοσης, με υπαιτιότητα του αναδόχου, ο χρόνος παράτασης δεν λαμβάνεται υπόψη για την αναπροσαρμογή. Προκαταβολή που χορηγήθηκε αφαιρείται από την προς αναπροσαρμογή συμβατική αξία.</w:t>
      </w:r>
      <w:r w:rsidR="008B6220" w:rsidRPr="004F7AEF">
        <w:rPr>
          <w:lang w:val="el-GR"/>
        </w:rPr>
        <w:t xml:space="preserve"> </w:t>
      </w:r>
    </w:p>
    <w:p w14:paraId="75CBCCE8" w14:textId="77777777" w:rsidR="00F977A7" w:rsidRDefault="00F977A7" w:rsidP="0070081D">
      <w:pPr>
        <w:rPr>
          <w:lang w:val="el-GR"/>
        </w:rPr>
      </w:pPr>
    </w:p>
    <w:p w14:paraId="2680D984" w14:textId="507151B3" w:rsidR="008F560D" w:rsidRDefault="008F560D" w:rsidP="008F5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831BBF">
        <w:rPr>
          <w:b/>
          <w:lang w:val="el-GR"/>
        </w:rPr>
        <w:t>6.7.4</w:t>
      </w:r>
      <w:r w:rsidRPr="009D34B5">
        <w:rPr>
          <w:lang w:val="el-GR"/>
        </w:rPr>
        <w:t xml:space="preserve">  Στην περίπτωση, που κατά τον χρόνο εφαρμογής της ρήτρας αναπροσαρμογής, </w:t>
      </w:r>
      <w:r w:rsidR="006549BC" w:rsidRPr="009D34B5">
        <w:rPr>
          <w:lang w:val="el-GR"/>
        </w:rPr>
        <w:t xml:space="preserve">η αναθέτουσα αρχή </w:t>
      </w:r>
      <w:r w:rsidRPr="009D34B5">
        <w:rPr>
          <w:lang w:val="el-GR"/>
        </w:rPr>
        <w:t xml:space="preserve">δεν διαθέτει τις, κατά περίπτωση, αναγκαίες πιστώσεις, μπορεί να προβαίνει σε αύξηση  των τιμών μονάδας, με παράλληλη μείωση των προς παράδοση ποσοτήτων, </w:t>
      </w:r>
      <w:r w:rsidR="006549BC" w:rsidRPr="009D34B5">
        <w:rPr>
          <w:lang w:val="el-GR"/>
        </w:rPr>
        <w:t>υπό την προϋπόθεση ότι</w:t>
      </w:r>
      <w:r w:rsidRPr="009D34B5">
        <w:rPr>
          <w:lang w:val="el-GR"/>
        </w:rPr>
        <w:t xml:space="preserve"> συναινεί ο ανάδοχος.</w:t>
      </w:r>
    </w:p>
    <w:p w14:paraId="382572E6" w14:textId="77777777" w:rsidR="008F560D" w:rsidRDefault="008F560D" w:rsidP="00700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b/>
          <w:lang w:val="el-GR"/>
        </w:rPr>
      </w:pPr>
    </w:p>
    <w:p w14:paraId="6F7C6BE0" w14:textId="77777777" w:rsidR="009D58D0" w:rsidRPr="000561E7" w:rsidRDefault="00F0746C" w:rsidP="009D58D0">
      <w:pPr>
        <w:keepNext/>
        <w:pBdr>
          <w:bottom w:val="single" w:sz="8" w:space="1" w:color="000080"/>
        </w:pBdr>
        <w:tabs>
          <w:tab w:val="left" w:pos="567"/>
        </w:tabs>
        <w:spacing w:before="240" w:after="80"/>
        <w:ind w:left="567" w:hanging="567"/>
        <w:outlineLvl w:val="1"/>
        <w:rPr>
          <w:rFonts w:ascii="Arial" w:hAnsi="Arial" w:cs="Arial"/>
          <w:b/>
          <w:color w:val="002060"/>
          <w:sz w:val="24"/>
          <w:szCs w:val="22"/>
          <w:lang w:val="el-GR"/>
        </w:rPr>
      </w:pPr>
      <w:r w:rsidRPr="009D34B5">
        <w:rPr>
          <w:rFonts w:ascii="Arial" w:hAnsi="Arial" w:cs="Arial"/>
          <w:b/>
          <w:color w:val="002060"/>
          <w:sz w:val="24"/>
          <w:szCs w:val="22"/>
          <w:lang w:val="el-GR"/>
        </w:rPr>
        <w:t>6.</w:t>
      </w:r>
      <w:r w:rsidR="007B2199" w:rsidRPr="009D34B5">
        <w:rPr>
          <w:rFonts w:ascii="Arial" w:hAnsi="Arial" w:cs="Arial"/>
          <w:b/>
          <w:color w:val="002060"/>
          <w:sz w:val="24"/>
          <w:szCs w:val="22"/>
          <w:lang w:val="el-GR"/>
        </w:rPr>
        <w:t>8</w:t>
      </w:r>
      <w:r w:rsidRPr="009D34B5">
        <w:rPr>
          <w:rFonts w:ascii="Arial" w:hAnsi="Arial" w:cs="Arial"/>
          <w:b/>
          <w:color w:val="002060"/>
          <w:sz w:val="24"/>
          <w:szCs w:val="22"/>
          <w:lang w:val="el-GR"/>
        </w:rPr>
        <w:t xml:space="preserve"> </w:t>
      </w:r>
      <w:r w:rsidRPr="009D34B5">
        <w:rPr>
          <w:rFonts w:ascii="Arial" w:hAnsi="Arial" w:cs="Arial"/>
          <w:b/>
          <w:color w:val="002060"/>
          <w:sz w:val="24"/>
          <w:szCs w:val="22"/>
          <w:lang w:val="el-GR"/>
        </w:rPr>
        <w:tab/>
      </w:r>
      <w:proofErr w:type="spellStart"/>
      <w:r w:rsidRPr="009D34B5">
        <w:rPr>
          <w:rFonts w:ascii="Arial" w:hAnsi="Arial" w:cs="Arial"/>
          <w:b/>
          <w:color w:val="002060"/>
          <w:sz w:val="24"/>
          <w:szCs w:val="22"/>
          <w:lang w:val="el-GR"/>
        </w:rPr>
        <w:t>Επικαιροποίηση</w:t>
      </w:r>
      <w:proofErr w:type="spellEnd"/>
      <w:r w:rsidRPr="009D34B5">
        <w:rPr>
          <w:rFonts w:ascii="Arial" w:hAnsi="Arial" w:cs="Arial"/>
          <w:b/>
          <w:color w:val="002060"/>
          <w:sz w:val="24"/>
          <w:szCs w:val="22"/>
          <w:lang w:val="el-GR"/>
        </w:rPr>
        <w:t xml:space="preserve"> τεχνικών προδιαγραφών κατά την εκτέλεση της </w:t>
      </w:r>
      <w:r w:rsidRPr="000620B3">
        <w:rPr>
          <w:rFonts w:ascii="Arial" w:hAnsi="Arial" w:cs="Arial"/>
          <w:b/>
          <w:color w:val="002060"/>
          <w:sz w:val="24"/>
          <w:szCs w:val="22"/>
          <w:lang w:val="el-GR"/>
        </w:rPr>
        <w:t xml:space="preserve">σύμβασης </w:t>
      </w:r>
      <w:r w:rsidR="002F46A5" w:rsidRPr="000620B3">
        <w:rPr>
          <w:rStyle w:val="ad"/>
          <w:rFonts w:ascii="Arial" w:hAnsi="Arial" w:cs="Arial"/>
          <w:b/>
          <w:color w:val="002060"/>
          <w:sz w:val="24"/>
          <w:szCs w:val="22"/>
          <w:lang w:val="el-GR"/>
        </w:rPr>
        <w:footnoteReference w:id="175"/>
      </w:r>
      <w:r w:rsidR="009D58D0" w:rsidRPr="000561E7">
        <w:rPr>
          <w:rFonts w:ascii="Arial" w:hAnsi="Arial" w:cs="Arial"/>
          <w:b/>
          <w:color w:val="002060"/>
          <w:sz w:val="24"/>
          <w:szCs w:val="22"/>
          <w:lang w:val="el-GR"/>
        </w:rPr>
        <w:t xml:space="preserve"> </w:t>
      </w:r>
    </w:p>
    <w:p w14:paraId="1C45BAE5" w14:textId="00D5C3E4" w:rsidR="00F0746C" w:rsidRPr="00F0746C" w:rsidRDefault="000E604F" w:rsidP="00F0746C">
      <w:pPr>
        <w:rPr>
          <w:lang w:val="el-GR"/>
        </w:rPr>
      </w:pPr>
      <w:r w:rsidRPr="00B1220E">
        <w:rPr>
          <w:iCs/>
          <w:lang w:val="el-GR"/>
        </w:rPr>
        <w:t>Εφόσον</w:t>
      </w:r>
      <w:r w:rsidR="009D58D0" w:rsidRPr="00B1220E">
        <w:rPr>
          <w:iCs/>
          <w:lang w:val="el-GR"/>
        </w:rPr>
        <w:t>,</w:t>
      </w:r>
      <w:r w:rsidRPr="00B1220E">
        <w:rPr>
          <w:iCs/>
          <w:lang w:val="el-GR"/>
        </w:rPr>
        <w:t xml:space="preserve"> μ</w:t>
      </w:r>
      <w:r w:rsidR="00F0746C" w:rsidRPr="00B1220E">
        <w:rPr>
          <w:iCs/>
          <w:lang w:val="el-GR"/>
        </w:rPr>
        <w:t>ετά τη</w:t>
      </w:r>
      <w:r w:rsidRPr="00B1220E">
        <w:rPr>
          <w:iCs/>
          <w:lang w:val="el-GR"/>
        </w:rPr>
        <w:t xml:space="preserve"> σύναψη</w:t>
      </w:r>
      <w:r w:rsidR="00F0746C" w:rsidRPr="00B1220E">
        <w:rPr>
          <w:iCs/>
          <w:lang w:val="el-GR"/>
        </w:rPr>
        <w:t xml:space="preserve"> της σύμβασης </w:t>
      </w:r>
      <w:r w:rsidR="00F84A58" w:rsidRPr="00B1220E">
        <w:rPr>
          <w:iCs/>
          <w:lang w:val="el-GR"/>
        </w:rPr>
        <w:t>έχ</w:t>
      </w:r>
      <w:r w:rsidR="00B47232" w:rsidRPr="00B1220E">
        <w:rPr>
          <w:iCs/>
          <w:lang w:val="el-GR"/>
        </w:rPr>
        <w:t xml:space="preserve">ουν </w:t>
      </w:r>
      <w:r w:rsidR="00F84A58" w:rsidRPr="00B1220E">
        <w:rPr>
          <w:iCs/>
          <w:lang w:val="el-GR"/>
        </w:rPr>
        <w:t>αντικατ</w:t>
      </w:r>
      <w:r w:rsidR="00B47232" w:rsidRPr="00B1220E">
        <w:rPr>
          <w:iCs/>
          <w:lang w:val="el-GR"/>
        </w:rPr>
        <w:t>ασταθεί</w:t>
      </w:r>
      <w:r w:rsidR="009D58D0" w:rsidRPr="00B1220E">
        <w:rPr>
          <w:iCs/>
          <w:lang w:val="el-GR"/>
        </w:rPr>
        <w:t>,</w:t>
      </w:r>
      <w:r w:rsidR="00F84A58" w:rsidRPr="00B1220E">
        <w:rPr>
          <w:iCs/>
          <w:lang w:val="el-GR"/>
        </w:rPr>
        <w:t xml:space="preserve"> </w:t>
      </w:r>
      <w:r w:rsidR="00B47232" w:rsidRPr="00B1220E">
        <w:rPr>
          <w:iCs/>
          <w:lang w:val="el-GR"/>
        </w:rPr>
        <w:t>από τον κατασκευαστή</w:t>
      </w:r>
      <w:r w:rsidR="009D58D0" w:rsidRPr="00B1220E">
        <w:rPr>
          <w:iCs/>
          <w:lang w:val="el-GR"/>
        </w:rPr>
        <w:t>,</w:t>
      </w:r>
      <w:r w:rsidR="00B47232" w:rsidRPr="00B1220E">
        <w:rPr>
          <w:iCs/>
          <w:lang w:val="el-GR"/>
        </w:rPr>
        <w:t xml:space="preserve"> </w:t>
      </w:r>
      <w:r w:rsidR="00F84A58" w:rsidRPr="00B1220E">
        <w:rPr>
          <w:iCs/>
          <w:lang w:val="el-GR"/>
        </w:rPr>
        <w:t>κάποι</w:t>
      </w:r>
      <w:r w:rsidR="00B47232" w:rsidRPr="00B1220E">
        <w:rPr>
          <w:iCs/>
          <w:lang w:val="el-GR"/>
        </w:rPr>
        <w:t>α</w:t>
      </w:r>
      <w:r w:rsidR="00F84A58" w:rsidRPr="00B1220E">
        <w:rPr>
          <w:iCs/>
          <w:lang w:val="el-GR"/>
        </w:rPr>
        <w:t xml:space="preserve"> εκ των προσφερόμενων </w:t>
      </w:r>
      <w:r w:rsidR="00B47232" w:rsidRPr="00B1220E">
        <w:rPr>
          <w:iCs/>
          <w:lang w:val="el-GR"/>
        </w:rPr>
        <w:t xml:space="preserve">αγαθών </w:t>
      </w:r>
      <w:r w:rsidR="00F84A58" w:rsidRPr="00B1220E">
        <w:rPr>
          <w:iCs/>
          <w:lang w:val="el-GR"/>
        </w:rPr>
        <w:t xml:space="preserve"> με νεότερα </w:t>
      </w:r>
      <w:r w:rsidR="000325E7" w:rsidRPr="00B1220E">
        <w:rPr>
          <w:iCs/>
          <w:lang w:val="el-GR"/>
        </w:rPr>
        <w:t xml:space="preserve">είδη/ </w:t>
      </w:r>
      <w:r w:rsidR="00F84A58" w:rsidRPr="00B1220E">
        <w:rPr>
          <w:iCs/>
          <w:lang w:val="el-GR"/>
        </w:rPr>
        <w:t>μοντέλα /</w:t>
      </w:r>
      <w:r w:rsidR="00DD0D67" w:rsidRPr="00B1220E">
        <w:rPr>
          <w:iCs/>
          <w:lang w:val="el-GR"/>
        </w:rPr>
        <w:t xml:space="preserve"> </w:t>
      </w:r>
      <w:r w:rsidR="00F84A58" w:rsidRPr="00B1220E">
        <w:rPr>
          <w:iCs/>
          <w:lang w:val="el-GR"/>
        </w:rPr>
        <w:t xml:space="preserve">εκδόσεις, </w:t>
      </w:r>
      <w:r w:rsidR="00F0746C" w:rsidRPr="00B1220E">
        <w:rPr>
          <w:iCs/>
          <w:lang w:val="el-GR"/>
        </w:rPr>
        <w:t xml:space="preserve">ο </w:t>
      </w:r>
      <w:r w:rsidR="009D58D0" w:rsidRPr="00B1220E">
        <w:rPr>
          <w:iCs/>
          <w:lang w:val="el-GR"/>
        </w:rPr>
        <w:t>α</w:t>
      </w:r>
      <w:r w:rsidR="00F0746C" w:rsidRPr="00B1220E">
        <w:rPr>
          <w:iCs/>
          <w:lang w:val="el-GR"/>
        </w:rPr>
        <w:t>νάδοχος υποβάλ</w:t>
      </w:r>
      <w:r w:rsidR="00AC69D5">
        <w:rPr>
          <w:iCs/>
          <w:lang w:val="el-GR"/>
        </w:rPr>
        <w:t>λ</w:t>
      </w:r>
      <w:r w:rsidR="00F0746C" w:rsidRPr="00B1220E">
        <w:rPr>
          <w:iCs/>
          <w:lang w:val="el-GR"/>
        </w:rPr>
        <w:t xml:space="preserve">ει στην </w:t>
      </w:r>
      <w:r w:rsidR="009D58D0" w:rsidRPr="00B1220E">
        <w:rPr>
          <w:iCs/>
          <w:lang w:val="el-GR"/>
        </w:rPr>
        <w:t>α</w:t>
      </w:r>
      <w:r w:rsidR="00F0746C" w:rsidRPr="00B1220E">
        <w:rPr>
          <w:iCs/>
          <w:lang w:val="el-GR"/>
        </w:rPr>
        <w:t xml:space="preserve">ναθέτουσα </w:t>
      </w:r>
      <w:r w:rsidR="009D58D0" w:rsidRPr="00B1220E">
        <w:rPr>
          <w:iCs/>
          <w:lang w:val="el-GR"/>
        </w:rPr>
        <w:t>α</w:t>
      </w:r>
      <w:r w:rsidR="00F0746C" w:rsidRPr="00B1220E">
        <w:rPr>
          <w:iCs/>
          <w:lang w:val="el-GR"/>
        </w:rPr>
        <w:t xml:space="preserve">ρχή πρόταση </w:t>
      </w:r>
      <w:proofErr w:type="spellStart"/>
      <w:r w:rsidR="00F0746C" w:rsidRPr="00B1220E">
        <w:rPr>
          <w:iCs/>
          <w:lang w:val="el-GR"/>
        </w:rPr>
        <w:t>επικαιροποίησης</w:t>
      </w:r>
      <w:proofErr w:type="spellEnd"/>
      <w:r w:rsidR="00F0746C" w:rsidRPr="00B1220E">
        <w:rPr>
          <w:iCs/>
          <w:lang w:val="el-GR"/>
        </w:rPr>
        <w:t>, η οποία υπόκειται στην</w:t>
      </w:r>
      <w:r w:rsidR="00DD0D67" w:rsidRPr="00B1220E">
        <w:rPr>
          <w:iCs/>
          <w:lang w:val="el-GR"/>
        </w:rPr>
        <w:t xml:space="preserve"> </w:t>
      </w:r>
      <w:r w:rsidR="00F0746C" w:rsidRPr="00B1220E">
        <w:rPr>
          <w:iCs/>
          <w:lang w:val="el-GR"/>
        </w:rPr>
        <w:t xml:space="preserve">έγκριση της </w:t>
      </w:r>
      <w:r w:rsidR="009D58D0" w:rsidRPr="00B1220E">
        <w:rPr>
          <w:iCs/>
          <w:lang w:val="el-GR"/>
        </w:rPr>
        <w:t>α</w:t>
      </w:r>
      <w:r w:rsidR="00F0746C" w:rsidRPr="00B1220E">
        <w:rPr>
          <w:iCs/>
          <w:lang w:val="el-GR"/>
        </w:rPr>
        <w:t>ναθέτουσα</w:t>
      </w:r>
      <w:r w:rsidR="004E2A3A">
        <w:rPr>
          <w:iCs/>
          <w:lang w:val="el-GR"/>
        </w:rPr>
        <w:t>ς</w:t>
      </w:r>
      <w:r w:rsidR="00F0746C" w:rsidRPr="00B1220E">
        <w:rPr>
          <w:iCs/>
          <w:lang w:val="el-GR"/>
        </w:rPr>
        <w:t xml:space="preserve"> </w:t>
      </w:r>
      <w:r w:rsidR="009D58D0" w:rsidRPr="00B1220E">
        <w:rPr>
          <w:iCs/>
          <w:lang w:val="el-GR"/>
        </w:rPr>
        <w:t>α</w:t>
      </w:r>
      <w:r w:rsidR="00F0746C" w:rsidRPr="00B1220E">
        <w:rPr>
          <w:iCs/>
          <w:lang w:val="el-GR"/>
        </w:rPr>
        <w:t>ρχής</w:t>
      </w:r>
      <w:r w:rsidR="00F84A58" w:rsidRPr="00B1220E">
        <w:rPr>
          <w:iCs/>
          <w:lang w:val="el-GR"/>
        </w:rPr>
        <w:t>, κατόπιν γνωμοδότησης της Επιτροπής Παρακολούθησης- Παραλαβής</w:t>
      </w:r>
      <w:r w:rsidR="00F0746C" w:rsidRPr="00B1220E">
        <w:rPr>
          <w:iCs/>
          <w:lang w:val="el-GR"/>
        </w:rPr>
        <w:t xml:space="preserve">. Στο πλαίσιο της πρότασης </w:t>
      </w:r>
      <w:proofErr w:type="spellStart"/>
      <w:r w:rsidR="00F0746C" w:rsidRPr="00B1220E">
        <w:rPr>
          <w:iCs/>
          <w:lang w:val="el-GR"/>
        </w:rPr>
        <w:t>επικαιροποίησης</w:t>
      </w:r>
      <w:proofErr w:type="spellEnd"/>
      <w:r w:rsidR="00F0746C" w:rsidRPr="00B1220E">
        <w:rPr>
          <w:iCs/>
          <w:lang w:val="el-GR"/>
        </w:rPr>
        <w:t xml:space="preserve">, </w:t>
      </w:r>
      <w:r w:rsidR="00F84A58" w:rsidRPr="00B1220E">
        <w:rPr>
          <w:iCs/>
          <w:lang w:val="el-GR"/>
        </w:rPr>
        <w:t xml:space="preserve">τα αγαθά </w:t>
      </w:r>
      <w:r w:rsidR="00F0746C" w:rsidRPr="00B1220E">
        <w:rPr>
          <w:iCs/>
          <w:lang w:val="el-GR"/>
        </w:rPr>
        <w:t>που θα αντικαταστήσουν εκείνα που προσφέρθηκαν και</w:t>
      </w:r>
      <w:r w:rsidR="00DD0D67" w:rsidRPr="00B1220E">
        <w:rPr>
          <w:iCs/>
          <w:lang w:val="el-GR"/>
        </w:rPr>
        <w:t xml:space="preserve"> </w:t>
      </w:r>
      <w:r w:rsidR="00F0746C" w:rsidRPr="00B1220E">
        <w:rPr>
          <w:iCs/>
          <w:lang w:val="el-GR"/>
        </w:rPr>
        <w:t xml:space="preserve">αξιολογήθηκαν </w:t>
      </w:r>
      <w:r w:rsidR="0065482A" w:rsidRPr="00B1220E">
        <w:rPr>
          <w:iCs/>
          <w:lang w:val="el-GR"/>
        </w:rPr>
        <w:t xml:space="preserve">πρέπει </w:t>
      </w:r>
      <w:r w:rsidR="00F0746C" w:rsidRPr="00B1220E">
        <w:rPr>
          <w:iCs/>
          <w:lang w:val="el-GR"/>
        </w:rPr>
        <w:t>είναι τουλάχιστ</w:t>
      </w:r>
      <w:r w:rsidR="00F84A58" w:rsidRPr="00B1220E">
        <w:rPr>
          <w:iCs/>
          <w:lang w:val="el-GR"/>
        </w:rPr>
        <w:t xml:space="preserve">ον ισοδύναμα με τα </w:t>
      </w:r>
      <w:proofErr w:type="spellStart"/>
      <w:r w:rsidR="00F84A58" w:rsidRPr="00B1220E">
        <w:rPr>
          <w:iCs/>
          <w:lang w:val="el-GR"/>
        </w:rPr>
        <w:t>προσφερθέντα</w:t>
      </w:r>
      <w:proofErr w:type="spellEnd"/>
      <w:r w:rsidR="00F84A58" w:rsidRPr="00B1220E">
        <w:rPr>
          <w:iCs/>
          <w:lang w:val="el-GR"/>
        </w:rPr>
        <w:t>. Εφόσον εγκριθεί η πρόταση,</w:t>
      </w:r>
      <w:r w:rsidR="00F0746C" w:rsidRPr="00B1220E">
        <w:rPr>
          <w:iCs/>
          <w:lang w:val="el-GR"/>
        </w:rPr>
        <w:t xml:space="preserve"> ο </w:t>
      </w:r>
      <w:r w:rsidR="009D58D0" w:rsidRPr="00B1220E">
        <w:rPr>
          <w:iCs/>
          <w:lang w:val="el-GR"/>
        </w:rPr>
        <w:t>α</w:t>
      </w:r>
      <w:r w:rsidR="00F0746C" w:rsidRPr="00B1220E">
        <w:rPr>
          <w:iCs/>
          <w:lang w:val="el-GR"/>
        </w:rPr>
        <w:t>νάδοχος</w:t>
      </w:r>
      <w:r w:rsidR="00F84A58" w:rsidRPr="00B1220E">
        <w:rPr>
          <w:iCs/>
          <w:lang w:val="el-GR"/>
        </w:rPr>
        <w:t xml:space="preserve"> </w:t>
      </w:r>
      <w:r w:rsidR="00371A60" w:rsidRPr="00B1220E">
        <w:rPr>
          <w:iCs/>
          <w:lang w:val="el-GR"/>
        </w:rPr>
        <w:t>υποχρεούται να</w:t>
      </w:r>
      <w:r w:rsidR="00F0746C" w:rsidRPr="00B1220E">
        <w:rPr>
          <w:iCs/>
          <w:lang w:val="el-GR"/>
        </w:rPr>
        <w:t xml:space="preserve"> προμηθεύσει </w:t>
      </w:r>
      <w:r w:rsidR="00F84A58" w:rsidRPr="00B1220E">
        <w:rPr>
          <w:iCs/>
          <w:lang w:val="el-GR"/>
        </w:rPr>
        <w:t xml:space="preserve">τα </w:t>
      </w:r>
      <w:proofErr w:type="spellStart"/>
      <w:r w:rsidR="00F84A58" w:rsidRPr="00B1220E">
        <w:rPr>
          <w:iCs/>
          <w:lang w:val="el-GR"/>
        </w:rPr>
        <w:t>επικαιροποιημένα</w:t>
      </w:r>
      <w:proofErr w:type="spellEnd"/>
      <w:r w:rsidR="00F84A58" w:rsidRPr="00B1220E">
        <w:rPr>
          <w:iCs/>
          <w:lang w:val="el-GR"/>
        </w:rPr>
        <w:t xml:space="preserve"> αγαθά </w:t>
      </w:r>
      <w:r w:rsidR="00F0746C" w:rsidRPr="00B1220E">
        <w:rPr>
          <w:iCs/>
          <w:lang w:val="el-GR"/>
        </w:rPr>
        <w:t xml:space="preserve">αντί των </w:t>
      </w:r>
      <w:r w:rsidR="00B47232" w:rsidRPr="00B1220E">
        <w:rPr>
          <w:iCs/>
          <w:lang w:val="el-GR"/>
        </w:rPr>
        <w:t xml:space="preserve">αρχικά </w:t>
      </w:r>
      <w:proofErr w:type="spellStart"/>
      <w:r w:rsidR="00F0746C" w:rsidRPr="00B1220E">
        <w:rPr>
          <w:iCs/>
          <w:lang w:val="el-GR"/>
        </w:rPr>
        <w:t>προσφερθέντων</w:t>
      </w:r>
      <w:proofErr w:type="spellEnd"/>
      <w:r w:rsidR="00F0746C" w:rsidRPr="00B1220E">
        <w:rPr>
          <w:iCs/>
          <w:lang w:val="el-GR"/>
        </w:rPr>
        <w:t>, χωρίς πρόσθετη οικονομική επιβάρυνση</w:t>
      </w:r>
      <w:r w:rsidR="00DD0D67" w:rsidRPr="00B1220E">
        <w:rPr>
          <w:iCs/>
          <w:lang w:val="el-GR"/>
        </w:rPr>
        <w:t xml:space="preserve"> </w:t>
      </w:r>
      <w:r w:rsidR="00F0746C" w:rsidRPr="00B1220E">
        <w:rPr>
          <w:iCs/>
          <w:lang w:val="el-GR"/>
        </w:rPr>
        <w:t xml:space="preserve">της </w:t>
      </w:r>
      <w:r w:rsidR="00AC69D5">
        <w:rPr>
          <w:iCs/>
          <w:lang w:val="el-GR"/>
        </w:rPr>
        <w:t>α</w:t>
      </w:r>
      <w:r w:rsidR="00F0746C" w:rsidRPr="00B1220E">
        <w:rPr>
          <w:iCs/>
          <w:lang w:val="el-GR"/>
        </w:rPr>
        <w:t xml:space="preserve">ναθέτουσας </w:t>
      </w:r>
      <w:r w:rsidR="00AC69D5">
        <w:rPr>
          <w:iCs/>
          <w:lang w:val="el-GR"/>
        </w:rPr>
        <w:t>α</w:t>
      </w:r>
      <w:r w:rsidR="00F0746C" w:rsidRPr="00B1220E">
        <w:rPr>
          <w:iCs/>
          <w:lang w:val="el-GR"/>
        </w:rPr>
        <w:t>ρχής</w:t>
      </w:r>
      <w:r w:rsidR="00F30C79" w:rsidRPr="00B1220E">
        <w:rPr>
          <w:iCs/>
          <w:color w:val="FF0000"/>
          <w:lang w:val="el-GR"/>
        </w:rPr>
        <w:t xml:space="preserve"> </w:t>
      </w:r>
      <w:r w:rsidR="00F30C79" w:rsidRPr="00831BBF">
        <w:rPr>
          <w:iCs/>
          <w:lang w:val="el-GR"/>
        </w:rPr>
        <w:t>και χωρίς</w:t>
      </w:r>
      <w:r w:rsidR="00F30C79" w:rsidRPr="00B1220E">
        <w:rPr>
          <w:iCs/>
          <w:color w:val="FF0000"/>
          <w:lang w:val="el-GR"/>
        </w:rPr>
        <w:t xml:space="preserve"> </w:t>
      </w:r>
      <w:r w:rsidR="00F0746C" w:rsidRPr="00B1220E">
        <w:rPr>
          <w:iCs/>
          <w:lang w:val="el-GR"/>
        </w:rPr>
        <w:t>μεταβολή των όρων πληρωμής</w:t>
      </w:r>
      <w:r w:rsidR="00182EC0" w:rsidRPr="00B1220E">
        <w:rPr>
          <w:iCs/>
          <w:lang w:val="el-GR"/>
        </w:rPr>
        <w:t>.</w:t>
      </w:r>
      <w:r w:rsidR="00F30C79" w:rsidRPr="00B1220E">
        <w:rPr>
          <w:iCs/>
          <w:lang w:val="el-GR"/>
        </w:rPr>
        <w:t xml:space="preserve"> </w:t>
      </w:r>
      <w:r w:rsidR="00182EC0" w:rsidRPr="00B1220E">
        <w:rPr>
          <w:iCs/>
          <w:lang w:val="el-GR"/>
        </w:rPr>
        <w:t xml:space="preserve">Ο χρόνος παράδοσης των </w:t>
      </w:r>
      <w:proofErr w:type="spellStart"/>
      <w:r w:rsidR="00182EC0" w:rsidRPr="00B1220E">
        <w:rPr>
          <w:iCs/>
          <w:lang w:val="el-GR"/>
        </w:rPr>
        <w:t>επικαιροποιημένων</w:t>
      </w:r>
      <w:proofErr w:type="spellEnd"/>
      <w:r w:rsidR="00182EC0" w:rsidRPr="00B1220E">
        <w:rPr>
          <w:iCs/>
          <w:lang w:val="el-GR"/>
        </w:rPr>
        <w:t xml:space="preserve"> αγαθών, όπως έχει οριστεί στην παρ. 6.1.1. της παρο</w:t>
      </w:r>
      <w:r w:rsidR="0065482A" w:rsidRPr="00B1220E">
        <w:rPr>
          <w:iCs/>
          <w:lang w:val="el-GR"/>
        </w:rPr>
        <w:t>ύσας,</w:t>
      </w:r>
      <w:r w:rsidR="00182EC0" w:rsidRPr="00B1220E">
        <w:rPr>
          <w:iCs/>
          <w:lang w:val="el-GR"/>
        </w:rPr>
        <w:t xml:space="preserve"> εκκινεί από την κοινοποίηση της εγκριτικής απόφασης της αναθέτουσας αρχής </w:t>
      </w:r>
      <w:r w:rsidR="00182EC0" w:rsidRPr="00B1220E">
        <w:rPr>
          <w:lang w:val="el-GR"/>
        </w:rPr>
        <w:t>στον ανάδοχο</w:t>
      </w:r>
      <w:r w:rsidR="004E2A3A">
        <w:rPr>
          <w:lang w:val="el-GR"/>
        </w:rPr>
        <w:t>.</w:t>
      </w:r>
      <w:r w:rsidR="00F30C79" w:rsidRPr="00B1220E">
        <w:rPr>
          <w:lang w:val="el-GR"/>
        </w:rPr>
        <w:t xml:space="preserve"> </w:t>
      </w:r>
    </w:p>
    <w:p w14:paraId="3A1FAE92" w14:textId="77777777" w:rsidR="003929DA" w:rsidRDefault="003929DA">
      <w:pPr>
        <w:rPr>
          <w:lang w:val="el-GR"/>
        </w:rPr>
      </w:pPr>
    </w:p>
    <w:tbl>
      <w:tblPr>
        <w:tblpPr w:leftFromText="180" w:rightFromText="180" w:vertAnchor="text" w:horzAnchor="margin" w:tblpY="73"/>
        <w:tblW w:w="9781" w:type="dxa"/>
        <w:tblLayout w:type="fixed"/>
        <w:tblLook w:val="0000" w:firstRow="0" w:lastRow="0" w:firstColumn="0" w:lastColumn="0" w:noHBand="0" w:noVBand="0"/>
      </w:tblPr>
      <w:tblGrid>
        <w:gridCol w:w="1526"/>
        <w:gridCol w:w="1843"/>
        <w:gridCol w:w="3010"/>
        <w:gridCol w:w="1700"/>
        <w:gridCol w:w="1702"/>
      </w:tblGrid>
      <w:tr w:rsidR="00EB17C9" w:rsidRPr="003819AD" w14:paraId="3CCEA7E7" w14:textId="77777777" w:rsidTr="008E6AC5">
        <w:trPr>
          <w:trHeight w:val="231"/>
        </w:trPr>
        <w:tc>
          <w:tcPr>
            <w:tcW w:w="3369" w:type="dxa"/>
            <w:gridSpan w:val="2"/>
            <w:shd w:val="clear" w:color="auto" w:fill="auto"/>
          </w:tcPr>
          <w:p w14:paraId="38DD0A08" w14:textId="77777777" w:rsidR="00EB17C9" w:rsidRPr="003819AD" w:rsidRDefault="00EB17C9" w:rsidP="008E6AC5">
            <w:pPr>
              <w:spacing w:after="0" w:line="240" w:lineRule="exact"/>
              <w:ind w:right="-108"/>
              <w:jc w:val="center"/>
              <w:rPr>
                <w:rFonts w:cs="Arial"/>
                <w:i/>
                <w:color w:val="000000"/>
                <w:sz w:val="20"/>
                <w:szCs w:val="20"/>
              </w:rPr>
            </w:pPr>
            <w:bookmarkStart w:id="130" w:name="_Hlk185321455"/>
            <w:proofErr w:type="spellStart"/>
            <w:r w:rsidRPr="003819AD">
              <w:rPr>
                <w:rFonts w:cs="Arial"/>
                <w:i/>
                <w:color w:val="000000"/>
                <w:sz w:val="20"/>
                <w:szCs w:val="20"/>
              </w:rPr>
              <w:t>Συντάχθηκε</w:t>
            </w:r>
            <w:proofErr w:type="spellEnd"/>
          </w:p>
        </w:tc>
        <w:tc>
          <w:tcPr>
            <w:tcW w:w="3010" w:type="dxa"/>
            <w:vMerge w:val="restart"/>
            <w:shd w:val="clear" w:color="auto" w:fill="auto"/>
          </w:tcPr>
          <w:p w14:paraId="12D6B172" w14:textId="77777777" w:rsidR="00EB17C9" w:rsidRPr="003819AD" w:rsidRDefault="00EB17C9" w:rsidP="008E6AC5">
            <w:pPr>
              <w:snapToGrid w:val="0"/>
              <w:spacing w:after="0" w:line="240" w:lineRule="exact"/>
              <w:ind w:right="-108"/>
              <w:jc w:val="center"/>
              <w:rPr>
                <w:rFonts w:cs="Arial"/>
                <w:i/>
                <w:color w:val="000000"/>
                <w:sz w:val="20"/>
                <w:szCs w:val="20"/>
              </w:rPr>
            </w:pPr>
          </w:p>
        </w:tc>
        <w:tc>
          <w:tcPr>
            <w:tcW w:w="3402" w:type="dxa"/>
            <w:gridSpan w:val="2"/>
            <w:shd w:val="clear" w:color="auto" w:fill="auto"/>
          </w:tcPr>
          <w:p w14:paraId="51622267" w14:textId="77777777" w:rsidR="00EB17C9" w:rsidRPr="003819AD" w:rsidRDefault="00EB17C9" w:rsidP="008E6AC5">
            <w:pPr>
              <w:spacing w:after="0" w:line="240" w:lineRule="exact"/>
              <w:jc w:val="center"/>
              <w:rPr>
                <w:i/>
                <w:color w:val="000000"/>
                <w:sz w:val="20"/>
                <w:szCs w:val="20"/>
              </w:rPr>
            </w:pPr>
            <w:proofErr w:type="spellStart"/>
            <w:r w:rsidRPr="003819AD">
              <w:rPr>
                <w:i/>
                <w:color w:val="000000"/>
                <w:sz w:val="20"/>
                <w:szCs w:val="20"/>
              </w:rPr>
              <w:t>Θεωρήθηκε</w:t>
            </w:r>
            <w:proofErr w:type="spellEnd"/>
          </w:p>
        </w:tc>
      </w:tr>
      <w:tr w:rsidR="00EB17C9" w:rsidRPr="003819AD" w14:paraId="1583F70D" w14:textId="77777777" w:rsidTr="008E6AC5">
        <w:trPr>
          <w:trHeight w:val="258"/>
        </w:trPr>
        <w:tc>
          <w:tcPr>
            <w:tcW w:w="1526" w:type="dxa"/>
            <w:shd w:val="clear" w:color="auto" w:fill="auto"/>
          </w:tcPr>
          <w:p w14:paraId="5F0C24A1" w14:textId="56A9FEF7" w:rsidR="00EB17C9" w:rsidRPr="003819AD" w:rsidRDefault="00EB17C9" w:rsidP="008E6AC5">
            <w:pPr>
              <w:spacing w:after="0" w:line="240" w:lineRule="exact"/>
              <w:jc w:val="right"/>
              <w:rPr>
                <w:rFonts w:cs="Arial"/>
                <w:i/>
                <w:color w:val="000000"/>
                <w:sz w:val="20"/>
                <w:szCs w:val="20"/>
              </w:rPr>
            </w:pPr>
            <w:proofErr w:type="spellStart"/>
            <w:r w:rsidRPr="003819AD">
              <w:rPr>
                <w:rFonts w:cs="Arial"/>
                <w:i/>
                <w:color w:val="000000"/>
                <w:sz w:val="20"/>
                <w:szCs w:val="20"/>
              </w:rPr>
              <w:t>Κορω</w:t>
            </w:r>
            <w:proofErr w:type="spellEnd"/>
            <w:r w:rsidRPr="003819AD">
              <w:rPr>
                <w:rFonts w:cs="Arial"/>
                <w:i/>
                <w:color w:val="000000"/>
                <w:sz w:val="20"/>
                <w:szCs w:val="20"/>
              </w:rPr>
              <w:t>πί</w:t>
            </w:r>
            <w:r w:rsidR="00013CE5">
              <w:rPr>
                <w:rFonts w:cs="Arial"/>
                <w:i/>
                <w:color w:val="000000"/>
                <w:sz w:val="20"/>
                <w:szCs w:val="20"/>
              </w:rPr>
              <w:t>,</w:t>
            </w:r>
          </w:p>
        </w:tc>
        <w:tc>
          <w:tcPr>
            <w:tcW w:w="1843" w:type="dxa"/>
            <w:shd w:val="clear" w:color="auto" w:fill="auto"/>
          </w:tcPr>
          <w:p w14:paraId="6FE61AEA" w14:textId="040E53F3" w:rsidR="00EB17C9" w:rsidRPr="001F2DF7" w:rsidRDefault="005F5A69" w:rsidP="008E6AC5">
            <w:pPr>
              <w:spacing w:after="0" w:line="240" w:lineRule="exact"/>
              <w:ind w:right="-108"/>
              <w:rPr>
                <w:rFonts w:cs="Arial"/>
                <w:i/>
                <w:color w:val="000000"/>
                <w:sz w:val="20"/>
                <w:szCs w:val="20"/>
                <w:lang w:val="el-GR"/>
              </w:rPr>
            </w:pPr>
            <w:r>
              <w:rPr>
                <w:rFonts w:cs="Arial"/>
                <w:i/>
                <w:color w:val="000000"/>
                <w:sz w:val="20"/>
                <w:szCs w:val="20"/>
                <w:lang w:val="en-US"/>
              </w:rPr>
              <w:t>01</w:t>
            </w:r>
            <w:r w:rsidR="00EB17C9">
              <w:rPr>
                <w:rFonts w:cs="Arial"/>
                <w:i/>
                <w:color w:val="000000"/>
                <w:sz w:val="20"/>
                <w:szCs w:val="20"/>
                <w:lang w:val="el-GR"/>
              </w:rPr>
              <w:t>-</w:t>
            </w:r>
            <w:r w:rsidR="009311EF">
              <w:rPr>
                <w:rFonts w:cs="Arial"/>
                <w:i/>
                <w:color w:val="000000"/>
                <w:sz w:val="20"/>
                <w:szCs w:val="20"/>
                <w:lang w:val="el-GR"/>
              </w:rPr>
              <w:t>0</w:t>
            </w:r>
            <w:r>
              <w:rPr>
                <w:rFonts w:cs="Arial"/>
                <w:i/>
                <w:color w:val="000000"/>
                <w:sz w:val="20"/>
                <w:szCs w:val="20"/>
                <w:lang w:val="en-US"/>
              </w:rPr>
              <w:t>7</w:t>
            </w:r>
            <w:r w:rsidR="00EB17C9">
              <w:rPr>
                <w:rFonts w:cs="Arial"/>
                <w:i/>
                <w:color w:val="000000"/>
                <w:sz w:val="20"/>
                <w:szCs w:val="20"/>
                <w:lang w:val="el-GR"/>
              </w:rPr>
              <w:t>-202</w:t>
            </w:r>
            <w:r w:rsidR="009311EF">
              <w:rPr>
                <w:rFonts w:cs="Arial"/>
                <w:i/>
                <w:color w:val="000000"/>
                <w:sz w:val="20"/>
                <w:szCs w:val="20"/>
                <w:lang w:val="el-GR"/>
              </w:rPr>
              <w:t>5</w:t>
            </w:r>
          </w:p>
        </w:tc>
        <w:tc>
          <w:tcPr>
            <w:tcW w:w="3010" w:type="dxa"/>
            <w:vMerge/>
            <w:shd w:val="clear" w:color="auto" w:fill="auto"/>
          </w:tcPr>
          <w:p w14:paraId="69A36875" w14:textId="77777777" w:rsidR="00EB17C9" w:rsidRPr="003819AD" w:rsidRDefault="00EB17C9" w:rsidP="008E6AC5">
            <w:pPr>
              <w:snapToGrid w:val="0"/>
              <w:spacing w:after="0" w:line="240" w:lineRule="exact"/>
              <w:ind w:right="-108"/>
              <w:jc w:val="center"/>
              <w:rPr>
                <w:rFonts w:cs="Arial"/>
                <w:i/>
                <w:color w:val="000000"/>
                <w:sz w:val="20"/>
                <w:szCs w:val="20"/>
              </w:rPr>
            </w:pPr>
          </w:p>
        </w:tc>
        <w:tc>
          <w:tcPr>
            <w:tcW w:w="1700" w:type="dxa"/>
            <w:shd w:val="clear" w:color="auto" w:fill="auto"/>
          </w:tcPr>
          <w:p w14:paraId="3CEB4E9C" w14:textId="52A73181" w:rsidR="00EB17C9" w:rsidRPr="003819AD" w:rsidRDefault="00EB17C9" w:rsidP="008E6AC5">
            <w:pPr>
              <w:spacing w:after="0" w:line="240" w:lineRule="exact"/>
              <w:jc w:val="right"/>
              <w:rPr>
                <w:rFonts w:cs="Arial"/>
                <w:i/>
                <w:color w:val="000000"/>
                <w:sz w:val="20"/>
                <w:szCs w:val="20"/>
              </w:rPr>
            </w:pPr>
            <w:proofErr w:type="spellStart"/>
            <w:r w:rsidRPr="003819AD">
              <w:rPr>
                <w:rFonts w:cs="Arial"/>
                <w:i/>
                <w:color w:val="000000"/>
                <w:sz w:val="20"/>
                <w:szCs w:val="20"/>
              </w:rPr>
              <w:t>Κορω</w:t>
            </w:r>
            <w:proofErr w:type="spellEnd"/>
            <w:r w:rsidRPr="003819AD">
              <w:rPr>
                <w:rFonts w:cs="Arial"/>
                <w:i/>
                <w:color w:val="000000"/>
                <w:sz w:val="20"/>
                <w:szCs w:val="20"/>
              </w:rPr>
              <w:t>πί</w:t>
            </w:r>
            <w:r w:rsidR="00013CE5">
              <w:rPr>
                <w:rFonts w:cs="Arial"/>
                <w:i/>
                <w:color w:val="000000"/>
                <w:sz w:val="20"/>
                <w:szCs w:val="20"/>
              </w:rPr>
              <w:t>,</w:t>
            </w:r>
          </w:p>
        </w:tc>
        <w:tc>
          <w:tcPr>
            <w:tcW w:w="1702" w:type="dxa"/>
            <w:shd w:val="clear" w:color="auto" w:fill="auto"/>
          </w:tcPr>
          <w:p w14:paraId="2A33850C" w14:textId="3F77F411" w:rsidR="00EB17C9" w:rsidRPr="001F2DF7" w:rsidRDefault="005F5A69" w:rsidP="008E6AC5">
            <w:pPr>
              <w:spacing w:after="0" w:line="240" w:lineRule="exact"/>
              <w:rPr>
                <w:i/>
                <w:color w:val="000000"/>
                <w:sz w:val="20"/>
                <w:szCs w:val="20"/>
                <w:lang w:val="el-GR"/>
              </w:rPr>
            </w:pPr>
            <w:r>
              <w:rPr>
                <w:rFonts w:cs="Arial"/>
                <w:i/>
                <w:color w:val="000000"/>
                <w:sz w:val="20"/>
                <w:szCs w:val="20"/>
                <w:lang w:val="en-US"/>
              </w:rPr>
              <w:t>01</w:t>
            </w:r>
            <w:r w:rsidR="00EB17C9">
              <w:rPr>
                <w:rFonts w:cs="Arial"/>
                <w:i/>
                <w:color w:val="000000"/>
                <w:sz w:val="20"/>
                <w:szCs w:val="20"/>
                <w:lang w:val="el-GR"/>
              </w:rPr>
              <w:t>-</w:t>
            </w:r>
            <w:r w:rsidR="009311EF">
              <w:rPr>
                <w:rFonts w:cs="Arial"/>
                <w:i/>
                <w:color w:val="000000"/>
                <w:sz w:val="20"/>
                <w:szCs w:val="20"/>
                <w:lang w:val="el-GR"/>
              </w:rPr>
              <w:t>0</w:t>
            </w:r>
            <w:r>
              <w:rPr>
                <w:rFonts w:cs="Arial"/>
                <w:i/>
                <w:color w:val="000000"/>
                <w:sz w:val="20"/>
                <w:szCs w:val="20"/>
                <w:lang w:val="en-US"/>
              </w:rPr>
              <w:t>7</w:t>
            </w:r>
            <w:r w:rsidR="00EB17C9">
              <w:rPr>
                <w:rFonts w:cs="Arial"/>
                <w:i/>
                <w:color w:val="000000"/>
                <w:sz w:val="20"/>
                <w:szCs w:val="20"/>
                <w:lang w:val="el-GR"/>
              </w:rPr>
              <w:t>-202</w:t>
            </w:r>
            <w:r w:rsidR="009311EF">
              <w:rPr>
                <w:rFonts w:cs="Arial"/>
                <w:i/>
                <w:color w:val="000000"/>
                <w:sz w:val="20"/>
                <w:szCs w:val="20"/>
                <w:lang w:val="el-GR"/>
              </w:rPr>
              <w:t>5</w:t>
            </w:r>
          </w:p>
        </w:tc>
      </w:tr>
      <w:tr w:rsidR="00EB17C9" w:rsidRPr="00B2703B" w14:paraId="58561859" w14:textId="77777777" w:rsidTr="008E6AC5">
        <w:trPr>
          <w:trHeight w:val="1486"/>
        </w:trPr>
        <w:tc>
          <w:tcPr>
            <w:tcW w:w="3369" w:type="dxa"/>
            <w:gridSpan w:val="2"/>
            <w:shd w:val="clear" w:color="auto" w:fill="auto"/>
          </w:tcPr>
          <w:p w14:paraId="02A97176" w14:textId="77777777" w:rsidR="00EB17C9" w:rsidRPr="003819AD" w:rsidRDefault="00EB17C9" w:rsidP="008E6AC5">
            <w:pPr>
              <w:spacing w:after="0" w:line="240" w:lineRule="exact"/>
              <w:ind w:right="-108"/>
              <w:jc w:val="center"/>
              <w:rPr>
                <w:rFonts w:cs="Arial"/>
                <w:i/>
                <w:color w:val="000000"/>
                <w:sz w:val="20"/>
                <w:szCs w:val="20"/>
              </w:rPr>
            </w:pPr>
            <w:r w:rsidRPr="003819AD">
              <w:rPr>
                <w:rFonts w:cs="Arial"/>
                <w:i/>
                <w:color w:val="000000"/>
                <w:sz w:val="20"/>
                <w:szCs w:val="20"/>
              </w:rPr>
              <w:t>Ο</w:t>
            </w:r>
            <w:r>
              <w:rPr>
                <w:rFonts w:cs="Arial"/>
                <w:i/>
                <w:color w:val="000000"/>
                <w:sz w:val="20"/>
                <w:szCs w:val="20"/>
                <w:lang w:val="el-GR"/>
              </w:rPr>
              <w:t xml:space="preserve"> </w:t>
            </w:r>
            <w:proofErr w:type="spellStart"/>
            <w:r w:rsidRPr="003819AD">
              <w:rPr>
                <w:rFonts w:cs="Arial"/>
                <w:i/>
                <w:color w:val="000000"/>
                <w:sz w:val="20"/>
                <w:szCs w:val="20"/>
              </w:rPr>
              <w:t>συντάξ</w:t>
            </w:r>
            <w:proofErr w:type="spellEnd"/>
            <w:r w:rsidRPr="003819AD">
              <w:rPr>
                <w:rFonts w:cs="Arial"/>
                <w:i/>
                <w:color w:val="000000"/>
                <w:sz w:val="20"/>
                <w:szCs w:val="20"/>
              </w:rPr>
              <w:t>ας</w:t>
            </w:r>
          </w:p>
        </w:tc>
        <w:tc>
          <w:tcPr>
            <w:tcW w:w="3010" w:type="dxa"/>
            <w:vMerge/>
            <w:shd w:val="clear" w:color="auto" w:fill="auto"/>
          </w:tcPr>
          <w:p w14:paraId="39727723" w14:textId="77777777" w:rsidR="00EB17C9" w:rsidRPr="003819AD" w:rsidRDefault="00EB17C9" w:rsidP="008E6AC5">
            <w:pPr>
              <w:snapToGrid w:val="0"/>
              <w:spacing w:after="0" w:line="240" w:lineRule="exact"/>
              <w:ind w:right="-108"/>
              <w:jc w:val="center"/>
              <w:rPr>
                <w:rFonts w:cs="Arial"/>
                <w:i/>
                <w:color w:val="000000"/>
                <w:sz w:val="20"/>
                <w:szCs w:val="20"/>
              </w:rPr>
            </w:pPr>
          </w:p>
        </w:tc>
        <w:tc>
          <w:tcPr>
            <w:tcW w:w="3402" w:type="dxa"/>
            <w:gridSpan w:val="2"/>
            <w:shd w:val="clear" w:color="auto" w:fill="auto"/>
          </w:tcPr>
          <w:p w14:paraId="77514731" w14:textId="77777777" w:rsidR="00EB17C9" w:rsidRPr="001F2DF7" w:rsidRDefault="00EB17C9" w:rsidP="008E6AC5">
            <w:pPr>
              <w:spacing w:after="0"/>
              <w:jc w:val="center"/>
              <w:rPr>
                <w:rFonts w:cs="Arial"/>
                <w:i/>
                <w:color w:val="000000"/>
                <w:sz w:val="18"/>
                <w:szCs w:val="18"/>
                <w:lang w:val="el-GR"/>
              </w:rPr>
            </w:pPr>
            <w:r w:rsidRPr="001F2DF7">
              <w:rPr>
                <w:rFonts w:cs="Arial"/>
                <w:i/>
                <w:color w:val="000000"/>
                <w:sz w:val="18"/>
                <w:szCs w:val="18"/>
                <w:lang w:val="el-GR"/>
              </w:rPr>
              <w:t>Ο Αναπληρωτής Προϊστάμενος</w:t>
            </w:r>
          </w:p>
          <w:p w14:paraId="04250C9A" w14:textId="77777777" w:rsidR="00EB17C9" w:rsidRPr="001F2DF7" w:rsidRDefault="00EB17C9" w:rsidP="008E6AC5">
            <w:pPr>
              <w:spacing w:after="0"/>
              <w:jc w:val="center"/>
              <w:rPr>
                <w:i/>
                <w:color w:val="000000"/>
                <w:sz w:val="20"/>
                <w:szCs w:val="20"/>
                <w:lang w:val="el-GR"/>
              </w:rPr>
            </w:pPr>
            <w:r w:rsidRPr="001F2DF7">
              <w:rPr>
                <w:rFonts w:cs="Arial"/>
                <w:i/>
                <w:color w:val="000000"/>
                <w:sz w:val="18"/>
                <w:szCs w:val="18"/>
                <w:lang w:val="el-GR"/>
              </w:rPr>
              <w:t>Διεύθυνσης Τεχνικών Υπηρεσιών</w:t>
            </w:r>
          </w:p>
          <w:p w14:paraId="1C6135B5" w14:textId="73AB71AC" w:rsidR="00EB17C9" w:rsidRPr="00497669" w:rsidRDefault="00EB17C9" w:rsidP="008E6AC5">
            <w:pPr>
              <w:spacing w:after="0"/>
              <w:jc w:val="center"/>
              <w:rPr>
                <w:i/>
                <w:color w:val="000000"/>
                <w:sz w:val="20"/>
                <w:szCs w:val="20"/>
                <w:lang w:val="el-GR"/>
              </w:rPr>
            </w:pPr>
          </w:p>
        </w:tc>
      </w:tr>
      <w:tr w:rsidR="00EB17C9" w:rsidRPr="00B2703B" w14:paraId="34CCFA52" w14:textId="77777777" w:rsidTr="008E6AC5">
        <w:trPr>
          <w:trHeight w:val="381"/>
        </w:trPr>
        <w:tc>
          <w:tcPr>
            <w:tcW w:w="3369" w:type="dxa"/>
            <w:gridSpan w:val="2"/>
            <w:shd w:val="clear" w:color="auto" w:fill="auto"/>
            <w:vAlign w:val="bottom"/>
          </w:tcPr>
          <w:p w14:paraId="79F105FD" w14:textId="77777777" w:rsidR="00EB17C9" w:rsidRPr="001F2DF7" w:rsidRDefault="00EB17C9" w:rsidP="008E6AC5">
            <w:pPr>
              <w:spacing w:after="0"/>
              <w:jc w:val="center"/>
              <w:rPr>
                <w:rFonts w:cs="Arial"/>
                <w:i/>
                <w:color w:val="000000"/>
                <w:sz w:val="20"/>
                <w:szCs w:val="20"/>
                <w:lang w:val="el-GR"/>
              </w:rPr>
            </w:pPr>
            <w:r>
              <w:rPr>
                <w:rFonts w:cs="Arial"/>
                <w:i/>
                <w:color w:val="000000"/>
                <w:sz w:val="20"/>
                <w:szCs w:val="20"/>
                <w:lang w:val="el-GR"/>
              </w:rPr>
              <w:t>Παρασκευάς</w:t>
            </w:r>
            <w:r w:rsidRPr="001F2DF7">
              <w:rPr>
                <w:rFonts w:cs="Arial"/>
                <w:i/>
                <w:color w:val="000000"/>
                <w:sz w:val="20"/>
                <w:szCs w:val="20"/>
                <w:lang w:val="el-GR"/>
              </w:rPr>
              <w:t xml:space="preserve"> </w:t>
            </w:r>
            <w:proofErr w:type="spellStart"/>
            <w:r>
              <w:rPr>
                <w:rFonts w:cs="Arial"/>
                <w:i/>
                <w:color w:val="000000"/>
                <w:sz w:val="20"/>
                <w:szCs w:val="20"/>
                <w:lang w:val="el-GR"/>
              </w:rPr>
              <w:t>Τσικλίδης</w:t>
            </w:r>
            <w:proofErr w:type="spellEnd"/>
            <w:r w:rsidRPr="001F2DF7">
              <w:rPr>
                <w:rFonts w:cs="Arial"/>
                <w:i/>
                <w:color w:val="000000"/>
                <w:sz w:val="20"/>
                <w:szCs w:val="20"/>
                <w:lang w:val="el-GR"/>
              </w:rPr>
              <w:t xml:space="preserve"> </w:t>
            </w:r>
          </w:p>
          <w:p w14:paraId="2E7FBE30" w14:textId="77777777" w:rsidR="00EB17C9" w:rsidRPr="001F2DF7" w:rsidRDefault="00EB17C9" w:rsidP="008E6AC5">
            <w:pPr>
              <w:spacing w:after="0"/>
              <w:jc w:val="center"/>
              <w:rPr>
                <w:rFonts w:cs="Arial"/>
                <w:i/>
                <w:color w:val="000000"/>
                <w:sz w:val="20"/>
                <w:szCs w:val="20"/>
                <w:lang w:val="el-GR"/>
              </w:rPr>
            </w:pPr>
            <w:r>
              <w:rPr>
                <w:rFonts w:cs="Arial"/>
                <w:i/>
                <w:color w:val="000000"/>
                <w:sz w:val="20"/>
                <w:szCs w:val="20"/>
                <w:lang w:val="el-GR"/>
              </w:rPr>
              <w:t>Ηλεκτρολόγος</w:t>
            </w:r>
            <w:r w:rsidRPr="001F2DF7">
              <w:rPr>
                <w:rFonts w:cs="Arial"/>
                <w:i/>
                <w:color w:val="000000"/>
                <w:sz w:val="20"/>
                <w:szCs w:val="20"/>
                <w:lang w:val="el-GR"/>
              </w:rPr>
              <w:t xml:space="preserve"> Μηχανικός ΠΕ</w:t>
            </w:r>
            <w:r w:rsidRPr="00E60EE1">
              <w:rPr>
                <w:rFonts w:cs="Arial"/>
                <w:i/>
                <w:color w:val="000000"/>
                <w:sz w:val="20"/>
                <w:szCs w:val="20"/>
                <w:lang w:val="el-GR"/>
              </w:rPr>
              <w:t>5</w:t>
            </w:r>
            <w:r w:rsidRPr="001F2DF7">
              <w:rPr>
                <w:rFonts w:cs="Arial"/>
                <w:i/>
                <w:color w:val="000000"/>
                <w:sz w:val="20"/>
                <w:szCs w:val="20"/>
                <w:lang w:val="el-GR"/>
              </w:rPr>
              <w:t>/Α</w:t>
            </w:r>
          </w:p>
        </w:tc>
        <w:tc>
          <w:tcPr>
            <w:tcW w:w="3010" w:type="dxa"/>
            <w:shd w:val="clear" w:color="auto" w:fill="auto"/>
            <w:vAlign w:val="bottom"/>
          </w:tcPr>
          <w:p w14:paraId="75AFF3E7" w14:textId="77777777" w:rsidR="00EB17C9" w:rsidRPr="001F2DF7" w:rsidRDefault="00EB17C9" w:rsidP="008E6AC5">
            <w:pPr>
              <w:snapToGrid w:val="0"/>
              <w:spacing w:after="0"/>
              <w:jc w:val="center"/>
              <w:rPr>
                <w:rFonts w:cs="Arial"/>
                <w:i/>
                <w:color w:val="000000"/>
                <w:sz w:val="20"/>
                <w:szCs w:val="20"/>
                <w:lang w:val="el-GR"/>
              </w:rPr>
            </w:pPr>
          </w:p>
        </w:tc>
        <w:tc>
          <w:tcPr>
            <w:tcW w:w="3402" w:type="dxa"/>
            <w:gridSpan w:val="2"/>
            <w:shd w:val="clear" w:color="auto" w:fill="auto"/>
            <w:vAlign w:val="bottom"/>
          </w:tcPr>
          <w:p w14:paraId="77134B36" w14:textId="02950E70" w:rsidR="009311EF" w:rsidRPr="009311EF" w:rsidRDefault="009311EF" w:rsidP="009311EF">
            <w:pPr>
              <w:spacing w:after="0"/>
              <w:jc w:val="center"/>
              <w:rPr>
                <w:rFonts w:cs="Arial"/>
                <w:i/>
                <w:color w:val="000000"/>
                <w:sz w:val="20"/>
                <w:szCs w:val="20"/>
                <w:lang w:val="el-GR"/>
              </w:rPr>
            </w:pPr>
            <w:r w:rsidRPr="009311EF">
              <w:rPr>
                <w:rFonts w:cs="Arial"/>
                <w:i/>
                <w:color w:val="000000"/>
                <w:sz w:val="20"/>
                <w:szCs w:val="20"/>
                <w:lang w:val="el-GR"/>
              </w:rPr>
              <w:t>Σπ</w:t>
            </w:r>
            <w:r>
              <w:rPr>
                <w:rFonts w:cs="Arial"/>
                <w:i/>
                <w:color w:val="000000"/>
                <w:sz w:val="20"/>
                <w:szCs w:val="20"/>
                <w:lang w:val="el-GR"/>
              </w:rPr>
              <w:t>ύ</w:t>
            </w:r>
            <w:r w:rsidRPr="009311EF">
              <w:rPr>
                <w:rFonts w:cs="Arial"/>
                <w:i/>
                <w:color w:val="000000"/>
                <w:sz w:val="20"/>
                <w:szCs w:val="20"/>
                <w:lang w:val="el-GR"/>
              </w:rPr>
              <w:t xml:space="preserve">ρος </w:t>
            </w:r>
            <w:r>
              <w:rPr>
                <w:rFonts w:cs="Arial"/>
                <w:i/>
                <w:color w:val="000000"/>
                <w:sz w:val="20"/>
                <w:szCs w:val="20"/>
                <w:lang w:val="el-GR"/>
              </w:rPr>
              <w:t>Σ</w:t>
            </w:r>
            <w:r w:rsidRPr="009311EF">
              <w:rPr>
                <w:rFonts w:cs="Arial"/>
                <w:i/>
                <w:color w:val="000000"/>
                <w:sz w:val="20"/>
                <w:szCs w:val="20"/>
                <w:lang w:val="el-GR"/>
              </w:rPr>
              <w:t>ιο</w:t>
            </w:r>
            <w:r>
              <w:rPr>
                <w:rFonts w:cs="Arial"/>
                <w:i/>
                <w:color w:val="000000"/>
                <w:sz w:val="20"/>
                <w:szCs w:val="20"/>
                <w:lang w:val="el-GR"/>
              </w:rPr>
              <w:t>ύ</w:t>
            </w:r>
            <w:r w:rsidRPr="009311EF">
              <w:rPr>
                <w:rFonts w:cs="Arial"/>
                <w:i/>
                <w:color w:val="000000"/>
                <w:sz w:val="20"/>
                <w:szCs w:val="20"/>
                <w:lang w:val="el-GR"/>
              </w:rPr>
              <w:t>ντρης</w:t>
            </w:r>
          </w:p>
          <w:p w14:paraId="24FA63A2" w14:textId="4C3A3D52" w:rsidR="00EB17C9" w:rsidRPr="001F2DF7" w:rsidRDefault="009311EF" w:rsidP="009311EF">
            <w:pPr>
              <w:spacing w:after="0"/>
              <w:jc w:val="center"/>
              <w:rPr>
                <w:i/>
                <w:color w:val="000000"/>
                <w:sz w:val="20"/>
                <w:szCs w:val="20"/>
                <w:lang w:val="el-GR"/>
              </w:rPr>
            </w:pPr>
            <w:r w:rsidRPr="009311EF">
              <w:rPr>
                <w:rFonts w:cs="Arial"/>
                <w:i/>
                <w:color w:val="000000"/>
                <w:sz w:val="20"/>
                <w:szCs w:val="20"/>
                <w:lang w:val="el-GR"/>
              </w:rPr>
              <w:t>Τοπογρ</w:t>
            </w:r>
            <w:r>
              <w:rPr>
                <w:rFonts w:cs="Arial"/>
                <w:i/>
                <w:color w:val="000000"/>
                <w:sz w:val="20"/>
                <w:szCs w:val="20"/>
                <w:lang w:val="el-GR"/>
              </w:rPr>
              <w:t>ά</w:t>
            </w:r>
            <w:r w:rsidRPr="009311EF">
              <w:rPr>
                <w:rFonts w:cs="Arial"/>
                <w:i/>
                <w:color w:val="000000"/>
                <w:sz w:val="20"/>
                <w:szCs w:val="20"/>
                <w:lang w:val="el-GR"/>
              </w:rPr>
              <w:t xml:space="preserve">φος </w:t>
            </w:r>
            <w:r>
              <w:rPr>
                <w:rFonts w:cs="Arial"/>
                <w:i/>
                <w:color w:val="000000"/>
                <w:sz w:val="20"/>
                <w:szCs w:val="20"/>
                <w:lang w:val="el-GR"/>
              </w:rPr>
              <w:t>Μ</w:t>
            </w:r>
            <w:r w:rsidRPr="009311EF">
              <w:rPr>
                <w:rFonts w:cs="Arial"/>
                <w:i/>
                <w:color w:val="000000"/>
                <w:sz w:val="20"/>
                <w:szCs w:val="20"/>
                <w:lang w:val="el-GR"/>
              </w:rPr>
              <w:t>ηχανικ</w:t>
            </w:r>
            <w:r>
              <w:rPr>
                <w:rFonts w:cs="Arial"/>
                <w:i/>
                <w:color w:val="000000"/>
                <w:sz w:val="20"/>
                <w:szCs w:val="20"/>
                <w:lang w:val="el-GR"/>
              </w:rPr>
              <w:t>ό</w:t>
            </w:r>
            <w:r w:rsidRPr="009311EF">
              <w:rPr>
                <w:rFonts w:cs="Arial"/>
                <w:i/>
                <w:color w:val="000000"/>
                <w:sz w:val="20"/>
                <w:szCs w:val="20"/>
                <w:lang w:val="el-GR"/>
              </w:rPr>
              <w:t xml:space="preserve">ς </w:t>
            </w:r>
            <w:r>
              <w:rPr>
                <w:rFonts w:cs="Arial"/>
                <w:i/>
                <w:color w:val="000000"/>
                <w:sz w:val="20"/>
                <w:szCs w:val="20"/>
                <w:lang w:val="el-GR"/>
              </w:rPr>
              <w:t>ΠΕ</w:t>
            </w:r>
            <w:r w:rsidRPr="009311EF">
              <w:rPr>
                <w:rFonts w:cs="Arial"/>
                <w:i/>
                <w:color w:val="000000"/>
                <w:sz w:val="20"/>
                <w:szCs w:val="20"/>
                <w:lang w:val="el-GR"/>
              </w:rPr>
              <w:t>6/</w:t>
            </w:r>
            <w:r>
              <w:rPr>
                <w:rFonts w:cs="Arial"/>
                <w:i/>
                <w:color w:val="000000"/>
                <w:sz w:val="20"/>
                <w:szCs w:val="20"/>
                <w:lang w:val="el-GR"/>
              </w:rPr>
              <w:t>Α</w:t>
            </w:r>
            <w:r w:rsidRPr="009311EF">
              <w:rPr>
                <w:rFonts w:cs="Arial"/>
                <w:i/>
                <w:color w:val="000000"/>
                <w:sz w:val="20"/>
                <w:szCs w:val="20"/>
                <w:lang w:val="el-GR"/>
              </w:rPr>
              <w:t xml:space="preserve">  </w:t>
            </w:r>
          </w:p>
        </w:tc>
      </w:tr>
      <w:bookmarkEnd w:id="130"/>
    </w:tbl>
    <w:p w14:paraId="6AAAE340" w14:textId="77777777" w:rsidR="00EB17C9" w:rsidRDefault="00EB17C9">
      <w:pPr>
        <w:rPr>
          <w:lang w:val="el-GR"/>
        </w:rPr>
      </w:pPr>
    </w:p>
    <w:p w14:paraId="6C78E689" w14:textId="77777777" w:rsidR="003929DA" w:rsidRDefault="003929DA">
      <w:pPr>
        <w:pStyle w:val="1"/>
        <w:spacing w:before="57" w:after="57"/>
        <w:rPr>
          <w:lang w:val="el-GR"/>
        </w:rPr>
      </w:pPr>
      <w:bookmarkStart w:id="131" w:name="_Toc200702210"/>
      <w:r>
        <w:rPr>
          <w:rFonts w:ascii="Calibri" w:hAnsi="Calibri" w:cs="Calibri"/>
          <w:lang w:val="el-GR"/>
        </w:rPr>
        <w:lastRenderedPageBreak/>
        <w:t>ΠΑΡΑΡΤΗΜΑΤΑ</w:t>
      </w:r>
      <w:bookmarkEnd w:id="131"/>
    </w:p>
    <w:p w14:paraId="75310B41" w14:textId="77777777" w:rsidR="003929DA" w:rsidRDefault="003929DA" w:rsidP="00C513BF">
      <w:pPr>
        <w:rPr>
          <w:lang w:val="el-GR"/>
        </w:rPr>
      </w:pPr>
    </w:p>
    <w:p w14:paraId="6DB45562" w14:textId="77777777" w:rsidR="00426FE7" w:rsidRPr="00593956" w:rsidRDefault="00426FE7" w:rsidP="00426FE7">
      <w:pPr>
        <w:pStyle w:val="2"/>
        <w:tabs>
          <w:tab w:val="clear" w:pos="567"/>
          <w:tab w:val="left" w:pos="0"/>
        </w:tabs>
        <w:spacing w:before="57" w:after="57"/>
        <w:ind w:left="0" w:firstLine="0"/>
        <w:rPr>
          <w:lang w:val="el-GR"/>
        </w:rPr>
      </w:pPr>
      <w:bookmarkStart w:id="132" w:name="_Toc200702211"/>
      <w:bookmarkStart w:id="133" w:name="_Toc74466147"/>
      <w:bookmarkStart w:id="134" w:name="_Hlk139330694"/>
      <w:r w:rsidRPr="00522D09">
        <w:rPr>
          <w:lang w:val="el-GR"/>
        </w:rPr>
        <w:t>ΠΑΡΑΡΤΗΜΑ Ι – Αναλυτική Περιγραφή Φυσικού και Οικονομικού Αντικειμένου της Σύμβασης</w:t>
      </w:r>
      <w:bookmarkEnd w:id="132"/>
      <w:r w:rsidRPr="00522D09">
        <w:rPr>
          <w:lang w:val="el-GR"/>
        </w:rPr>
        <w:t xml:space="preserve"> </w:t>
      </w:r>
      <w:bookmarkEnd w:id="133"/>
    </w:p>
    <w:p w14:paraId="3A3C863D" w14:textId="77777777" w:rsidR="00426FE7" w:rsidRPr="00426FE7" w:rsidRDefault="00426FE7" w:rsidP="00426FE7">
      <w:pPr>
        <w:suppressAutoHyphens w:val="0"/>
        <w:autoSpaceDE w:val="0"/>
        <w:autoSpaceDN w:val="0"/>
        <w:adjustRightInd w:val="0"/>
        <w:spacing w:after="0"/>
        <w:jc w:val="left"/>
        <w:rPr>
          <w:rFonts w:ascii="Arial-BoldMT" w:hAnsi="Arial-BoldMT" w:cs="Arial-BoldMT"/>
          <w:b/>
          <w:bCs/>
          <w:color w:val="002060"/>
          <w:sz w:val="23"/>
          <w:szCs w:val="23"/>
          <w:lang w:val="el-GR" w:eastAsia="en-US"/>
        </w:rPr>
      </w:pPr>
    </w:p>
    <w:p w14:paraId="60EAD9C0" w14:textId="77777777" w:rsidR="006E6CB5" w:rsidRDefault="006E6CB5" w:rsidP="006E6CB5">
      <w:pPr>
        <w:pStyle w:val="normalwithoutspacing"/>
        <w:spacing w:before="57" w:after="57"/>
        <w:rPr>
          <w:rFonts w:eastAsia="SimSun"/>
          <w:szCs w:val="22"/>
        </w:rPr>
      </w:pPr>
      <w:r>
        <w:rPr>
          <w:rFonts w:ascii="Arial" w:hAnsi="Arial" w:cs="Arial"/>
          <w:b/>
          <w:color w:val="002060"/>
          <w:szCs w:val="22"/>
        </w:rPr>
        <w:t>ΜΕΡΟΣ Α - ΠΕΡΙΓΡΑΦΗ ΦΥΣΙΚΟΥ ΑΝΤΙΚΕΙΜΕΝΟΥ ΤΗΣ ΣΥΜΒΑΣΗΣ</w:t>
      </w:r>
    </w:p>
    <w:p w14:paraId="2CB088BF" w14:textId="77777777" w:rsidR="006E6CB5" w:rsidRDefault="006E6CB5" w:rsidP="006E6CB5">
      <w:pPr>
        <w:suppressAutoHyphens w:val="0"/>
        <w:autoSpaceDE w:val="0"/>
        <w:spacing w:before="57" w:after="57"/>
        <w:rPr>
          <w:rFonts w:eastAsia="SimSun"/>
          <w:szCs w:val="22"/>
          <w:lang w:val="el-GR"/>
        </w:rPr>
      </w:pPr>
      <w:r>
        <w:rPr>
          <w:rFonts w:eastAsia="SimSun"/>
          <w:szCs w:val="22"/>
          <w:lang w:val="el-GR"/>
        </w:rPr>
        <w:t>ΠΕΡΙΒΑΛΛΟΝ ΤΗΣ ΣΥΜΒΑΣΗΣ</w:t>
      </w:r>
    </w:p>
    <w:p w14:paraId="1939C1C7" w14:textId="77777777" w:rsidR="00426FE7" w:rsidRDefault="00426FE7" w:rsidP="00426FE7">
      <w:pPr>
        <w:rPr>
          <w:lang w:val="el-GR"/>
        </w:rPr>
      </w:pPr>
    </w:p>
    <w:tbl>
      <w:tblPr>
        <w:tblW w:w="96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402"/>
        <w:gridCol w:w="6294"/>
      </w:tblGrid>
      <w:tr w:rsidR="006E6CB5" w:rsidRPr="00B2703B" w14:paraId="49E0E33D" w14:textId="77777777" w:rsidTr="006975F8">
        <w:trPr>
          <w:trHeight w:val="284"/>
        </w:trPr>
        <w:tc>
          <w:tcPr>
            <w:tcW w:w="9696" w:type="dxa"/>
            <w:gridSpan w:val="2"/>
            <w:tcBorders>
              <w:top w:val="single" w:sz="8" w:space="0" w:color="auto"/>
              <w:left w:val="single" w:sz="8" w:space="0" w:color="auto"/>
              <w:bottom w:val="single" w:sz="6" w:space="0" w:color="auto"/>
              <w:right w:val="single" w:sz="8" w:space="0" w:color="auto"/>
            </w:tcBorders>
            <w:shd w:val="clear" w:color="auto" w:fill="C0C0C0"/>
            <w:tcMar>
              <w:left w:w="57" w:type="dxa"/>
              <w:right w:w="57" w:type="dxa"/>
            </w:tcMar>
            <w:vAlign w:val="bottom"/>
          </w:tcPr>
          <w:p w14:paraId="4F3F4903" w14:textId="77777777" w:rsidR="006E6CB5" w:rsidRPr="006347BD" w:rsidRDefault="006E6CB5" w:rsidP="006975F8">
            <w:pPr>
              <w:spacing w:line="340" w:lineRule="exact"/>
              <w:rPr>
                <w:color w:val="000000"/>
                <w:szCs w:val="22"/>
                <w:lang w:val="el-GR" w:eastAsia="zh-CN"/>
              </w:rPr>
            </w:pPr>
            <w:r w:rsidRPr="006347BD">
              <w:rPr>
                <w:b/>
                <w:bCs/>
                <w:color w:val="000000"/>
                <w:szCs w:val="22"/>
                <w:lang w:val="el-GR" w:eastAsia="zh-CN"/>
              </w:rPr>
              <w:t>Α: Ονομασία, διεύθυνση και στοιχεία επικοινωνίας της αναθέτουσας αρχής</w:t>
            </w:r>
          </w:p>
        </w:tc>
      </w:tr>
      <w:tr w:rsidR="006E6CB5" w:rsidRPr="00013A0B" w14:paraId="1499A417" w14:textId="77777777" w:rsidTr="006975F8">
        <w:trPr>
          <w:trHeight w:val="397"/>
        </w:trPr>
        <w:tc>
          <w:tcPr>
            <w:tcW w:w="3402" w:type="dxa"/>
            <w:tcBorders>
              <w:top w:val="single" w:sz="6" w:space="0" w:color="auto"/>
              <w:left w:val="single" w:sz="8" w:space="0" w:color="auto"/>
              <w:bottom w:val="single" w:sz="6" w:space="0" w:color="auto"/>
              <w:right w:val="single" w:sz="6" w:space="0" w:color="auto"/>
            </w:tcBorders>
            <w:shd w:val="clear" w:color="auto" w:fill="D9D9D9"/>
            <w:tcMar>
              <w:left w:w="57" w:type="dxa"/>
              <w:right w:w="57" w:type="dxa"/>
            </w:tcMar>
            <w:vAlign w:val="center"/>
          </w:tcPr>
          <w:p w14:paraId="537A6B42" w14:textId="77777777" w:rsidR="006E6CB5" w:rsidRPr="00013A0B" w:rsidRDefault="006E6CB5" w:rsidP="006975F8">
            <w:pPr>
              <w:spacing w:after="0"/>
              <w:rPr>
                <w:rFonts w:cs="Verdana"/>
                <w:b/>
                <w:color w:val="000000"/>
                <w:sz w:val="20"/>
                <w:szCs w:val="20"/>
              </w:rPr>
            </w:pPr>
            <w:proofErr w:type="spellStart"/>
            <w:r w:rsidRPr="00013A0B">
              <w:rPr>
                <w:rFonts w:cs="Verdana"/>
                <w:b/>
                <w:color w:val="000000"/>
                <w:sz w:val="20"/>
                <w:szCs w:val="20"/>
              </w:rPr>
              <w:t>Ονομ</w:t>
            </w:r>
            <w:proofErr w:type="spellEnd"/>
            <w:r w:rsidRPr="00013A0B">
              <w:rPr>
                <w:rFonts w:cs="Verdana"/>
                <w:b/>
                <w:color w:val="000000"/>
                <w:sz w:val="20"/>
                <w:szCs w:val="20"/>
              </w:rPr>
              <w:t>ασία</w:t>
            </w:r>
          </w:p>
        </w:tc>
        <w:tc>
          <w:tcPr>
            <w:tcW w:w="6294" w:type="dxa"/>
            <w:tcBorders>
              <w:top w:val="single" w:sz="6" w:space="0" w:color="auto"/>
              <w:left w:val="single" w:sz="6" w:space="0" w:color="auto"/>
              <w:bottom w:val="single" w:sz="6" w:space="0" w:color="auto"/>
              <w:right w:val="single" w:sz="8" w:space="0" w:color="auto"/>
            </w:tcBorders>
            <w:shd w:val="clear" w:color="auto" w:fill="auto"/>
            <w:tcMar>
              <w:left w:w="57" w:type="dxa"/>
              <w:right w:w="57" w:type="dxa"/>
            </w:tcMar>
            <w:vAlign w:val="center"/>
          </w:tcPr>
          <w:p w14:paraId="1A71A37D" w14:textId="77777777" w:rsidR="006E6CB5" w:rsidRPr="00013A0B" w:rsidRDefault="006E6CB5" w:rsidP="006975F8">
            <w:pPr>
              <w:spacing w:after="0"/>
              <w:rPr>
                <w:color w:val="000000"/>
                <w:lang w:eastAsia="zh-CN"/>
              </w:rPr>
            </w:pPr>
            <w:proofErr w:type="spellStart"/>
            <w:r w:rsidRPr="00013A0B">
              <w:rPr>
                <w:rFonts w:cs="Tahoma"/>
                <w:b/>
                <w:color w:val="000000"/>
                <w:lang w:eastAsia="zh-CN"/>
              </w:rPr>
              <w:t>ΔΗΜΟΣ</w:t>
            </w:r>
            <w:proofErr w:type="spellEnd"/>
            <w:r w:rsidRPr="00013A0B">
              <w:rPr>
                <w:rFonts w:cs="Tahoma"/>
                <w:b/>
                <w:color w:val="000000"/>
                <w:lang w:eastAsia="zh-CN"/>
              </w:rPr>
              <w:t xml:space="preserve"> </w:t>
            </w:r>
            <w:proofErr w:type="spellStart"/>
            <w:r w:rsidRPr="00013A0B">
              <w:rPr>
                <w:rFonts w:cs="Tahoma"/>
                <w:b/>
                <w:color w:val="000000"/>
                <w:lang w:eastAsia="zh-CN"/>
              </w:rPr>
              <w:t>ΚΡΩΠΙΑΣ</w:t>
            </w:r>
            <w:proofErr w:type="spellEnd"/>
          </w:p>
        </w:tc>
      </w:tr>
      <w:tr w:rsidR="006E6CB5" w:rsidRPr="00013A0B" w14:paraId="55B84C2B" w14:textId="77777777" w:rsidTr="006975F8">
        <w:trPr>
          <w:trHeight w:val="397"/>
        </w:trPr>
        <w:tc>
          <w:tcPr>
            <w:tcW w:w="3402" w:type="dxa"/>
            <w:tcBorders>
              <w:top w:val="single" w:sz="6" w:space="0" w:color="auto"/>
              <w:left w:val="single" w:sz="8" w:space="0" w:color="auto"/>
              <w:bottom w:val="single" w:sz="6" w:space="0" w:color="auto"/>
              <w:right w:val="single" w:sz="6" w:space="0" w:color="auto"/>
            </w:tcBorders>
            <w:shd w:val="clear" w:color="auto" w:fill="D9D9D9"/>
            <w:tcMar>
              <w:left w:w="57" w:type="dxa"/>
              <w:right w:w="57" w:type="dxa"/>
            </w:tcMar>
            <w:vAlign w:val="center"/>
          </w:tcPr>
          <w:p w14:paraId="6538CA3D" w14:textId="77777777" w:rsidR="006E6CB5" w:rsidRPr="00013A0B" w:rsidRDefault="006E6CB5" w:rsidP="006975F8">
            <w:pPr>
              <w:spacing w:after="0"/>
              <w:rPr>
                <w:rFonts w:cs="Verdana"/>
                <w:b/>
                <w:color w:val="000000"/>
                <w:sz w:val="20"/>
                <w:szCs w:val="20"/>
              </w:rPr>
            </w:pPr>
            <w:proofErr w:type="spellStart"/>
            <w:r w:rsidRPr="00013A0B">
              <w:rPr>
                <w:rFonts w:cs="Verdana"/>
                <w:b/>
                <w:color w:val="000000"/>
                <w:sz w:val="20"/>
                <w:szCs w:val="20"/>
              </w:rPr>
              <w:t>Κωδικός</w:t>
            </w:r>
            <w:proofErr w:type="spellEnd"/>
            <w:r w:rsidRPr="00013A0B">
              <w:rPr>
                <w:rFonts w:cs="Verdana"/>
                <w:b/>
                <w:color w:val="000000"/>
                <w:sz w:val="20"/>
                <w:szCs w:val="20"/>
              </w:rPr>
              <w:t xml:space="preserve"> </w:t>
            </w:r>
            <w:proofErr w:type="spellStart"/>
            <w:r w:rsidRPr="00013A0B">
              <w:rPr>
                <w:rFonts w:cs="Verdana"/>
                <w:b/>
                <w:color w:val="000000"/>
                <w:sz w:val="20"/>
                <w:szCs w:val="20"/>
              </w:rPr>
              <w:t>ΚΗΜΔΗΣ</w:t>
            </w:r>
            <w:proofErr w:type="spellEnd"/>
          </w:p>
        </w:tc>
        <w:tc>
          <w:tcPr>
            <w:tcW w:w="6294" w:type="dxa"/>
            <w:tcBorders>
              <w:top w:val="single" w:sz="6" w:space="0" w:color="auto"/>
              <w:left w:val="single" w:sz="6" w:space="0" w:color="auto"/>
              <w:bottom w:val="single" w:sz="6" w:space="0" w:color="auto"/>
              <w:right w:val="single" w:sz="8" w:space="0" w:color="auto"/>
            </w:tcBorders>
            <w:shd w:val="clear" w:color="auto" w:fill="auto"/>
            <w:tcMar>
              <w:left w:w="57" w:type="dxa"/>
              <w:right w:w="57" w:type="dxa"/>
            </w:tcMar>
            <w:vAlign w:val="center"/>
          </w:tcPr>
          <w:p w14:paraId="4EB375BA" w14:textId="77777777" w:rsidR="006E6CB5" w:rsidRPr="00013A0B" w:rsidRDefault="006E6CB5" w:rsidP="006975F8">
            <w:pPr>
              <w:spacing w:after="0"/>
              <w:rPr>
                <w:rFonts w:cs="Tahoma"/>
                <w:b/>
                <w:color w:val="000000"/>
                <w:lang w:eastAsia="zh-CN"/>
              </w:rPr>
            </w:pPr>
            <w:r w:rsidRPr="00013A0B">
              <w:rPr>
                <w:rFonts w:cs="Tahoma"/>
                <w:b/>
                <w:color w:val="000000"/>
                <w:lang w:eastAsia="zh-CN"/>
              </w:rPr>
              <w:t>6160</w:t>
            </w:r>
          </w:p>
        </w:tc>
      </w:tr>
      <w:tr w:rsidR="006E6CB5" w:rsidRPr="00013A0B" w14:paraId="0E99A7B6" w14:textId="77777777" w:rsidTr="006975F8">
        <w:trPr>
          <w:trHeight w:val="397"/>
        </w:trPr>
        <w:tc>
          <w:tcPr>
            <w:tcW w:w="3402" w:type="dxa"/>
            <w:tcBorders>
              <w:top w:val="single" w:sz="6" w:space="0" w:color="auto"/>
              <w:left w:val="single" w:sz="8" w:space="0" w:color="auto"/>
              <w:bottom w:val="single" w:sz="6" w:space="0" w:color="auto"/>
              <w:right w:val="single" w:sz="6" w:space="0" w:color="auto"/>
            </w:tcBorders>
            <w:shd w:val="clear" w:color="auto" w:fill="D9D9D9"/>
            <w:tcMar>
              <w:left w:w="57" w:type="dxa"/>
              <w:right w:w="57" w:type="dxa"/>
            </w:tcMar>
            <w:vAlign w:val="center"/>
          </w:tcPr>
          <w:p w14:paraId="1A4EE12B" w14:textId="77777777" w:rsidR="006E6CB5" w:rsidRPr="006347BD" w:rsidRDefault="006E6CB5" w:rsidP="006975F8">
            <w:pPr>
              <w:spacing w:after="0"/>
              <w:rPr>
                <w:rFonts w:cs="Verdana"/>
                <w:b/>
                <w:color w:val="000000"/>
                <w:sz w:val="20"/>
                <w:szCs w:val="20"/>
                <w:lang w:val="el-GR"/>
              </w:rPr>
            </w:pPr>
            <w:r w:rsidRPr="006347BD">
              <w:rPr>
                <w:rFonts w:cs="Verdana"/>
                <w:b/>
                <w:color w:val="000000"/>
                <w:sz w:val="20"/>
                <w:szCs w:val="20"/>
                <w:lang w:val="el-GR"/>
              </w:rPr>
              <w:t xml:space="preserve">Ταχυδρομική διεύθυνση / Πόλη / </w:t>
            </w:r>
            <w:r w:rsidRPr="00013A0B">
              <w:rPr>
                <w:rFonts w:cs="Verdana"/>
                <w:b/>
                <w:color w:val="000000"/>
                <w:sz w:val="20"/>
                <w:szCs w:val="20"/>
                <w:lang w:val="en-US"/>
              </w:rPr>
              <w:t>T</w:t>
            </w:r>
            <w:r w:rsidRPr="006347BD">
              <w:rPr>
                <w:rFonts w:cs="Verdana"/>
                <w:b/>
                <w:color w:val="000000"/>
                <w:sz w:val="20"/>
                <w:szCs w:val="20"/>
                <w:lang w:val="el-GR"/>
              </w:rPr>
              <w:t>.</w:t>
            </w:r>
            <w:r w:rsidRPr="00013A0B">
              <w:rPr>
                <w:rFonts w:cs="Verdana"/>
                <w:b/>
                <w:color w:val="000000"/>
                <w:sz w:val="20"/>
                <w:szCs w:val="20"/>
                <w:lang w:val="en-US"/>
              </w:rPr>
              <w:t>K</w:t>
            </w:r>
            <w:r w:rsidRPr="006347BD">
              <w:rPr>
                <w:rFonts w:cs="Verdana"/>
                <w:b/>
                <w:color w:val="000000"/>
                <w:sz w:val="20"/>
                <w:szCs w:val="20"/>
                <w:lang w:val="el-GR"/>
              </w:rPr>
              <w:t>.</w:t>
            </w:r>
          </w:p>
        </w:tc>
        <w:tc>
          <w:tcPr>
            <w:tcW w:w="6294" w:type="dxa"/>
            <w:tcBorders>
              <w:top w:val="single" w:sz="6" w:space="0" w:color="auto"/>
              <w:left w:val="single" w:sz="6" w:space="0" w:color="auto"/>
              <w:bottom w:val="single" w:sz="6" w:space="0" w:color="auto"/>
              <w:right w:val="single" w:sz="8" w:space="0" w:color="auto"/>
            </w:tcBorders>
            <w:shd w:val="clear" w:color="auto" w:fill="auto"/>
            <w:tcMar>
              <w:left w:w="57" w:type="dxa"/>
              <w:right w:w="57" w:type="dxa"/>
            </w:tcMar>
            <w:vAlign w:val="center"/>
          </w:tcPr>
          <w:p w14:paraId="5F20F667" w14:textId="77777777" w:rsidR="006E6CB5" w:rsidRPr="006C530A" w:rsidRDefault="006E6CB5" w:rsidP="006975F8">
            <w:pPr>
              <w:spacing w:after="0"/>
              <w:rPr>
                <w:rFonts w:cs="Tahoma"/>
                <w:b/>
                <w:lang w:eastAsia="zh-CN"/>
              </w:rPr>
            </w:pPr>
            <w:r>
              <w:rPr>
                <w:rFonts w:cs="Tahoma"/>
                <w:b/>
                <w:lang w:eastAsia="zh-CN"/>
              </w:rPr>
              <w:t>Βα</w:t>
            </w:r>
            <w:proofErr w:type="spellStart"/>
            <w:r>
              <w:rPr>
                <w:rFonts w:cs="Tahoma"/>
                <w:b/>
                <w:lang w:eastAsia="zh-CN"/>
              </w:rPr>
              <w:t>σιλέως</w:t>
            </w:r>
            <w:proofErr w:type="spellEnd"/>
            <w:r>
              <w:rPr>
                <w:rFonts w:cs="Tahoma"/>
                <w:b/>
                <w:lang w:eastAsia="zh-CN"/>
              </w:rPr>
              <w:t xml:space="preserve"> </w:t>
            </w:r>
            <w:proofErr w:type="spellStart"/>
            <w:r>
              <w:rPr>
                <w:rFonts w:cs="Tahoma"/>
                <w:b/>
                <w:lang w:eastAsia="zh-CN"/>
              </w:rPr>
              <w:t>Κωνστ</w:t>
            </w:r>
            <w:proofErr w:type="spellEnd"/>
            <w:r>
              <w:rPr>
                <w:rFonts w:cs="Tahoma"/>
                <w:b/>
                <w:lang w:eastAsia="zh-CN"/>
              </w:rPr>
              <w:t>αντίνου 47</w:t>
            </w:r>
          </w:p>
        </w:tc>
      </w:tr>
      <w:tr w:rsidR="006E6CB5" w:rsidRPr="00013A0B" w14:paraId="3108F11B" w14:textId="77777777" w:rsidTr="006975F8">
        <w:trPr>
          <w:trHeight w:val="397"/>
        </w:trPr>
        <w:tc>
          <w:tcPr>
            <w:tcW w:w="3402" w:type="dxa"/>
            <w:tcBorders>
              <w:top w:val="single" w:sz="6" w:space="0" w:color="auto"/>
              <w:left w:val="single" w:sz="8" w:space="0" w:color="auto"/>
              <w:bottom w:val="single" w:sz="6" w:space="0" w:color="auto"/>
              <w:right w:val="single" w:sz="6" w:space="0" w:color="auto"/>
            </w:tcBorders>
            <w:shd w:val="clear" w:color="auto" w:fill="D9D9D9"/>
            <w:tcMar>
              <w:left w:w="57" w:type="dxa"/>
              <w:right w:w="57" w:type="dxa"/>
            </w:tcMar>
            <w:vAlign w:val="center"/>
          </w:tcPr>
          <w:p w14:paraId="37C39FE0" w14:textId="77777777" w:rsidR="006E6CB5" w:rsidRPr="00013A0B" w:rsidRDefault="006E6CB5" w:rsidP="006975F8">
            <w:pPr>
              <w:spacing w:after="0"/>
              <w:rPr>
                <w:rFonts w:cs="Verdana"/>
                <w:b/>
                <w:color w:val="000000"/>
                <w:sz w:val="20"/>
                <w:szCs w:val="20"/>
              </w:rPr>
            </w:pPr>
            <w:proofErr w:type="spellStart"/>
            <w:r w:rsidRPr="00013A0B">
              <w:rPr>
                <w:rFonts w:cs="Verdana"/>
                <w:b/>
                <w:color w:val="000000"/>
                <w:sz w:val="20"/>
                <w:szCs w:val="20"/>
              </w:rPr>
              <w:t>Αρμόδιος</w:t>
            </w:r>
            <w:proofErr w:type="spellEnd"/>
            <w:r w:rsidRPr="00013A0B">
              <w:rPr>
                <w:rFonts w:cs="Verdana"/>
                <w:b/>
                <w:color w:val="000000"/>
                <w:sz w:val="20"/>
                <w:szCs w:val="20"/>
              </w:rPr>
              <w:t xml:space="preserve"> </w:t>
            </w:r>
            <w:proofErr w:type="spellStart"/>
            <w:r w:rsidRPr="00013A0B">
              <w:rPr>
                <w:rFonts w:cs="Verdana"/>
                <w:b/>
                <w:color w:val="000000"/>
                <w:sz w:val="20"/>
                <w:szCs w:val="20"/>
              </w:rPr>
              <w:t>γι</w:t>
            </w:r>
            <w:proofErr w:type="spellEnd"/>
            <w:r w:rsidRPr="00013A0B">
              <w:rPr>
                <w:rFonts w:cs="Verdana"/>
                <w:b/>
                <w:color w:val="000000"/>
                <w:sz w:val="20"/>
                <w:szCs w:val="20"/>
              </w:rPr>
              <w:t>α π</w:t>
            </w:r>
            <w:proofErr w:type="spellStart"/>
            <w:r w:rsidRPr="00013A0B">
              <w:rPr>
                <w:rFonts w:cs="Verdana"/>
                <w:b/>
                <w:color w:val="000000"/>
                <w:sz w:val="20"/>
                <w:szCs w:val="20"/>
              </w:rPr>
              <w:t>ληροφορίες</w:t>
            </w:r>
            <w:proofErr w:type="spellEnd"/>
          </w:p>
        </w:tc>
        <w:tc>
          <w:tcPr>
            <w:tcW w:w="6294" w:type="dxa"/>
            <w:tcBorders>
              <w:top w:val="single" w:sz="6" w:space="0" w:color="auto"/>
              <w:left w:val="single" w:sz="6" w:space="0" w:color="auto"/>
              <w:bottom w:val="single" w:sz="6" w:space="0" w:color="auto"/>
              <w:right w:val="single" w:sz="8" w:space="0" w:color="auto"/>
            </w:tcBorders>
            <w:shd w:val="clear" w:color="auto" w:fill="auto"/>
            <w:tcMar>
              <w:left w:w="57" w:type="dxa"/>
              <w:right w:w="57" w:type="dxa"/>
            </w:tcMar>
            <w:vAlign w:val="center"/>
          </w:tcPr>
          <w:p w14:paraId="66D91509" w14:textId="77777777" w:rsidR="006E6CB5" w:rsidRPr="006C530A" w:rsidRDefault="006E6CB5" w:rsidP="006975F8">
            <w:pPr>
              <w:spacing w:after="0"/>
              <w:rPr>
                <w:rFonts w:cs="Tahoma"/>
                <w:b/>
                <w:lang w:eastAsia="zh-CN"/>
              </w:rPr>
            </w:pPr>
            <w:proofErr w:type="spellStart"/>
            <w:r>
              <w:rPr>
                <w:rFonts w:cs="Tahoma"/>
                <w:b/>
                <w:lang w:eastAsia="zh-CN"/>
              </w:rPr>
              <w:t>Αικ</w:t>
            </w:r>
            <w:proofErr w:type="spellEnd"/>
            <w:r>
              <w:rPr>
                <w:rFonts w:cs="Tahoma"/>
                <w:b/>
                <w:lang w:eastAsia="zh-CN"/>
              </w:rPr>
              <w:t xml:space="preserve">ατερίνη </w:t>
            </w:r>
            <w:proofErr w:type="spellStart"/>
            <w:r>
              <w:rPr>
                <w:rFonts w:cs="Tahoma"/>
                <w:b/>
                <w:lang w:eastAsia="zh-CN"/>
              </w:rPr>
              <w:t>Μωρ</w:t>
            </w:r>
            <w:proofErr w:type="spellEnd"/>
            <w:r>
              <w:rPr>
                <w:rFonts w:cs="Tahoma"/>
                <w:b/>
                <w:lang w:eastAsia="zh-CN"/>
              </w:rPr>
              <w:t>αΐτη</w:t>
            </w:r>
          </w:p>
        </w:tc>
      </w:tr>
      <w:tr w:rsidR="006E6CB5" w:rsidRPr="00013A0B" w14:paraId="50807E9E" w14:textId="77777777" w:rsidTr="006975F8">
        <w:trPr>
          <w:trHeight w:val="397"/>
        </w:trPr>
        <w:tc>
          <w:tcPr>
            <w:tcW w:w="3402" w:type="dxa"/>
            <w:tcBorders>
              <w:top w:val="single" w:sz="6" w:space="0" w:color="auto"/>
              <w:left w:val="single" w:sz="8" w:space="0" w:color="auto"/>
              <w:bottom w:val="single" w:sz="6" w:space="0" w:color="auto"/>
              <w:right w:val="single" w:sz="6" w:space="0" w:color="auto"/>
            </w:tcBorders>
            <w:shd w:val="clear" w:color="auto" w:fill="D9D9D9"/>
            <w:tcMar>
              <w:left w:w="57" w:type="dxa"/>
              <w:right w:w="57" w:type="dxa"/>
            </w:tcMar>
            <w:vAlign w:val="center"/>
          </w:tcPr>
          <w:p w14:paraId="3F1675CC" w14:textId="77777777" w:rsidR="006E6CB5" w:rsidRPr="00013A0B" w:rsidRDefault="006E6CB5" w:rsidP="006975F8">
            <w:pPr>
              <w:spacing w:after="0"/>
              <w:rPr>
                <w:rFonts w:cs="Verdana"/>
                <w:b/>
                <w:color w:val="000000"/>
                <w:sz w:val="20"/>
                <w:szCs w:val="20"/>
              </w:rPr>
            </w:pPr>
            <w:proofErr w:type="spellStart"/>
            <w:r w:rsidRPr="00013A0B">
              <w:rPr>
                <w:rFonts w:cs="Verdana"/>
                <w:b/>
                <w:color w:val="000000"/>
                <w:sz w:val="20"/>
                <w:szCs w:val="20"/>
              </w:rPr>
              <w:t>Τηλέφωνο</w:t>
            </w:r>
            <w:proofErr w:type="spellEnd"/>
          </w:p>
        </w:tc>
        <w:tc>
          <w:tcPr>
            <w:tcW w:w="6294" w:type="dxa"/>
            <w:tcBorders>
              <w:top w:val="single" w:sz="6" w:space="0" w:color="auto"/>
              <w:left w:val="single" w:sz="6" w:space="0" w:color="auto"/>
              <w:bottom w:val="single" w:sz="6" w:space="0" w:color="auto"/>
              <w:right w:val="single" w:sz="8" w:space="0" w:color="auto"/>
            </w:tcBorders>
            <w:shd w:val="clear" w:color="auto" w:fill="auto"/>
            <w:tcMar>
              <w:left w:w="57" w:type="dxa"/>
              <w:right w:w="57" w:type="dxa"/>
            </w:tcMar>
            <w:vAlign w:val="center"/>
          </w:tcPr>
          <w:p w14:paraId="5BB1D68B" w14:textId="77777777" w:rsidR="006E6CB5" w:rsidRPr="00013A0B" w:rsidRDefault="006E6CB5" w:rsidP="006975F8">
            <w:pPr>
              <w:spacing w:after="0"/>
              <w:rPr>
                <w:rFonts w:cs="Tahoma"/>
                <w:b/>
                <w:color w:val="000000"/>
                <w:lang w:eastAsia="zh-CN"/>
              </w:rPr>
            </w:pPr>
            <w:r w:rsidRPr="00013A0B">
              <w:rPr>
                <w:rFonts w:cs="Tahoma"/>
                <w:b/>
                <w:color w:val="000000"/>
                <w:lang w:eastAsia="zh-CN"/>
              </w:rPr>
              <w:t xml:space="preserve">210 6622379 </w:t>
            </w:r>
            <w:proofErr w:type="spellStart"/>
            <w:r w:rsidRPr="00013A0B">
              <w:rPr>
                <w:rFonts w:cs="Tahoma"/>
                <w:b/>
                <w:color w:val="000000"/>
                <w:lang w:eastAsia="zh-CN"/>
              </w:rPr>
              <w:t>εσωτ</w:t>
            </w:r>
            <w:proofErr w:type="spellEnd"/>
            <w:r w:rsidRPr="00013A0B">
              <w:rPr>
                <w:rFonts w:cs="Tahoma"/>
                <w:b/>
                <w:color w:val="000000"/>
                <w:lang w:eastAsia="zh-CN"/>
              </w:rPr>
              <w:t>. 1</w:t>
            </w:r>
            <w:r>
              <w:rPr>
                <w:rFonts w:cs="Tahoma"/>
                <w:b/>
                <w:color w:val="000000"/>
                <w:lang w:eastAsia="zh-CN"/>
              </w:rPr>
              <w:t>56</w:t>
            </w:r>
          </w:p>
        </w:tc>
      </w:tr>
      <w:tr w:rsidR="006E6CB5" w:rsidRPr="00013A0B" w14:paraId="34F0FAD5" w14:textId="77777777" w:rsidTr="006975F8">
        <w:trPr>
          <w:trHeight w:val="397"/>
        </w:trPr>
        <w:tc>
          <w:tcPr>
            <w:tcW w:w="3402" w:type="dxa"/>
            <w:tcBorders>
              <w:top w:val="single" w:sz="6" w:space="0" w:color="auto"/>
              <w:left w:val="single" w:sz="8" w:space="0" w:color="auto"/>
              <w:right w:val="single" w:sz="6" w:space="0" w:color="auto"/>
            </w:tcBorders>
            <w:shd w:val="clear" w:color="auto" w:fill="D9D9D9"/>
            <w:tcMar>
              <w:left w:w="57" w:type="dxa"/>
              <w:right w:w="57" w:type="dxa"/>
            </w:tcMar>
            <w:vAlign w:val="center"/>
          </w:tcPr>
          <w:p w14:paraId="6C86515B" w14:textId="77777777" w:rsidR="006E6CB5" w:rsidRPr="00013A0B" w:rsidRDefault="006E6CB5" w:rsidP="006975F8">
            <w:pPr>
              <w:spacing w:after="0"/>
              <w:rPr>
                <w:rFonts w:cs="Verdana"/>
                <w:b/>
                <w:color w:val="000000"/>
                <w:sz w:val="20"/>
                <w:szCs w:val="20"/>
              </w:rPr>
            </w:pPr>
            <w:proofErr w:type="spellStart"/>
            <w:r w:rsidRPr="00013A0B">
              <w:rPr>
                <w:rFonts w:cs="Verdana"/>
                <w:b/>
                <w:color w:val="000000"/>
                <w:sz w:val="20"/>
                <w:szCs w:val="20"/>
              </w:rPr>
              <w:t>Ηλεκτρονικό</w:t>
            </w:r>
            <w:proofErr w:type="spellEnd"/>
            <w:r w:rsidRPr="00013A0B">
              <w:rPr>
                <w:rFonts w:cs="Verdana"/>
                <w:b/>
                <w:color w:val="000000"/>
                <w:sz w:val="20"/>
                <w:szCs w:val="20"/>
              </w:rPr>
              <w:t xml:space="preserve"> τα</w:t>
            </w:r>
            <w:proofErr w:type="spellStart"/>
            <w:r w:rsidRPr="00013A0B">
              <w:rPr>
                <w:rFonts w:cs="Verdana"/>
                <w:b/>
                <w:color w:val="000000"/>
                <w:sz w:val="20"/>
                <w:szCs w:val="20"/>
              </w:rPr>
              <w:t>χυδρομείο</w:t>
            </w:r>
            <w:proofErr w:type="spellEnd"/>
            <w:r w:rsidRPr="00013A0B">
              <w:rPr>
                <w:rFonts w:cs="Verdana"/>
                <w:b/>
                <w:color w:val="000000"/>
                <w:sz w:val="20"/>
                <w:szCs w:val="20"/>
              </w:rPr>
              <w:t xml:space="preserve"> </w:t>
            </w:r>
          </w:p>
        </w:tc>
        <w:tc>
          <w:tcPr>
            <w:tcW w:w="6294" w:type="dxa"/>
            <w:tcBorders>
              <w:top w:val="single" w:sz="6" w:space="0" w:color="auto"/>
              <w:left w:val="single" w:sz="6" w:space="0" w:color="auto"/>
              <w:right w:val="single" w:sz="8" w:space="0" w:color="auto"/>
            </w:tcBorders>
            <w:shd w:val="clear" w:color="auto" w:fill="auto"/>
            <w:tcMar>
              <w:left w:w="57" w:type="dxa"/>
              <w:right w:w="57" w:type="dxa"/>
            </w:tcMar>
            <w:vAlign w:val="center"/>
          </w:tcPr>
          <w:p w14:paraId="77EC07B7" w14:textId="77777777" w:rsidR="006E6CB5" w:rsidRPr="00013A0B" w:rsidRDefault="006E6CB5" w:rsidP="006975F8">
            <w:pPr>
              <w:spacing w:after="0"/>
              <w:rPr>
                <w:rFonts w:cs="Tahoma"/>
                <w:b/>
                <w:color w:val="000000"/>
                <w:lang w:eastAsia="zh-CN"/>
              </w:rPr>
            </w:pPr>
            <w:proofErr w:type="spellStart"/>
            <w:r w:rsidRPr="00013A0B">
              <w:rPr>
                <w:rFonts w:cs="Tahoma"/>
                <w:b/>
                <w:color w:val="000000"/>
                <w:lang w:val="en-US" w:eastAsia="zh-CN"/>
              </w:rPr>
              <w:t>t</w:t>
            </w:r>
            <w:r>
              <w:rPr>
                <w:rFonts w:cs="Tahoma"/>
                <w:b/>
                <w:color w:val="000000"/>
                <w:lang w:val="en-US" w:eastAsia="zh-CN"/>
              </w:rPr>
              <w:t>p</w:t>
            </w:r>
            <w:r w:rsidRPr="00013A0B">
              <w:rPr>
                <w:rFonts w:cs="Tahoma"/>
                <w:b/>
                <w:color w:val="000000"/>
                <w:lang w:val="en-US" w:eastAsia="zh-CN"/>
              </w:rPr>
              <w:t>koropi</w:t>
            </w:r>
            <w:proofErr w:type="spellEnd"/>
            <w:r w:rsidRPr="00013A0B">
              <w:rPr>
                <w:rFonts w:cs="Tahoma"/>
                <w:b/>
                <w:color w:val="000000"/>
                <w:lang w:eastAsia="zh-CN"/>
              </w:rPr>
              <w:t>@</w:t>
            </w:r>
            <w:proofErr w:type="spellStart"/>
            <w:r w:rsidRPr="00013A0B">
              <w:rPr>
                <w:rFonts w:cs="Tahoma"/>
                <w:b/>
                <w:color w:val="000000"/>
                <w:lang w:val="en-US" w:eastAsia="zh-CN"/>
              </w:rPr>
              <w:t>gmail</w:t>
            </w:r>
            <w:proofErr w:type="spellEnd"/>
            <w:r w:rsidRPr="00013A0B">
              <w:rPr>
                <w:rFonts w:cs="Tahoma"/>
                <w:b/>
                <w:color w:val="000000"/>
                <w:lang w:eastAsia="zh-CN"/>
              </w:rPr>
              <w:t>.</w:t>
            </w:r>
            <w:r w:rsidRPr="00013A0B">
              <w:rPr>
                <w:rFonts w:cs="Tahoma"/>
                <w:b/>
                <w:color w:val="000000"/>
                <w:lang w:val="en-US" w:eastAsia="zh-CN"/>
              </w:rPr>
              <w:t>com</w:t>
            </w:r>
          </w:p>
        </w:tc>
      </w:tr>
      <w:tr w:rsidR="006E6CB5" w:rsidRPr="00B2703B" w14:paraId="1C04778F" w14:textId="77777777" w:rsidTr="006975F8">
        <w:trPr>
          <w:trHeight w:val="388"/>
        </w:trPr>
        <w:tc>
          <w:tcPr>
            <w:tcW w:w="9696" w:type="dxa"/>
            <w:gridSpan w:val="2"/>
            <w:tcBorders>
              <w:left w:val="single" w:sz="8" w:space="0" w:color="auto"/>
              <w:bottom w:val="single" w:sz="6" w:space="0" w:color="auto"/>
              <w:right w:val="single" w:sz="8" w:space="0" w:color="auto"/>
            </w:tcBorders>
            <w:shd w:val="clear" w:color="auto" w:fill="C0C0C0"/>
            <w:tcMar>
              <w:left w:w="57" w:type="dxa"/>
              <w:right w:w="57" w:type="dxa"/>
            </w:tcMar>
            <w:vAlign w:val="bottom"/>
          </w:tcPr>
          <w:p w14:paraId="1BD380E4" w14:textId="77777777" w:rsidR="006E6CB5" w:rsidRPr="006347BD" w:rsidRDefault="006E6CB5" w:rsidP="006975F8">
            <w:pPr>
              <w:spacing w:after="0" w:line="340" w:lineRule="exact"/>
              <w:rPr>
                <w:b/>
                <w:bCs/>
                <w:color w:val="000000"/>
                <w:szCs w:val="22"/>
                <w:lang w:val="el-GR" w:eastAsia="zh-CN"/>
              </w:rPr>
            </w:pPr>
            <w:r w:rsidRPr="006347BD">
              <w:rPr>
                <w:b/>
                <w:bCs/>
                <w:color w:val="000000"/>
                <w:szCs w:val="22"/>
                <w:lang w:val="el-GR" w:eastAsia="zh-CN"/>
              </w:rPr>
              <w:t>Β: Πληροφορίες σχετικά με τη διαδικασία σύναψης σύμβασης</w:t>
            </w:r>
          </w:p>
        </w:tc>
      </w:tr>
      <w:tr w:rsidR="006E6CB5" w:rsidRPr="00B2703B" w14:paraId="05AF979C" w14:textId="77777777" w:rsidTr="006975F8">
        <w:trPr>
          <w:trHeight w:val="624"/>
        </w:trPr>
        <w:tc>
          <w:tcPr>
            <w:tcW w:w="3402" w:type="dxa"/>
            <w:tcBorders>
              <w:top w:val="single" w:sz="6" w:space="0" w:color="auto"/>
              <w:left w:val="single" w:sz="8" w:space="0" w:color="auto"/>
              <w:bottom w:val="single" w:sz="6" w:space="0" w:color="auto"/>
              <w:right w:val="single" w:sz="6" w:space="0" w:color="auto"/>
            </w:tcBorders>
            <w:shd w:val="clear" w:color="auto" w:fill="D9D9D9"/>
            <w:tcMar>
              <w:left w:w="57" w:type="dxa"/>
              <w:right w:w="57" w:type="dxa"/>
            </w:tcMar>
            <w:vAlign w:val="center"/>
          </w:tcPr>
          <w:p w14:paraId="726B5C6C" w14:textId="77777777" w:rsidR="006E6CB5" w:rsidRPr="006347BD" w:rsidRDefault="006E6CB5" w:rsidP="006975F8">
            <w:pPr>
              <w:spacing w:after="0" w:line="240" w:lineRule="exact"/>
              <w:rPr>
                <w:rFonts w:cs="Verdana"/>
                <w:b/>
                <w:color w:val="000000"/>
                <w:sz w:val="20"/>
                <w:szCs w:val="20"/>
                <w:lang w:val="el-GR"/>
              </w:rPr>
            </w:pPr>
            <w:r w:rsidRPr="006347BD">
              <w:rPr>
                <w:rFonts w:cs="Verdana"/>
                <w:b/>
                <w:color w:val="000000"/>
                <w:sz w:val="20"/>
                <w:szCs w:val="20"/>
                <w:lang w:val="el-GR"/>
              </w:rPr>
              <w:t>Τίτλος ή σύντομη περιγραφή της δημόσιας σύμβασης</w:t>
            </w:r>
          </w:p>
        </w:tc>
        <w:tc>
          <w:tcPr>
            <w:tcW w:w="6294" w:type="dxa"/>
            <w:tcBorders>
              <w:top w:val="single" w:sz="6" w:space="0" w:color="auto"/>
              <w:left w:val="single" w:sz="6" w:space="0" w:color="auto"/>
              <w:bottom w:val="single" w:sz="6" w:space="0" w:color="auto"/>
              <w:right w:val="single" w:sz="8" w:space="0" w:color="auto"/>
            </w:tcBorders>
            <w:shd w:val="clear" w:color="auto" w:fill="auto"/>
            <w:tcMar>
              <w:left w:w="57" w:type="dxa"/>
              <w:right w:w="57" w:type="dxa"/>
            </w:tcMar>
            <w:vAlign w:val="center"/>
          </w:tcPr>
          <w:p w14:paraId="1BC59346" w14:textId="4A36FAFA" w:rsidR="006E6CB5" w:rsidRPr="006347BD" w:rsidRDefault="006E6CB5" w:rsidP="006975F8">
            <w:pPr>
              <w:spacing w:after="0" w:line="260" w:lineRule="exact"/>
              <w:rPr>
                <w:rFonts w:cs="Tahoma"/>
                <w:b/>
                <w:color w:val="000000"/>
                <w:szCs w:val="22"/>
                <w:lang w:val="el-GR" w:eastAsia="zh-CN"/>
              </w:rPr>
            </w:pPr>
            <w:r w:rsidRPr="006E6CB5">
              <w:rPr>
                <w:rFonts w:cs="Segoe UI"/>
                <w:b/>
                <w:color w:val="000000"/>
                <w:sz w:val="24"/>
                <w:lang w:val="el-GR"/>
              </w:rPr>
              <w:t xml:space="preserve">ΠΡΟΜΗΘΕΙΑ ΜΗΧΑΝΗΜΑΤΩΝ ΕΡΓΟΥ – ΟΧΗΜΑΤΩΝ ΔΗΜΟΥ </w:t>
            </w:r>
            <w:proofErr w:type="spellStart"/>
            <w:r w:rsidRPr="006E6CB5">
              <w:rPr>
                <w:rFonts w:cs="Segoe UI"/>
                <w:b/>
                <w:color w:val="000000"/>
                <w:sz w:val="24"/>
                <w:lang w:val="el-GR"/>
              </w:rPr>
              <w:t>ΚΡΩΠΙΑΣ</w:t>
            </w:r>
            <w:proofErr w:type="spellEnd"/>
          </w:p>
        </w:tc>
      </w:tr>
      <w:tr w:rsidR="006E6CB5" w:rsidRPr="00013A0B" w14:paraId="284F3252" w14:textId="77777777" w:rsidTr="006975F8">
        <w:trPr>
          <w:trHeight w:val="510"/>
        </w:trPr>
        <w:tc>
          <w:tcPr>
            <w:tcW w:w="3402" w:type="dxa"/>
            <w:tcBorders>
              <w:top w:val="single" w:sz="6" w:space="0" w:color="auto"/>
              <w:left w:val="single" w:sz="8" w:space="0" w:color="auto"/>
              <w:bottom w:val="single" w:sz="4" w:space="0" w:color="auto"/>
              <w:right w:val="single" w:sz="6" w:space="0" w:color="auto"/>
            </w:tcBorders>
            <w:shd w:val="clear" w:color="auto" w:fill="D9D9D9"/>
            <w:tcMar>
              <w:left w:w="57" w:type="dxa"/>
              <w:right w:w="57" w:type="dxa"/>
            </w:tcMar>
            <w:vAlign w:val="center"/>
          </w:tcPr>
          <w:p w14:paraId="3C57F179" w14:textId="77777777" w:rsidR="006E6CB5" w:rsidRPr="00013A0B" w:rsidRDefault="006E6CB5" w:rsidP="006975F8">
            <w:pPr>
              <w:spacing w:after="0"/>
              <w:rPr>
                <w:rFonts w:cs="Verdana"/>
                <w:b/>
                <w:color w:val="000000"/>
                <w:sz w:val="20"/>
                <w:szCs w:val="20"/>
              </w:rPr>
            </w:pPr>
            <w:proofErr w:type="spellStart"/>
            <w:r w:rsidRPr="00013A0B">
              <w:rPr>
                <w:rFonts w:cs="Verdana"/>
                <w:b/>
                <w:color w:val="000000"/>
                <w:sz w:val="20"/>
                <w:szCs w:val="20"/>
              </w:rPr>
              <w:t>Είδος</w:t>
            </w:r>
            <w:proofErr w:type="spellEnd"/>
            <w:r w:rsidRPr="00013A0B">
              <w:rPr>
                <w:rFonts w:cs="Verdana"/>
                <w:b/>
                <w:color w:val="000000"/>
                <w:sz w:val="20"/>
                <w:szCs w:val="20"/>
              </w:rPr>
              <w:t xml:space="preserve"> </w:t>
            </w:r>
            <w:proofErr w:type="spellStart"/>
            <w:r w:rsidRPr="00013A0B">
              <w:rPr>
                <w:rFonts w:cs="Verdana"/>
                <w:b/>
                <w:color w:val="000000"/>
                <w:sz w:val="20"/>
                <w:szCs w:val="20"/>
              </w:rPr>
              <w:t>δημόσι</w:t>
            </w:r>
            <w:proofErr w:type="spellEnd"/>
            <w:r w:rsidRPr="00013A0B">
              <w:rPr>
                <w:rFonts w:cs="Verdana"/>
                <w:b/>
                <w:color w:val="000000"/>
                <w:sz w:val="20"/>
                <w:szCs w:val="20"/>
              </w:rPr>
              <w:t xml:space="preserve">ας </w:t>
            </w:r>
            <w:proofErr w:type="spellStart"/>
            <w:r w:rsidRPr="00013A0B">
              <w:rPr>
                <w:rFonts w:cs="Verdana"/>
                <w:b/>
                <w:color w:val="000000"/>
                <w:sz w:val="20"/>
                <w:szCs w:val="20"/>
              </w:rPr>
              <w:t>σύμ</w:t>
            </w:r>
            <w:proofErr w:type="spellEnd"/>
            <w:r w:rsidRPr="00013A0B">
              <w:rPr>
                <w:rFonts w:cs="Verdana"/>
                <w:b/>
                <w:color w:val="000000"/>
                <w:sz w:val="20"/>
                <w:szCs w:val="20"/>
              </w:rPr>
              <w:t>βασης</w:t>
            </w:r>
          </w:p>
        </w:tc>
        <w:tc>
          <w:tcPr>
            <w:tcW w:w="6294" w:type="dxa"/>
            <w:tcBorders>
              <w:top w:val="single" w:sz="6" w:space="0" w:color="auto"/>
              <w:left w:val="single" w:sz="6" w:space="0" w:color="auto"/>
              <w:bottom w:val="single" w:sz="4" w:space="0" w:color="auto"/>
              <w:right w:val="single" w:sz="8" w:space="0" w:color="auto"/>
            </w:tcBorders>
            <w:shd w:val="clear" w:color="auto" w:fill="auto"/>
            <w:tcMar>
              <w:left w:w="57" w:type="dxa"/>
              <w:right w:w="57" w:type="dxa"/>
            </w:tcMar>
            <w:vAlign w:val="center"/>
          </w:tcPr>
          <w:p w14:paraId="14D77278" w14:textId="77777777" w:rsidR="006E6CB5" w:rsidRPr="00013A0B" w:rsidRDefault="006E6CB5" w:rsidP="006975F8">
            <w:pPr>
              <w:spacing w:after="0"/>
              <w:rPr>
                <w:rFonts w:cs="Tahoma"/>
                <w:b/>
                <w:color w:val="000000"/>
                <w:szCs w:val="22"/>
                <w:lang w:eastAsia="zh-CN"/>
              </w:rPr>
            </w:pPr>
            <w:bookmarkStart w:id="135" w:name="Είδος_δημόσιας_σύμβασης_1"/>
            <w:proofErr w:type="spellStart"/>
            <w:r>
              <w:rPr>
                <w:rFonts w:cs="Tahoma"/>
                <w:b/>
                <w:color w:val="000000"/>
                <w:szCs w:val="22"/>
                <w:lang w:eastAsia="zh-CN"/>
              </w:rPr>
              <w:t>Προμήθει</w:t>
            </w:r>
            <w:proofErr w:type="spellEnd"/>
            <w:r>
              <w:rPr>
                <w:rFonts w:cs="Tahoma"/>
                <w:b/>
                <w:color w:val="000000"/>
                <w:szCs w:val="22"/>
                <w:lang w:eastAsia="zh-CN"/>
              </w:rPr>
              <w:t xml:space="preserve">α </w:t>
            </w:r>
            <w:proofErr w:type="spellStart"/>
            <w:r>
              <w:rPr>
                <w:rFonts w:cs="Tahoma"/>
                <w:b/>
                <w:color w:val="000000"/>
                <w:szCs w:val="22"/>
                <w:lang w:eastAsia="zh-CN"/>
              </w:rPr>
              <w:t>Υλικού</w:t>
            </w:r>
            <w:bookmarkEnd w:id="135"/>
            <w:proofErr w:type="spellEnd"/>
          </w:p>
        </w:tc>
      </w:tr>
      <w:tr w:rsidR="006E6CB5" w:rsidRPr="00013A0B" w14:paraId="449A5D49" w14:textId="77777777" w:rsidTr="006975F8">
        <w:trPr>
          <w:trHeight w:val="454"/>
        </w:trPr>
        <w:tc>
          <w:tcPr>
            <w:tcW w:w="3402" w:type="dxa"/>
            <w:tcBorders>
              <w:top w:val="single" w:sz="6" w:space="0" w:color="auto"/>
              <w:left w:val="single" w:sz="8" w:space="0" w:color="auto"/>
              <w:bottom w:val="single" w:sz="6" w:space="0" w:color="auto"/>
              <w:right w:val="single" w:sz="6" w:space="0" w:color="auto"/>
            </w:tcBorders>
            <w:shd w:val="clear" w:color="auto" w:fill="D9D9D9"/>
            <w:tcMar>
              <w:left w:w="57" w:type="dxa"/>
              <w:right w:w="57" w:type="dxa"/>
            </w:tcMar>
            <w:vAlign w:val="center"/>
          </w:tcPr>
          <w:p w14:paraId="014A4DA2" w14:textId="77777777" w:rsidR="006E6CB5" w:rsidRPr="00013A0B" w:rsidRDefault="006E6CB5" w:rsidP="006975F8">
            <w:pPr>
              <w:spacing w:after="0"/>
              <w:rPr>
                <w:rFonts w:cs="Verdana"/>
                <w:b/>
                <w:color w:val="000000"/>
                <w:sz w:val="20"/>
                <w:szCs w:val="20"/>
              </w:rPr>
            </w:pPr>
            <w:proofErr w:type="spellStart"/>
            <w:r w:rsidRPr="00013A0B">
              <w:rPr>
                <w:rFonts w:cs="Verdana"/>
                <w:b/>
                <w:color w:val="000000"/>
                <w:sz w:val="20"/>
                <w:szCs w:val="20"/>
              </w:rPr>
              <w:t>Αριθμός</w:t>
            </w:r>
            <w:proofErr w:type="spellEnd"/>
            <w:r w:rsidRPr="00013A0B">
              <w:rPr>
                <w:rFonts w:cs="Verdana"/>
                <w:b/>
                <w:color w:val="000000"/>
                <w:sz w:val="20"/>
                <w:szCs w:val="20"/>
              </w:rPr>
              <w:t xml:space="preserve"> </w:t>
            </w:r>
            <w:proofErr w:type="spellStart"/>
            <w:r w:rsidRPr="00013A0B">
              <w:rPr>
                <w:rFonts w:cs="Verdana"/>
                <w:b/>
                <w:color w:val="000000"/>
                <w:sz w:val="20"/>
                <w:szCs w:val="20"/>
              </w:rPr>
              <w:t>ΑΔΑΜ</w:t>
            </w:r>
            <w:proofErr w:type="spellEnd"/>
            <w:r w:rsidRPr="00013A0B">
              <w:rPr>
                <w:rFonts w:cs="Verdana"/>
                <w:b/>
                <w:color w:val="000000"/>
                <w:sz w:val="20"/>
                <w:szCs w:val="20"/>
              </w:rPr>
              <w:t xml:space="preserve"> </w:t>
            </w:r>
            <w:proofErr w:type="spellStart"/>
            <w:r w:rsidRPr="00013A0B">
              <w:rPr>
                <w:rFonts w:cs="Verdana"/>
                <w:b/>
                <w:color w:val="000000"/>
                <w:sz w:val="20"/>
                <w:szCs w:val="20"/>
              </w:rPr>
              <w:t>στο</w:t>
            </w:r>
            <w:proofErr w:type="spellEnd"/>
            <w:r w:rsidRPr="00013A0B">
              <w:rPr>
                <w:rFonts w:cs="Verdana"/>
                <w:b/>
                <w:color w:val="000000"/>
                <w:sz w:val="20"/>
                <w:szCs w:val="20"/>
              </w:rPr>
              <w:t xml:space="preserve"> </w:t>
            </w:r>
            <w:proofErr w:type="spellStart"/>
            <w:r w:rsidRPr="00013A0B">
              <w:rPr>
                <w:rFonts w:cs="Verdana"/>
                <w:b/>
                <w:color w:val="000000"/>
                <w:sz w:val="20"/>
                <w:szCs w:val="20"/>
              </w:rPr>
              <w:t>ΚΗΜΔΗΣ</w:t>
            </w:r>
            <w:proofErr w:type="spellEnd"/>
            <w:r w:rsidRPr="00013A0B">
              <w:rPr>
                <w:rFonts w:cs="Verdana"/>
                <w:b/>
                <w:color w:val="000000"/>
                <w:sz w:val="20"/>
                <w:szCs w:val="20"/>
              </w:rPr>
              <w:t xml:space="preserve">: </w:t>
            </w:r>
          </w:p>
        </w:tc>
        <w:tc>
          <w:tcPr>
            <w:tcW w:w="6294" w:type="dxa"/>
            <w:tcBorders>
              <w:top w:val="single" w:sz="6" w:space="0" w:color="auto"/>
              <w:left w:val="single" w:sz="6" w:space="0" w:color="auto"/>
              <w:bottom w:val="single" w:sz="6" w:space="0" w:color="auto"/>
              <w:right w:val="single" w:sz="8" w:space="0" w:color="auto"/>
            </w:tcBorders>
            <w:shd w:val="clear" w:color="auto" w:fill="auto"/>
            <w:tcMar>
              <w:left w:w="57" w:type="dxa"/>
              <w:right w:w="57" w:type="dxa"/>
            </w:tcMar>
            <w:vAlign w:val="center"/>
          </w:tcPr>
          <w:p w14:paraId="1A90EB2A" w14:textId="77777777" w:rsidR="006E6CB5" w:rsidRPr="00013A0B" w:rsidRDefault="006E6CB5" w:rsidP="006975F8">
            <w:pPr>
              <w:spacing w:after="0"/>
              <w:rPr>
                <w:rFonts w:cs="Tahoma"/>
                <w:b/>
                <w:color w:val="000000"/>
                <w:lang w:eastAsia="zh-CN"/>
              </w:rPr>
            </w:pPr>
          </w:p>
        </w:tc>
      </w:tr>
      <w:tr w:rsidR="006E6CB5" w:rsidRPr="00013A0B" w14:paraId="63CD1D7C" w14:textId="77777777" w:rsidTr="006975F8">
        <w:trPr>
          <w:trHeight w:val="454"/>
        </w:trPr>
        <w:tc>
          <w:tcPr>
            <w:tcW w:w="3402" w:type="dxa"/>
            <w:tcBorders>
              <w:top w:val="single" w:sz="6" w:space="0" w:color="auto"/>
              <w:left w:val="single" w:sz="8" w:space="0" w:color="auto"/>
              <w:bottom w:val="single" w:sz="6" w:space="0" w:color="auto"/>
              <w:right w:val="single" w:sz="6" w:space="0" w:color="auto"/>
            </w:tcBorders>
            <w:shd w:val="clear" w:color="auto" w:fill="D9D9D9"/>
            <w:tcMar>
              <w:left w:w="57" w:type="dxa"/>
              <w:right w:w="57" w:type="dxa"/>
            </w:tcMar>
            <w:vAlign w:val="center"/>
          </w:tcPr>
          <w:p w14:paraId="70F9933E" w14:textId="77777777" w:rsidR="006E6CB5" w:rsidRPr="00013A0B" w:rsidRDefault="006E6CB5" w:rsidP="006975F8">
            <w:pPr>
              <w:spacing w:after="0"/>
              <w:rPr>
                <w:rFonts w:cs="Verdana"/>
                <w:i/>
                <w:color w:val="000000"/>
                <w:sz w:val="20"/>
                <w:szCs w:val="20"/>
              </w:rPr>
            </w:pPr>
            <w:proofErr w:type="spellStart"/>
            <w:r w:rsidRPr="00013A0B">
              <w:rPr>
                <w:rFonts w:cs="Verdana"/>
                <w:b/>
                <w:color w:val="000000"/>
                <w:sz w:val="20"/>
                <w:szCs w:val="20"/>
              </w:rPr>
              <w:t>Αριθμός</w:t>
            </w:r>
            <w:proofErr w:type="spellEnd"/>
            <w:r w:rsidRPr="00013A0B">
              <w:rPr>
                <w:rFonts w:cs="Verdana"/>
                <w:b/>
                <w:color w:val="000000"/>
                <w:sz w:val="20"/>
                <w:szCs w:val="20"/>
              </w:rPr>
              <w:t xml:space="preserve"> </w:t>
            </w:r>
            <w:proofErr w:type="spellStart"/>
            <w:r w:rsidRPr="00013A0B">
              <w:rPr>
                <w:rFonts w:cs="Verdana"/>
                <w:b/>
                <w:color w:val="000000"/>
                <w:sz w:val="20"/>
                <w:szCs w:val="20"/>
              </w:rPr>
              <w:t>τμημάτων</w:t>
            </w:r>
            <w:proofErr w:type="spellEnd"/>
            <w:r w:rsidRPr="00013A0B">
              <w:rPr>
                <w:rFonts w:cs="Verdana"/>
                <w:b/>
                <w:color w:val="000000"/>
                <w:sz w:val="20"/>
                <w:szCs w:val="20"/>
              </w:rPr>
              <w:t xml:space="preserve"> </w:t>
            </w:r>
            <w:r w:rsidRPr="00013A0B">
              <w:rPr>
                <w:rFonts w:cs="Verdana"/>
                <w:i/>
                <w:color w:val="000000"/>
                <w:sz w:val="16"/>
                <w:szCs w:val="16"/>
              </w:rPr>
              <w:t>(</w:t>
            </w:r>
            <w:proofErr w:type="spellStart"/>
            <w:r w:rsidRPr="00013A0B">
              <w:rPr>
                <w:rFonts w:cs="Verdana"/>
                <w:i/>
                <w:color w:val="000000"/>
                <w:sz w:val="16"/>
                <w:szCs w:val="16"/>
              </w:rPr>
              <w:t>εάν</w:t>
            </w:r>
            <w:proofErr w:type="spellEnd"/>
            <w:r w:rsidRPr="00013A0B">
              <w:rPr>
                <w:rFonts w:cs="Verdana"/>
                <w:i/>
                <w:color w:val="000000"/>
                <w:sz w:val="16"/>
                <w:szCs w:val="16"/>
              </w:rPr>
              <w:t xml:space="preserve"> υπ</w:t>
            </w:r>
            <w:proofErr w:type="spellStart"/>
            <w:r w:rsidRPr="00013A0B">
              <w:rPr>
                <w:rFonts w:cs="Verdana"/>
                <w:i/>
                <w:color w:val="000000"/>
                <w:sz w:val="16"/>
                <w:szCs w:val="16"/>
              </w:rPr>
              <w:t>άρχουν</w:t>
            </w:r>
            <w:proofErr w:type="spellEnd"/>
            <w:proofErr w:type="gramStart"/>
            <w:r w:rsidRPr="00013A0B">
              <w:rPr>
                <w:rFonts w:cs="Verdana"/>
                <w:i/>
                <w:color w:val="000000"/>
                <w:sz w:val="16"/>
                <w:szCs w:val="16"/>
              </w:rPr>
              <w:t>)</w:t>
            </w:r>
            <w:r w:rsidRPr="00013A0B">
              <w:rPr>
                <w:rFonts w:cs="Verdana"/>
                <w:b/>
                <w:color w:val="000000"/>
                <w:sz w:val="20"/>
                <w:szCs w:val="20"/>
              </w:rPr>
              <w:t xml:space="preserve"> :</w:t>
            </w:r>
            <w:proofErr w:type="gramEnd"/>
          </w:p>
        </w:tc>
        <w:tc>
          <w:tcPr>
            <w:tcW w:w="6294" w:type="dxa"/>
            <w:tcBorders>
              <w:top w:val="single" w:sz="6" w:space="0" w:color="auto"/>
              <w:left w:val="single" w:sz="6" w:space="0" w:color="auto"/>
              <w:bottom w:val="single" w:sz="6" w:space="0" w:color="auto"/>
              <w:right w:val="single" w:sz="8" w:space="0" w:color="auto"/>
            </w:tcBorders>
            <w:shd w:val="clear" w:color="auto" w:fill="auto"/>
            <w:tcMar>
              <w:left w:w="57" w:type="dxa"/>
              <w:right w:w="57" w:type="dxa"/>
            </w:tcMar>
            <w:vAlign w:val="center"/>
          </w:tcPr>
          <w:p w14:paraId="3192B240" w14:textId="77777777" w:rsidR="006E6CB5" w:rsidRPr="00013A0B" w:rsidRDefault="006E6CB5" w:rsidP="006975F8">
            <w:pPr>
              <w:spacing w:after="0"/>
              <w:rPr>
                <w:rFonts w:cs="Tahoma"/>
                <w:b/>
                <w:color w:val="000000"/>
                <w:lang w:eastAsia="zh-CN"/>
              </w:rPr>
            </w:pPr>
            <w:bookmarkStart w:id="136" w:name="Αρ_τμημ_3"/>
            <w:r>
              <w:rPr>
                <w:rFonts w:cs="Tahoma"/>
                <w:b/>
                <w:color w:val="000000"/>
                <w:lang w:val="el-GR" w:eastAsia="zh-CN"/>
              </w:rPr>
              <w:t xml:space="preserve">Δύο </w:t>
            </w:r>
            <w:r>
              <w:rPr>
                <w:rFonts w:cs="Tahoma"/>
                <w:b/>
                <w:color w:val="000000"/>
                <w:lang w:eastAsia="zh-CN"/>
              </w:rPr>
              <w:t>(</w:t>
            </w:r>
            <w:r>
              <w:rPr>
                <w:rFonts w:cs="Tahoma"/>
                <w:b/>
                <w:color w:val="000000"/>
                <w:lang w:val="el-GR" w:eastAsia="zh-CN"/>
              </w:rPr>
              <w:t>02</w:t>
            </w:r>
            <w:r>
              <w:rPr>
                <w:rFonts w:cs="Tahoma"/>
                <w:b/>
                <w:color w:val="000000"/>
                <w:lang w:eastAsia="zh-CN"/>
              </w:rPr>
              <w:t xml:space="preserve">) </w:t>
            </w:r>
            <w:bookmarkEnd w:id="136"/>
          </w:p>
        </w:tc>
      </w:tr>
      <w:tr w:rsidR="006E6CB5" w:rsidRPr="00B2703B" w14:paraId="10D50970" w14:textId="77777777" w:rsidTr="006975F8">
        <w:trPr>
          <w:trHeight w:val="454"/>
        </w:trPr>
        <w:tc>
          <w:tcPr>
            <w:tcW w:w="9696" w:type="dxa"/>
            <w:gridSpan w:val="2"/>
            <w:tcBorders>
              <w:top w:val="single" w:sz="6" w:space="0" w:color="auto"/>
              <w:left w:val="single" w:sz="8" w:space="0" w:color="auto"/>
              <w:bottom w:val="single" w:sz="8" w:space="0" w:color="auto"/>
              <w:right w:val="single" w:sz="8" w:space="0" w:color="auto"/>
            </w:tcBorders>
            <w:shd w:val="clear" w:color="auto" w:fill="D9D9D9"/>
            <w:tcMar>
              <w:left w:w="57" w:type="dxa"/>
              <w:right w:w="57" w:type="dxa"/>
            </w:tcMar>
            <w:vAlign w:val="center"/>
          </w:tcPr>
          <w:p w14:paraId="4EF10EE3" w14:textId="77777777" w:rsidR="006E6CB5" w:rsidRPr="006347BD" w:rsidRDefault="006E6CB5" w:rsidP="006975F8">
            <w:pPr>
              <w:spacing w:after="0" w:line="240" w:lineRule="exact"/>
              <w:rPr>
                <w:rFonts w:cs="Verdana"/>
                <w:b/>
                <w:color w:val="000000"/>
                <w:sz w:val="20"/>
                <w:szCs w:val="20"/>
                <w:lang w:val="el-GR"/>
              </w:rPr>
            </w:pPr>
            <w:r w:rsidRPr="006347BD">
              <w:rPr>
                <w:rFonts w:cs="Verdana"/>
                <w:b/>
                <w:color w:val="000000"/>
                <w:sz w:val="20"/>
                <w:szCs w:val="20"/>
                <w:lang w:val="el-GR"/>
              </w:rPr>
              <w:t>Ο Αριθμός αναφοράς που αποδίδεται στον φάκελο, τίθεται στο εξώφυλλο του τεύχους ΜΕΤΑ την θεώρηση</w:t>
            </w:r>
          </w:p>
        </w:tc>
      </w:tr>
    </w:tbl>
    <w:p w14:paraId="497AAEA3" w14:textId="77777777" w:rsidR="006E6CB5" w:rsidRDefault="006E6CB5" w:rsidP="00426FE7">
      <w:pPr>
        <w:rPr>
          <w:lang w:val="el-GR"/>
        </w:rPr>
      </w:pPr>
    </w:p>
    <w:p w14:paraId="78D889ED" w14:textId="77777777" w:rsidR="006E6CB5" w:rsidRPr="001E5294" w:rsidRDefault="006E6CB5" w:rsidP="006E6CB5">
      <w:pPr>
        <w:tabs>
          <w:tab w:val="left" w:pos="284"/>
        </w:tabs>
        <w:spacing w:after="60"/>
        <w:rPr>
          <w:szCs w:val="22"/>
          <w:lang w:val="el-GR"/>
        </w:rPr>
      </w:pPr>
      <w:r w:rsidRPr="001E5294">
        <w:rPr>
          <w:szCs w:val="22"/>
          <w:lang w:val="el-GR"/>
        </w:rPr>
        <w:t xml:space="preserve">Η σύμβαση που θα συναφθεί, θα εκτελεστεί σύμφωνα με τις διατάξεις του Ν. 3463/2006 </w:t>
      </w:r>
      <w:r w:rsidRPr="001E5294">
        <w:rPr>
          <w:b/>
          <w:szCs w:val="22"/>
          <w:lang w:val="el-GR"/>
        </w:rPr>
        <w:t>«Κύρωση του Κώδικα Δήμων και Κοινοτήτων»</w:t>
      </w:r>
      <w:r w:rsidRPr="001E5294">
        <w:rPr>
          <w:szCs w:val="22"/>
          <w:lang w:val="el-GR"/>
        </w:rPr>
        <w:t xml:space="preserve"> </w:t>
      </w:r>
      <w:r w:rsidRPr="001E5294">
        <w:rPr>
          <w:i/>
          <w:sz w:val="16"/>
          <w:szCs w:val="16"/>
          <w:lang w:val="el-GR"/>
        </w:rPr>
        <w:t>(ΦΕΚ Α΄ 114/2006)</w:t>
      </w:r>
      <w:r w:rsidRPr="001E5294">
        <w:rPr>
          <w:szCs w:val="22"/>
          <w:lang w:val="el-GR"/>
        </w:rPr>
        <w:t>, όπως ισχύει μετά την εφαρμογή του Ν.3852/2010 -</w:t>
      </w:r>
      <w:r w:rsidRPr="001E5294">
        <w:rPr>
          <w:b/>
          <w:szCs w:val="22"/>
          <w:lang w:val="el-GR"/>
        </w:rPr>
        <w:t xml:space="preserve"> </w:t>
      </w:r>
      <w:r w:rsidRPr="001E5294">
        <w:rPr>
          <w:szCs w:val="22"/>
          <w:lang w:val="el-GR"/>
        </w:rPr>
        <w:t xml:space="preserve">Πρόγραμμα Καλλικράτης, του Ν.3852/2010 </w:t>
      </w:r>
      <w:r w:rsidRPr="001E5294">
        <w:rPr>
          <w:b/>
          <w:szCs w:val="22"/>
          <w:lang w:val="el-GR"/>
        </w:rPr>
        <w:t>«Νέα Αρχιτεκτονική της Αυτοδιοίκησης και της Αποκεντρωμένης Διοίκησης-Πρόγραμμα Καλλικράτης»</w:t>
      </w:r>
      <w:r w:rsidRPr="001E5294">
        <w:rPr>
          <w:szCs w:val="22"/>
          <w:lang w:val="el-GR"/>
        </w:rPr>
        <w:t xml:space="preserve"> </w:t>
      </w:r>
      <w:r w:rsidRPr="001E5294">
        <w:rPr>
          <w:i/>
          <w:sz w:val="16"/>
          <w:szCs w:val="16"/>
          <w:lang w:val="el-GR"/>
        </w:rPr>
        <w:t xml:space="preserve">(ΦΕΚ </w:t>
      </w:r>
      <w:r w:rsidRPr="00684E11">
        <w:rPr>
          <w:i/>
          <w:sz w:val="16"/>
          <w:szCs w:val="16"/>
        </w:rPr>
        <w:t>A</w:t>
      </w:r>
      <w:r w:rsidRPr="001E5294">
        <w:rPr>
          <w:i/>
          <w:sz w:val="16"/>
          <w:szCs w:val="16"/>
          <w:lang w:val="el-GR"/>
        </w:rPr>
        <w:t>΄ 87/2010)</w:t>
      </w:r>
      <w:r w:rsidRPr="001E5294">
        <w:rPr>
          <w:i/>
          <w:szCs w:val="22"/>
          <w:lang w:val="el-GR"/>
        </w:rPr>
        <w:t>,</w:t>
      </w:r>
      <w:r w:rsidRPr="001E5294">
        <w:rPr>
          <w:b/>
          <w:i/>
          <w:szCs w:val="22"/>
          <w:lang w:val="el-GR"/>
        </w:rPr>
        <w:t xml:space="preserve"> </w:t>
      </w:r>
      <w:r w:rsidRPr="001E5294">
        <w:rPr>
          <w:snapToGrid w:val="0"/>
          <w:szCs w:val="22"/>
          <w:lang w:val="el-GR"/>
        </w:rPr>
        <w:t xml:space="preserve">του </w:t>
      </w:r>
      <w:r w:rsidRPr="00684E11">
        <w:rPr>
          <w:szCs w:val="22"/>
        </w:rPr>
        <w:t>N</w:t>
      </w:r>
      <w:r w:rsidRPr="001E5294">
        <w:rPr>
          <w:szCs w:val="22"/>
          <w:lang w:val="el-GR"/>
        </w:rPr>
        <w:t xml:space="preserve">. 3861/2010 </w:t>
      </w:r>
      <w:r w:rsidRPr="001E5294">
        <w:rPr>
          <w:b/>
          <w:szCs w:val="22"/>
          <w:lang w:val="el-GR"/>
        </w:rPr>
        <w:t xml:space="preserve">«Ενίσχυση της διαφάνειας με την υποχρεωτική ανάρτηση νόμων και πράξεων των κυβερνητικών, διοικητικών και </w:t>
      </w:r>
      <w:proofErr w:type="spellStart"/>
      <w:r w:rsidRPr="001E5294">
        <w:rPr>
          <w:b/>
          <w:szCs w:val="22"/>
          <w:lang w:val="el-GR"/>
        </w:rPr>
        <w:t>αυτοδιοικητικών</w:t>
      </w:r>
      <w:proofErr w:type="spellEnd"/>
      <w:r w:rsidRPr="001E5294">
        <w:rPr>
          <w:b/>
          <w:szCs w:val="22"/>
          <w:lang w:val="el-GR"/>
        </w:rPr>
        <w:t xml:space="preserve"> οργάνων στο διαδίκτυο «Πρόγραμμα Διαύγεια» και άλλες διατάξεις»</w:t>
      </w:r>
      <w:r w:rsidRPr="001E5294">
        <w:rPr>
          <w:szCs w:val="22"/>
          <w:lang w:val="el-GR"/>
        </w:rPr>
        <w:t xml:space="preserve"> </w:t>
      </w:r>
      <w:r w:rsidRPr="001E5294">
        <w:rPr>
          <w:i/>
          <w:sz w:val="16"/>
          <w:szCs w:val="16"/>
          <w:lang w:val="el-GR"/>
        </w:rPr>
        <w:t xml:space="preserve">(ΦΕΚ </w:t>
      </w:r>
      <w:r w:rsidRPr="00684E11">
        <w:rPr>
          <w:i/>
          <w:sz w:val="16"/>
          <w:szCs w:val="16"/>
        </w:rPr>
        <w:t>A</w:t>
      </w:r>
      <w:r w:rsidRPr="001E5294">
        <w:rPr>
          <w:i/>
          <w:sz w:val="16"/>
          <w:szCs w:val="16"/>
          <w:lang w:val="el-GR"/>
        </w:rPr>
        <w:t>΄ 112/2010)</w:t>
      </w:r>
      <w:r w:rsidRPr="001E5294">
        <w:rPr>
          <w:i/>
          <w:szCs w:val="22"/>
          <w:lang w:val="el-GR"/>
        </w:rPr>
        <w:t>,</w:t>
      </w:r>
      <w:r w:rsidRPr="001E5294">
        <w:rPr>
          <w:b/>
          <w:i/>
          <w:szCs w:val="22"/>
          <w:lang w:val="el-GR"/>
        </w:rPr>
        <w:t xml:space="preserve"> </w:t>
      </w:r>
      <w:r w:rsidRPr="001E5294">
        <w:rPr>
          <w:szCs w:val="22"/>
          <w:lang w:val="el-GR"/>
        </w:rPr>
        <w:t>του Ν. 4270/2014 «</w:t>
      </w:r>
      <w:r w:rsidRPr="001E5294">
        <w:rPr>
          <w:b/>
          <w:szCs w:val="22"/>
          <w:lang w:val="el-GR"/>
        </w:rPr>
        <w:t>Αρχές δημοσιονομικής διαχείρισης και εποπτεία (ενσωμάτωση της Οδηγίας 2011/85/ΕΕ)-δημόσιο λογιστικό και άλλες διατάξεις»</w:t>
      </w:r>
      <w:r w:rsidRPr="001E5294">
        <w:rPr>
          <w:szCs w:val="22"/>
          <w:lang w:val="el-GR"/>
        </w:rPr>
        <w:t>.</w:t>
      </w:r>
      <w:r w:rsidRPr="001E5294">
        <w:rPr>
          <w:b/>
          <w:i/>
          <w:szCs w:val="22"/>
          <w:lang w:val="el-GR"/>
        </w:rPr>
        <w:t xml:space="preserve"> </w:t>
      </w:r>
      <w:r w:rsidRPr="001E5294">
        <w:rPr>
          <w:i/>
          <w:sz w:val="16"/>
          <w:szCs w:val="16"/>
          <w:lang w:val="el-GR"/>
        </w:rPr>
        <w:t xml:space="preserve">(ΦΕΚ </w:t>
      </w:r>
      <w:r w:rsidRPr="00684E11">
        <w:rPr>
          <w:i/>
          <w:sz w:val="16"/>
          <w:szCs w:val="16"/>
        </w:rPr>
        <w:t>A</w:t>
      </w:r>
      <w:r w:rsidRPr="001E5294">
        <w:rPr>
          <w:i/>
          <w:sz w:val="16"/>
          <w:szCs w:val="16"/>
          <w:lang w:val="el-GR"/>
        </w:rPr>
        <w:t>΄ 143/2014)</w:t>
      </w:r>
      <w:r w:rsidRPr="001E5294">
        <w:rPr>
          <w:i/>
          <w:szCs w:val="22"/>
          <w:lang w:val="el-GR"/>
        </w:rPr>
        <w:t>,</w:t>
      </w:r>
      <w:r w:rsidRPr="001E5294">
        <w:rPr>
          <w:b/>
          <w:i/>
          <w:szCs w:val="22"/>
          <w:lang w:val="el-GR"/>
        </w:rPr>
        <w:t xml:space="preserve"> </w:t>
      </w:r>
      <w:r w:rsidRPr="001E5294">
        <w:rPr>
          <w:szCs w:val="22"/>
          <w:lang w:val="el-GR"/>
        </w:rPr>
        <w:t>του ΠΔ 28/2015 «</w:t>
      </w:r>
      <w:r w:rsidRPr="001E5294">
        <w:rPr>
          <w:b/>
          <w:szCs w:val="22"/>
          <w:lang w:val="el-GR"/>
        </w:rPr>
        <w:t xml:space="preserve">Κωδικοποίηση διατάξεων για την πρόσβαση σε δημόσια έγγραφα και </w:t>
      </w:r>
      <w:proofErr w:type="spellStart"/>
      <w:r w:rsidRPr="001E5294">
        <w:rPr>
          <w:b/>
          <w:szCs w:val="22"/>
          <w:lang w:val="el-GR"/>
        </w:rPr>
        <w:t>στοι-χεία</w:t>
      </w:r>
      <w:proofErr w:type="spellEnd"/>
      <w:r w:rsidRPr="001E5294">
        <w:rPr>
          <w:szCs w:val="22"/>
          <w:lang w:val="el-GR"/>
        </w:rPr>
        <w:t>»</w:t>
      </w:r>
      <w:r w:rsidRPr="001E5294">
        <w:rPr>
          <w:b/>
          <w:i/>
          <w:szCs w:val="22"/>
          <w:lang w:val="el-GR"/>
        </w:rPr>
        <w:t xml:space="preserve"> </w:t>
      </w:r>
      <w:r w:rsidRPr="001E5294">
        <w:rPr>
          <w:i/>
          <w:sz w:val="16"/>
          <w:szCs w:val="16"/>
          <w:lang w:val="el-GR"/>
        </w:rPr>
        <w:t xml:space="preserve">(ΦΕΚ </w:t>
      </w:r>
      <w:r w:rsidRPr="00684E11">
        <w:rPr>
          <w:i/>
          <w:sz w:val="16"/>
          <w:szCs w:val="16"/>
        </w:rPr>
        <w:t>A</w:t>
      </w:r>
      <w:r w:rsidRPr="001E5294">
        <w:rPr>
          <w:i/>
          <w:sz w:val="16"/>
          <w:szCs w:val="16"/>
          <w:lang w:val="el-GR"/>
        </w:rPr>
        <w:t>΄ 34/2015)</w:t>
      </w:r>
      <w:r w:rsidRPr="001E5294">
        <w:rPr>
          <w:i/>
          <w:szCs w:val="22"/>
          <w:lang w:val="el-GR"/>
        </w:rPr>
        <w:t xml:space="preserve">, </w:t>
      </w:r>
      <w:r w:rsidRPr="001E5294">
        <w:rPr>
          <w:szCs w:val="22"/>
          <w:lang w:val="el-GR"/>
        </w:rPr>
        <w:t>του Ν. 4412/2016, «</w:t>
      </w:r>
      <w:r w:rsidRPr="001E5294">
        <w:rPr>
          <w:b/>
          <w:szCs w:val="22"/>
          <w:lang w:val="el-GR"/>
        </w:rPr>
        <w:t>Δημόσιες Συμβάσεις Έργων, Προμηθειών και Υπηρεσιών (προσαρμογή στις Οδηγίες 2014/24/ΕΕ και 2014/25/ΕΕ).</w:t>
      </w:r>
      <w:r w:rsidRPr="001E5294">
        <w:rPr>
          <w:szCs w:val="22"/>
          <w:lang w:val="el-GR"/>
        </w:rPr>
        <w:t>»</w:t>
      </w:r>
      <w:r w:rsidRPr="001E5294">
        <w:rPr>
          <w:b/>
          <w:i/>
          <w:szCs w:val="22"/>
          <w:lang w:val="el-GR"/>
        </w:rPr>
        <w:t xml:space="preserve"> </w:t>
      </w:r>
      <w:r w:rsidRPr="001E5294">
        <w:rPr>
          <w:i/>
          <w:sz w:val="16"/>
          <w:szCs w:val="16"/>
          <w:lang w:val="el-GR"/>
        </w:rPr>
        <w:t>(ΦΕΚ Α΄ 147/2016)</w:t>
      </w:r>
      <w:r w:rsidRPr="001E5294">
        <w:rPr>
          <w:i/>
          <w:szCs w:val="22"/>
          <w:lang w:val="el-GR"/>
        </w:rPr>
        <w:t>,</w:t>
      </w:r>
      <w:r w:rsidRPr="001E5294">
        <w:rPr>
          <w:b/>
          <w:i/>
          <w:szCs w:val="22"/>
          <w:lang w:val="el-GR"/>
        </w:rPr>
        <w:t xml:space="preserve"> </w:t>
      </w:r>
      <w:r w:rsidRPr="001E5294">
        <w:rPr>
          <w:szCs w:val="22"/>
          <w:lang w:val="el-GR"/>
        </w:rPr>
        <w:t>όπως έχει τροποποιηθεί</w:t>
      </w:r>
      <w:r w:rsidRPr="001E5294">
        <w:rPr>
          <w:b/>
          <w:i/>
          <w:szCs w:val="22"/>
          <w:lang w:val="el-GR"/>
        </w:rPr>
        <w:t xml:space="preserve"> </w:t>
      </w:r>
      <w:r w:rsidRPr="001E5294">
        <w:rPr>
          <w:szCs w:val="22"/>
          <w:lang w:val="el-GR"/>
        </w:rPr>
        <w:t>και ισχύει</w:t>
      </w:r>
      <w:r w:rsidRPr="001E5294">
        <w:rPr>
          <w:i/>
          <w:sz w:val="16"/>
          <w:szCs w:val="16"/>
          <w:lang w:val="el-GR"/>
        </w:rPr>
        <w:t xml:space="preserve">, </w:t>
      </w:r>
      <w:r w:rsidRPr="001E5294">
        <w:rPr>
          <w:szCs w:val="22"/>
          <w:lang w:val="el-GR"/>
        </w:rPr>
        <w:t>καθώς και με όλες τις διατάξεις που θα ισχύουν κατά την ημέρα της διενέργειας του διαγωνισμού.</w:t>
      </w:r>
    </w:p>
    <w:p w14:paraId="26305464" w14:textId="77777777" w:rsidR="006E6CB5" w:rsidRPr="00A81015" w:rsidRDefault="006E6CB5" w:rsidP="006E6CB5">
      <w:pPr>
        <w:tabs>
          <w:tab w:val="left" w:pos="284"/>
        </w:tabs>
        <w:rPr>
          <w:color w:val="000000"/>
          <w:szCs w:val="22"/>
          <w:lang w:val="el-GR"/>
        </w:rPr>
      </w:pPr>
      <w:r w:rsidRPr="001E5294">
        <w:rPr>
          <w:color w:val="000000"/>
          <w:szCs w:val="22"/>
          <w:lang w:val="el-GR"/>
        </w:rPr>
        <w:t xml:space="preserve">Τα είδη της προμήθειας κατηγοριοποιούνται κατά </w:t>
      </w:r>
      <w:proofErr w:type="spellStart"/>
      <w:r w:rsidRPr="00684E11">
        <w:rPr>
          <w:color w:val="000000"/>
          <w:szCs w:val="22"/>
          <w:lang w:val="en-US"/>
        </w:rPr>
        <w:t>CPV</w:t>
      </w:r>
      <w:proofErr w:type="spellEnd"/>
      <w:r w:rsidRPr="001E5294">
        <w:rPr>
          <w:color w:val="000000"/>
          <w:szCs w:val="22"/>
          <w:lang w:val="el-GR"/>
        </w:rPr>
        <w:t>2008 ως ακολούθως:</w:t>
      </w:r>
    </w:p>
    <w:p w14:paraId="7C383EE7" w14:textId="77777777" w:rsidR="00ED11B7" w:rsidRPr="00A81015" w:rsidRDefault="00ED11B7" w:rsidP="006E6CB5">
      <w:pPr>
        <w:tabs>
          <w:tab w:val="left" w:pos="284"/>
        </w:tabs>
        <w:rPr>
          <w:color w:val="000000"/>
          <w:szCs w:val="22"/>
          <w:lang w:val="el-GR"/>
        </w:rPr>
      </w:pPr>
    </w:p>
    <w:p w14:paraId="5CD4AA2D" w14:textId="77777777" w:rsidR="00ED11B7" w:rsidRPr="00A81015" w:rsidRDefault="00ED11B7" w:rsidP="006E6CB5">
      <w:pPr>
        <w:tabs>
          <w:tab w:val="left" w:pos="284"/>
        </w:tabs>
        <w:rPr>
          <w:color w:val="000000"/>
          <w:szCs w:val="22"/>
          <w:lang w:val="el-GR"/>
        </w:rPr>
      </w:pPr>
    </w:p>
    <w:p w14:paraId="17B02D69" w14:textId="77777777" w:rsidR="00ED11B7" w:rsidRPr="00A81015" w:rsidRDefault="00ED11B7" w:rsidP="006E6CB5">
      <w:pPr>
        <w:tabs>
          <w:tab w:val="left" w:pos="284"/>
        </w:tabs>
        <w:rPr>
          <w:color w:val="000000"/>
          <w:szCs w:val="22"/>
          <w:lang w:val="el-GR"/>
        </w:rPr>
      </w:pPr>
    </w:p>
    <w:p w14:paraId="32869F6A" w14:textId="77777777" w:rsidR="00172C8F" w:rsidRDefault="00172C8F" w:rsidP="006E6CB5">
      <w:pPr>
        <w:tabs>
          <w:tab w:val="left" w:pos="284"/>
        </w:tabs>
        <w:rPr>
          <w:color w:val="000000"/>
          <w:szCs w:val="22"/>
          <w:lang w:val="el-GR"/>
        </w:rPr>
      </w:pPr>
    </w:p>
    <w:tbl>
      <w:tblPr>
        <w:tblW w:w="9908" w:type="dxa"/>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ayout w:type="fixed"/>
        <w:tblLook w:val="0000" w:firstRow="0" w:lastRow="0" w:firstColumn="0" w:lastColumn="0" w:noHBand="0" w:noVBand="0"/>
      </w:tblPr>
      <w:tblGrid>
        <w:gridCol w:w="1277"/>
        <w:gridCol w:w="1419"/>
        <w:gridCol w:w="7212"/>
      </w:tblGrid>
      <w:tr w:rsidR="00ED11B7" w:rsidRPr="00AA0C08" w14:paraId="74EB4586" w14:textId="77777777" w:rsidTr="001E23B5">
        <w:trPr>
          <w:trHeight w:val="454"/>
        </w:trPr>
        <w:tc>
          <w:tcPr>
            <w:tcW w:w="9908" w:type="dxa"/>
            <w:gridSpan w:val="3"/>
            <w:tcBorders>
              <w:top w:val="single" w:sz="12" w:space="0" w:color="auto"/>
              <w:bottom w:val="single" w:sz="6" w:space="0" w:color="auto"/>
            </w:tcBorders>
            <w:shd w:val="clear" w:color="auto" w:fill="CCCCCC"/>
            <w:vAlign w:val="bottom"/>
          </w:tcPr>
          <w:p w14:paraId="57FBE0C8" w14:textId="77777777" w:rsidR="00ED11B7" w:rsidRPr="00AA0C08" w:rsidRDefault="00ED11B7" w:rsidP="001E23B5">
            <w:pPr>
              <w:tabs>
                <w:tab w:val="left" w:pos="1950"/>
                <w:tab w:val="left" w:pos="4042"/>
              </w:tabs>
              <w:ind w:left="-57"/>
              <w:jc w:val="center"/>
              <w:rPr>
                <w:rFonts w:cs="Arial"/>
                <w:b/>
                <w:color w:val="000000"/>
                <w:sz w:val="28"/>
                <w:szCs w:val="28"/>
                <w:lang w:eastAsia="zh-CN"/>
              </w:rPr>
            </w:pPr>
            <w:proofErr w:type="spellStart"/>
            <w:r w:rsidRPr="00AA0C08">
              <w:rPr>
                <w:rFonts w:cs="Arial"/>
                <w:b/>
                <w:color w:val="000000"/>
                <w:sz w:val="28"/>
                <w:szCs w:val="28"/>
                <w:lang w:eastAsia="zh-CN"/>
              </w:rPr>
              <w:lastRenderedPageBreak/>
              <w:t>CPV</w:t>
            </w:r>
            <w:proofErr w:type="spellEnd"/>
          </w:p>
        </w:tc>
      </w:tr>
      <w:tr w:rsidR="00ED11B7" w:rsidRPr="00AA0C08" w14:paraId="409F5C92" w14:textId="77777777" w:rsidTr="001E23B5">
        <w:trPr>
          <w:trHeight w:val="284"/>
        </w:trPr>
        <w:tc>
          <w:tcPr>
            <w:tcW w:w="1277" w:type="dxa"/>
            <w:tcBorders>
              <w:top w:val="single" w:sz="6" w:space="0" w:color="auto"/>
              <w:bottom w:val="single" w:sz="6" w:space="0" w:color="auto"/>
              <w:right w:val="single" w:sz="6" w:space="0" w:color="auto"/>
            </w:tcBorders>
            <w:shd w:val="clear" w:color="auto" w:fill="CCCCCC"/>
            <w:vAlign w:val="bottom"/>
          </w:tcPr>
          <w:p w14:paraId="00D722F7" w14:textId="77777777" w:rsidR="00ED11B7" w:rsidRPr="00AA0C08" w:rsidRDefault="00ED11B7" w:rsidP="001E23B5">
            <w:pPr>
              <w:ind w:left="-57" w:right="-51"/>
              <w:jc w:val="center"/>
              <w:rPr>
                <w:rFonts w:cs="Verdana"/>
                <w:color w:val="000000"/>
                <w:sz w:val="18"/>
                <w:szCs w:val="18"/>
                <w:lang w:eastAsia="zh-CN"/>
              </w:rPr>
            </w:pPr>
            <w:proofErr w:type="spellStart"/>
            <w:r w:rsidRPr="00AA0C08">
              <w:rPr>
                <w:rFonts w:cs="Arial"/>
                <w:b/>
                <w:i/>
                <w:color w:val="000000"/>
                <w:sz w:val="18"/>
                <w:szCs w:val="18"/>
                <w:lang w:eastAsia="zh-CN"/>
              </w:rPr>
              <w:t>ΚΩΔΙΚΟΣ</w:t>
            </w:r>
            <w:proofErr w:type="spellEnd"/>
          </w:p>
        </w:tc>
        <w:tc>
          <w:tcPr>
            <w:tcW w:w="1419" w:type="dxa"/>
            <w:tcBorders>
              <w:top w:val="single" w:sz="6" w:space="0" w:color="auto"/>
              <w:left w:val="single" w:sz="6" w:space="0" w:color="auto"/>
              <w:bottom w:val="single" w:sz="6" w:space="0" w:color="auto"/>
              <w:right w:val="single" w:sz="6" w:space="0" w:color="auto"/>
            </w:tcBorders>
            <w:shd w:val="clear" w:color="auto" w:fill="CCCCCC"/>
            <w:vAlign w:val="bottom"/>
          </w:tcPr>
          <w:p w14:paraId="586505D1" w14:textId="77777777" w:rsidR="00ED11B7" w:rsidRPr="00AA0C08" w:rsidRDefault="00ED11B7" w:rsidP="001E23B5">
            <w:pPr>
              <w:tabs>
                <w:tab w:val="left" w:pos="1950"/>
                <w:tab w:val="left" w:pos="4042"/>
              </w:tabs>
              <w:ind w:left="-57"/>
              <w:jc w:val="center"/>
              <w:rPr>
                <w:rFonts w:cs="Arial"/>
                <w:b/>
                <w:i/>
                <w:color w:val="000000"/>
                <w:sz w:val="18"/>
                <w:szCs w:val="18"/>
                <w:lang w:eastAsia="zh-CN"/>
              </w:rPr>
            </w:pPr>
            <w:proofErr w:type="spellStart"/>
            <w:r w:rsidRPr="00AA0C08">
              <w:rPr>
                <w:rFonts w:cs="Arial"/>
                <w:b/>
                <w:i/>
                <w:color w:val="000000"/>
                <w:sz w:val="18"/>
                <w:szCs w:val="18"/>
                <w:lang w:eastAsia="zh-CN"/>
              </w:rPr>
              <w:t>ΠΟΣΟ</w:t>
            </w:r>
            <w:proofErr w:type="spellEnd"/>
            <w:r w:rsidRPr="00AA0C08">
              <w:rPr>
                <w:rFonts w:cs="Arial"/>
                <w:b/>
                <w:i/>
                <w:color w:val="000000"/>
                <w:sz w:val="18"/>
                <w:szCs w:val="18"/>
                <w:lang w:eastAsia="zh-CN"/>
              </w:rPr>
              <w:t xml:space="preserve"> (€)</w:t>
            </w:r>
          </w:p>
        </w:tc>
        <w:tc>
          <w:tcPr>
            <w:tcW w:w="7212" w:type="dxa"/>
            <w:tcBorders>
              <w:top w:val="single" w:sz="6" w:space="0" w:color="auto"/>
              <w:left w:val="single" w:sz="6" w:space="0" w:color="auto"/>
              <w:bottom w:val="single" w:sz="6" w:space="0" w:color="auto"/>
            </w:tcBorders>
            <w:shd w:val="clear" w:color="auto" w:fill="CCCCCC"/>
            <w:vAlign w:val="bottom"/>
          </w:tcPr>
          <w:p w14:paraId="369D0396" w14:textId="77777777" w:rsidR="00ED11B7" w:rsidRPr="00AA0C08" w:rsidRDefault="00ED11B7" w:rsidP="001E23B5">
            <w:pPr>
              <w:tabs>
                <w:tab w:val="left" w:pos="1950"/>
                <w:tab w:val="left" w:pos="4042"/>
              </w:tabs>
              <w:ind w:left="-57"/>
              <w:rPr>
                <w:rFonts w:cs="Arial"/>
                <w:color w:val="000000"/>
                <w:sz w:val="20"/>
                <w:szCs w:val="20"/>
                <w:lang w:eastAsia="zh-CN"/>
              </w:rPr>
            </w:pPr>
            <w:proofErr w:type="spellStart"/>
            <w:r w:rsidRPr="00AA0C08">
              <w:rPr>
                <w:rFonts w:cs="Arial"/>
                <w:b/>
                <w:i/>
                <w:color w:val="000000"/>
                <w:sz w:val="18"/>
                <w:szCs w:val="18"/>
                <w:lang w:eastAsia="zh-CN"/>
              </w:rPr>
              <w:t>Τίτλος</w:t>
            </w:r>
            <w:proofErr w:type="spellEnd"/>
          </w:p>
        </w:tc>
      </w:tr>
      <w:tr w:rsidR="00ED11B7" w:rsidRPr="00B2703B" w14:paraId="7A046666" w14:textId="77777777" w:rsidTr="001E23B5">
        <w:trPr>
          <w:trHeight w:val="397"/>
        </w:trPr>
        <w:tc>
          <w:tcPr>
            <w:tcW w:w="1277" w:type="dxa"/>
            <w:tcBorders>
              <w:top w:val="single" w:sz="6" w:space="0" w:color="auto"/>
              <w:bottom w:val="single" w:sz="6" w:space="0" w:color="auto"/>
              <w:right w:val="single" w:sz="6" w:space="0" w:color="auto"/>
            </w:tcBorders>
            <w:shd w:val="clear" w:color="auto" w:fill="auto"/>
            <w:vAlign w:val="center"/>
          </w:tcPr>
          <w:p w14:paraId="3CAF2707" w14:textId="77777777" w:rsidR="00ED11B7" w:rsidRPr="00AA0C08" w:rsidRDefault="00ED11B7" w:rsidP="001E23B5">
            <w:pPr>
              <w:tabs>
                <w:tab w:val="left" w:pos="1950"/>
                <w:tab w:val="left" w:pos="4042"/>
              </w:tabs>
              <w:spacing w:after="0"/>
              <w:ind w:left="-57"/>
              <w:jc w:val="center"/>
              <w:rPr>
                <w:rFonts w:cs="Arial"/>
                <w:color w:val="000000"/>
                <w:sz w:val="20"/>
                <w:szCs w:val="20"/>
                <w:lang w:eastAsia="zh-CN"/>
              </w:rPr>
            </w:pPr>
            <w:r w:rsidRPr="005D040E">
              <w:rPr>
                <w:rFonts w:cs="Arial"/>
                <w:color w:val="000000"/>
                <w:sz w:val="20"/>
                <w:szCs w:val="20"/>
                <w:lang w:eastAsia="zh-CN"/>
              </w:rPr>
              <w:t>34113000-2</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26791727" w14:textId="77777777" w:rsidR="00ED11B7" w:rsidRPr="00787289" w:rsidRDefault="00ED11B7" w:rsidP="001E23B5">
            <w:pPr>
              <w:tabs>
                <w:tab w:val="left" w:pos="1950"/>
                <w:tab w:val="left" w:pos="4042"/>
              </w:tabs>
              <w:spacing w:after="0"/>
              <w:ind w:left="-57"/>
              <w:jc w:val="right"/>
              <w:rPr>
                <w:rFonts w:cs="Arial"/>
                <w:color w:val="000000"/>
                <w:sz w:val="20"/>
                <w:szCs w:val="20"/>
                <w:lang w:val="en-US" w:eastAsia="zh-CN"/>
              </w:rPr>
            </w:pPr>
            <w:r w:rsidRPr="001A361C">
              <w:rPr>
                <w:rFonts w:cs="Arial"/>
                <w:color w:val="000000"/>
                <w:sz w:val="20"/>
                <w:szCs w:val="20"/>
                <w:lang w:eastAsia="zh-CN"/>
              </w:rPr>
              <w:t>288.580,6</w:t>
            </w:r>
            <w:r>
              <w:rPr>
                <w:rFonts w:cs="Arial"/>
                <w:color w:val="000000"/>
                <w:sz w:val="20"/>
                <w:szCs w:val="20"/>
                <w:lang w:val="en-US" w:eastAsia="zh-CN"/>
              </w:rPr>
              <w:t>2</w:t>
            </w:r>
          </w:p>
        </w:tc>
        <w:tc>
          <w:tcPr>
            <w:tcW w:w="7212" w:type="dxa"/>
            <w:tcBorders>
              <w:top w:val="single" w:sz="6" w:space="0" w:color="auto"/>
              <w:left w:val="single" w:sz="6" w:space="0" w:color="auto"/>
              <w:bottom w:val="single" w:sz="6" w:space="0" w:color="auto"/>
            </w:tcBorders>
            <w:shd w:val="clear" w:color="auto" w:fill="auto"/>
            <w:vAlign w:val="center"/>
          </w:tcPr>
          <w:p w14:paraId="0E7A0452" w14:textId="77777777" w:rsidR="00ED11B7" w:rsidRPr="008B1F93" w:rsidRDefault="00ED11B7" w:rsidP="001E23B5">
            <w:pPr>
              <w:tabs>
                <w:tab w:val="left" w:pos="1950"/>
                <w:tab w:val="left" w:pos="4042"/>
              </w:tabs>
              <w:spacing w:after="0"/>
              <w:ind w:left="-57"/>
              <w:jc w:val="left"/>
              <w:rPr>
                <w:rFonts w:cs="Arial"/>
                <w:color w:val="000000"/>
                <w:sz w:val="20"/>
                <w:szCs w:val="20"/>
                <w:lang w:val="el-GR" w:eastAsia="zh-CN"/>
              </w:rPr>
            </w:pPr>
            <w:r w:rsidRPr="005D040E">
              <w:rPr>
                <w:rFonts w:cs="Arial"/>
                <w:color w:val="000000"/>
                <w:sz w:val="20"/>
                <w:szCs w:val="20"/>
                <w:lang w:val="el-GR" w:eastAsia="zh-CN"/>
              </w:rPr>
              <w:t>Αυτοκίνητα με κίνηση στους τέσσερεις τροχούς</w:t>
            </w:r>
          </w:p>
        </w:tc>
      </w:tr>
      <w:tr w:rsidR="00ED11B7" w:rsidRPr="00352E9F" w14:paraId="5F339099" w14:textId="77777777" w:rsidTr="001E23B5">
        <w:trPr>
          <w:trHeight w:val="397"/>
        </w:trPr>
        <w:tc>
          <w:tcPr>
            <w:tcW w:w="1277" w:type="dxa"/>
            <w:tcBorders>
              <w:top w:val="single" w:sz="6" w:space="0" w:color="auto"/>
              <w:bottom w:val="single" w:sz="6" w:space="0" w:color="auto"/>
              <w:right w:val="single" w:sz="6" w:space="0" w:color="auto"/>
            </w:tcBorders>
            <w:shd w:val="clear" w:color="auto" w:fill="auto"/>
            <w:vAlign w:val="center"/>
          </w:tcPr>
          <w:p w14:paraId="15D94221" w14:textId="77777777" w:rsidR="00ED11B7" w:rsidRPr="003C42DA" w:rsidRDefault="00ED11B7" w:rsidP="001E23B5">
            <w:pPr>
              <w:tabs>
                <w:tab w:val="left" w:pos="1950"/>
                <w:tab w:val="left" w:pos="4042"/>
              </w:tabs>
              <w:spacing w:after="0"/>
              <w:ind w:left="-57"/>
              <w:jc w:val="center"/>
              <w:rPr>
                <w:rFonts w:cs="Arial"/>
                <w:color w:val="000000"/>
                <w:sz w:val="20"/>
                <w:szCs w:val="20"/>
                <w:lang w:eastAsia="zh-CN"/>
              </w:rPr>
            </w:pPr>
            <w:r w:rsidRPr="005D040E">
              <w:rPr>
                <w:rFonts w:cs="Arial"/>
                <w:color w:val="000000"/>
                <w:sz w:val="20"/>
                <w:szCs w:val="20"/>
                <w:lang w:eastAsia="zh-CN"/>
              </w:rPr>
              <w:t>34134200-7</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4ACAB531" w14:textId="77777777" w:rsidR="00ED11B7" w:rsidRPr="00D90D00" w:rsidRDefault="00ED11B7" w:rsidP="001E23B5">
            <w:pPr>
              <w:suppressAutoHyphens w:val="0"/>
              <w:spacing w:after="0"/>
              <w:jc w:val="right"/>
              <w:rPr>
                <w:rFonts w:cs="Arial"/>
                <w:color w:val="000000"/>
                <w:sz w:val="20"/>
                <w:szCs w:val="20"/>
                <w:lang w:eastAsia="zh-CN"/>
              </w:rPr>
            </w:pPr>
            <w:r w:rsidRPr="00C1099F">
              <w:rPr>
                <w:rFonts w:cs="Arial"/>
                <w:color w:val="000000"/>
                <w:sz w:val="20"/>
                <w:szCs w:val="20"/>
                <w:lang w:eastAsia="zh-CN"/>
              </w:rPr>
              <w:t xml:space="preserve">65.516,13  </w:t>
            </w:r>
          </w:p>
        </w:tc>
        <w:tc>
          <w:tcPr>
            <w:tcW w:w="7212" w:type="dxa"/>
            <w:tcBorders>
              <w:top w:val="single" w:sz="6" w:space="0" w:color="auto"/>
              <w:left w:val="single" w:sz="6" w:space="0" w:color="auto"/>
              <w:bottom w:val="single" w:sz="6" w:space="0" w:color="auto"/>
            </w:tcBorders>
            <w:shd w:val="clear" w:color="auto" w:fill="auto"/>
            <w:vAlign w:val="center"/>
          </w:tcPr>
          <w:p w14:paraId="5D960465" w14:textId="77777777" w:rsidR="00ED11B7" w:rsidRPr="00587ED4" w:rsidRDefault="00ED11B7" w:rsidP="001E23B5">
            <w:pPr>
              <w:tabs>
                <w:tab w:val="left" w:pos="1950"/>
                <w:tab w:val="left" w:pos="4042"/>
              </w:tabs>
              <w:spacing w:after="0"/>
              <w:ind w:left="-57"/>
              <w:jc w:val="left"/>
              <w:rPr>
                <w:rFonts w:cs="Arial"/>
                <w:color w:val="000000"/>
                <w:sz w:val="20"/>
                <w:szCs w:val="20"/>
                <w:lang w:val="el-GR" w:eastAsia="zh-CN"/>
              </w:rPr>
            </w:pPr>
            <w:r w:rsidRPr="005D040E">
              <w:rPr>
                <w:rFonts w:cs="Arial"/>
                <w:color w:val="000000"/>
                <w:sz w:val="20"/>
                <w:szCs w:val="20"/>
                <w:lang w:val="el-GR" w:eastAsia="zh-CN"/>
              </w:rPr>
              <w:t>Φορτηγά με ανατρεπόμενη καρότσα</w:t>
            </w:r>
          </w:p>
        </w:tc>
      </w:tr>
      <w:tr w:rsidR="00ED11B7" w:rsidRPr="00352E9F" w14:paraId="3581F7A9" w14:textId="77777777" w:rsidTr="001E23B5">
        <w:trPr>
          <w:trHeight w:val="397"/>
        </w:trPr>
        <w:tc>
          <w:tcPr>
            <w:tcW w:w="1277" w:type="dxa"/>
            <w:tcBorders>
              <w:top w:val="single" w:sz="6" w:space="0" w:color="auto"/>
              <w:bottom w:val="single" w:sz="6" w:space="0" w:color="auto"/>
              <w:right w:val="single" w:sz="6" w:space="0" w:color="auto"/>
            </w:tcBorders>
            <w:shd w:val="clear" w:color="auto" w:fill="auto"/>
            <w:vAlign w:val="center"/>
          </w:tcPr>
          <w:p w14:paraId="583F2BBA" w14:textId="77777777" w:rsidR="00ED11B7" w:rsidRPr="005D040E" w:rsidRDefault="00ED11B7" w:rsidP="001E23B5">
            <w:pPr>
              <w:tabs>
                <w:tab w:val="left" w:pos="1950"/>
                <w:tab w:val="left" w:pos="4042"/>
              </w:tabs>
              <w:spacing w:after="0"/>
              <w:ind w:left="-57"/>
              <w:jc w:val="center"/>
              <w:rPr>
                <w:rFonts w:cs="Arial"/>
                <w:color w:val="000000"/>
                <w:sz w:val="20"/>
                <w:szCs w:val="20"/>
                <w:lang w:eastAsia="zh-CN"/>
              </w:rPr>
            </w:pPr>
            <w:r w:rsidRPr="00ED6991">
              <w:rPr>
                <w:rFonts w:cs="Arial"/>
                <w:color w:val="000000"/>
                <w:sz w:val="20"/>
                <w:szCs w:val="20"/>
                <w:lang w:eastAsia="zh-CN"/>
              </w:rPr>
              <w:t xml:space="preserve">34144710-8  </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0A7D58DD" w14:textId="77777777" w:rsidR="00ED11B7" w:rsidRPr="00D90D00" w:rsidRDefault="00ED11B7" w:rsidP="001E23B5">
            <w:pPr>
              <w:suppressAutoHyphens w:val="0"/>
              <w:spacing w:after="0"/>
              <w:jc w:val="right"/>
              <w:rPr>
                <w:rFonts w:cs="Arial"/>
                <w:color w:val="000000"/>
                <w:sz w:val="20"/>
                <w:szCs w:val="20"/>
                <w:lang w:eastAsia="zh-CN"/>
              </w:rPr>
            </w:pPr>
            <w:r w:rsidRPr="00C1099F">
              <w:rPr>
                <w:rFonts w:cs="Arial"/>
                <w:color w:val="000000"/>
                <w:sz w:val="20"/>
                <w:szCs w:val="20"/>
                <w:lang w:eastAsia="zh-CN"/>
              </w:rPr>
              <w:t xml:space="preserve">346.210,32  </w:t>
            </w:r>
          </w:p>
        </w:tc>
        <w:tc>
          <w:tcPr>
            <w:tcW w:w="7212" w:type="dxa"/>
            <w:tcBorders>
              <w:top w:val="single" w:sz="6" w:space="0" w:color="auto"/>
              <w:left w:val="single" w:sz="6" w:space="0" w:color="auto"/>
              <w:bottom w:val="single" w:sz="6" w:space="0" w:color="auto"/>
            </w:tcBorders>
            <w:shd w:val="clear" w:color="auto" w:fill="auto"/>
            <w:vAlign w:val="center"/>
          </w:tcPr>
          <w:p w14:paraId="05C6C50B" w14:textId="77777777" w:rsidR="00ED11B7" w:rsidRPr="00ED6991" w:rsidRDefault="00ED11B7" w:rsidP="001E23B5">
            <w:pPr>
              <w:tabs>
                <w:tab w:val="left" w:pos="1950"/>
                <w:tab w:val="left" w:pos="4042"/>
              </w:tabs>
              <w:spacing w:after="0"/>
              <w:ind w:left="-57"/>
              <w:jc w:val="left"/>
              <w:rPr>
                <w:rFonts w:cs="Arial"/>
                <w:color w:val="000000"/>
                <w:sz w:val="20"/>
                <w:szCs w:val="20"/>
                <w:lang w:val="el-GR" w:eastAsia="zh-CN"/>
              </w:rPr>
            </w:pPr>
            <w:r w:rsidRPr="00ED6991">
              <w:rPr>
                <w:rFonts w:cs="Arial"/>
                <w:color w:val="000000"/>
                <w:sz w:val="20"/>
                <w:szCs w:val="20"/>
                <w:lang w:val="el-GR" w:eastAsia="zh-CN"/>
              </w:rPr>
              <w:t>Τροχοφόροι φορτωτές</w:t>
            </w:r>
          </w:p>
        </w:tc>
      </w:tr>
      <w:tr w:rsidR="00ED11B7" w:rsidRPr="00352E9F" w14:paraId="06EF7B6E" w14:textId="77777777" w:rsidTr="001E23B5">
        <w:trPr>
          <w:trHeight w:val="397"/>
        </w:trPr>
        <w:tc>
          <w:tcPr>
            <w:tcW w:w="1277" w:type="dxa"/>
            <w:tcBorders>
              <w:top w:val="single" w:sz="6" w:space="0" w:color="auto"/>
              <w:bottom w:val="single" w:sz="6" w:space="0" w:color="auto"/>
              <w:right w:val="single" w:sz="6" w:space="0" w:color="auto"/>
            </w:tcBorders>
            <w:shd w:val="clear" w:color="auto" w:fill="auto"/>
            <w:vAlign w:val="center"/>
          </w:tcPr>
          <w:p w14:paraId="5606DEDE" w14:textId="77777777" w:rsidR="00ED11B7" w:rsidRPr="00ED6991" w:rsidRDefault="00ED11B7" w:rsidP="001E23B5">
            <w:pPr>
              <w:tabs>
                <w:tab w:val="left" w:pos="1950"/>
                <w:tab w:val="left" w:pos="4042"/>
              </w:tabs>
              <w:spacing w:after="0"/>
              <w:ind w:left="-57"/>
              <w:jc w:val="center"/>
              <w:rPr>
                <w:rFonts w:cs="Arial"/>
                <w:color w:val="000000"/>
                <w:sz w:val="20"/>
                <w:szCs w:val="20"/>
                <w:lang w:eastAsia="zh-CN"/>
              </w:rPr>
            </w:pPr>
            <w:r w:rsidRPr="00ED6991">
              <w:rPr>
                <w:rFonts w:cs="Arial"/>
                <w:color w:val="000000"/>
                <w:sz w:val="20"/>
                <w:szCs w:val="20"/>
                <w:lang w:eastAsia="zh-CN"/>
              </w:rPr>
              <w:t>34136000-9</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60A0C7A2" w14:textId="77777777" w:rsidR="00ED11B7" w:rsidRPr="00D90D00" w:rsidRDefault="00ED11B7" w:rsidP="001E23B5">
            <w:pPr>
              <w:suppressAutoHyphens w:val="0"/>
              <w:spacing w:after="0"/>
              <w:jc w:val="right"/>
              <w:rPr>
                <w:rFonts w:cs="Arial"/>
                <w:color w:val="000000"/>
                <w:sz w:val="20"/>
                <w:szCs w:val="20"/>
                <w:lang w:eastAsia="zh-CN"/>
              </w:rPr>
            </w:pPr>
            <w:r w:rsidRPr="00D00BB7">
              <w:rPr>
                <w:rFonts w:cs="Arial"/>
                <w:color w:val="000000"/>
                <w:sz w:val="20"/>
                <w:szCs w:val="20"/>
                <w:lang w:eastAsia="zh-CN"/>
              </w:rPr>
              <w:t xml:space="preserve">46.189,68  </w:t>
            </w:r>
          </w:p>
        </w:tc>
        <w:tc>
          <w:tcPr>
            <w:tcW w:w="7212" w:type="dxa"/>
            <w:tcBorders>
              <w:top w:val="single" w:sz="6" w:space="0" w:color="auto"/>
              <w:left w:val="single" w:sz="6" w:space="0" w:color="auto"/>
              <w:bottom w:val="single" w:sz="6" w:space="0" w:color="auto"/>
            </w:tcBorders>
            <w:shd w:val="clear" w:color="auto" w:fill="auto"/>
            <w:vAlign w:val="center"/>
          </w:tcPr>
          <w:p w14:paraId="13177BA7" w14:textId="77777777" w:rsidR="00ED11B7" w:rsidRPr="00ED6991" w:rsidRDefault="00ED11B7" w:rsidP="001E23B5">
            <w:pPr>
              <w:tabs>
                <w:tab w:val="left" w:pos="1950"/>
                <w:tab w:val="left" w:pos="4042"/>
              </w:tabs>
              <w:spacing w:after="0"/>
              <w:ind w:left="-57"/>
              <w:jc w:val="left"/>
              <w:rPr>
                <w:rFonts w:cs="Arial"/>
                <w:color w:val="000000"/>
                <w:sz w:val="20"/>
                <w:szCs w:val="20"/>
                <w:lang w:val="el-GR" w:eastAsia="zh-CN"/>
              </w:rPr>
            </w:pPr>
            <w:r w:rsidRPr="00ED6991">
              <w:rPr>
                <w:rFonts w:cs="Arial"/>
                <w:color w:val="000000"/>
                <w:sz w:val="20"/>
                <w:szCs w:val="20"/>
                <w:lang w:val="el-GR" w:eastAsia="zh-CN"/>
              </w:rPr>
              <w:t>Φορτηγάκια</w:t>
            </w:r>
          </w:p>
        </w:tc>
      </w:tr>
    </w:tbl>
    <w:p w14:paraId="5935809F" w14:textId="77777777" w:rsidR="00B1615A" w:rsidRDefault="00B1615A" w:rsidP="006E6CB5">
      <w:pPr>
        <w:tabs>
          <w:tab w:val="left" w:pos="284"/>
        </w:tabs>
        <w:rPr>
          <w:color w:val="000000"/>
          <w:szCs w:val="22"/>
          <w:lang w:val="el-GR"/>
        </w:rPr>
      </w:pPr>
    </w:p>
    <w:p w14:paraId="6F2B8311" w14:textId="77777777" w:rsidR="006E6CB5" w:rsidRPr="00AA0C08" w:rsidRDefault="006E6CB5" w:rsidP="006E6CB5">
      <w:pPr>
        <w:pStyle w:val="3"/>
        <w:numPr>
          <w:ilvl w:val="2"/>
          <w:numId w:val="23"/>
        </w:numPr>
        <w:tabs>
          <w:tab w:val="clear" w:pos="1440"/>
          <w:tab w:val="num" w:pos="360"/>
        </w:tabs>
        <w:ind w:left="794" w:hanging="624"/>
        <w:rPr>
          <w:rFonts w:ascii="Calibri" w:hAnsi="Calibri"/>
          <w:b w:val="0"/>
          <w:color w:val="000000"/>
        </w:rPr>
      </w:pPr>
      <w:bookmarkStart w:id="137" w:name="_Toc536776942"/>
      <w:bookmarkStart w:id="138" w:name="_Toc172719174"/>
      <w:bookmarkStart w:id="139" w:name="_Toc184732718"/>
      <w:bookmarkStart w:id="140" w:name="_Toc184733251"/>
      <w:bookmarkStart w:id="141" w:name="_Toc184734403"/>
      <w:bookmarkStart w:id="142" w:name="_Toc200702212"/>
      <w:proofErr w:type="spellStart"/>
      <w:r w:rsidRPr="00AA0C08">
        <w:rPr>
          <w:rFonts w:ascii="Calibri" w:hAnsi="Calibri"/>
          <w:b w:val="0"/>
          <w:color w:val="000000"/>
        </w:rPr>
        <w:t>Αντικείμενο</w:t>
      </w:r>
      <w:proofErr w:type="spellEnd"/>
      <w:r w:rsidRPr="00AA0C08">
        <w:rPr>
          <w:rFonts w:ascii="Calibri" w:hAnsi="Calibri"/>
          <w:b w:val="0"/>
          <w:color w:val="000000"/>
        </w:rPr>
        <w:t xml:space="preserve"> </w:t>
      </w:r>
      <w:proofErr w:type="spellStart"/>
      <w:r w:rsidRPr="00AA0C08">
        <w:rPr>
          <w:rFonts w:ascii="Calibri" w:hAnsi="Calibri"/>
          <w:b w:val="0"/>
          <w:color w:val="000000"/>
        </w:rPr>
        <w:t>της</w:t>
      </w:r>
      <w:proofErr w:type="spellEnd"/>
      <w:r w:rsidRPr="00AA0C08">
        <w:rPr>
          <w:rFonts w:ascii="Calibri" w:hAnsi="Calibri"/>
          <w:b w:val="0"/>
          <w:color w:val="000000"/>
        </w:rPr>
        <w:t xml:space="preserve"> </w:t>
      </w:r>
      <w:proofErr w:type="spellStart"/>
      <w:r w:rsidRPr="00AA0C08">
        <w:rPr>
          <w:rFonts w:ascii="Calibri" w:hAnsi="Calibri"/>
          <w:b w:val="0"/>
          <w:color w:val="000000"/>
        </w:rPr>
        <w:t>σύμ</w:t>
      </w:r>
      <w:proofErr w:type="spellEnd"/>
      <w:r w:rsidRPr="00AA0C08">
        <w:rPr>
          <w:rFonts w:ascii="Calibri" w:hAnsi="Calibri"/>
          <w:b w:val="0"/>
          <w:color w:val="000000"/>
        </w:rPr>
        <w:t>βασης</w:t>
      </w:r>
      <w:bookmarkEnd w:id="137"/>
      <w:bookmarkEnd w:id="138"/>
      <w:bookmarkEnd w:id="139"/>
      <w:bookmarkEnd w:id="140"/>
      <w:bookmarkEnd w:id="141"/>
      <w:bookmarkEnd w:id="142"/>
    </w:p>
    <w:p w14:paraId="201B067A" w14:textId="559ADC2C" w:rsidR="006E6CB5" w:rsidRPr="006E6CB5" w:rsidRDefault="006E6CB5" w:rsidP="006E6CB5">
      <w:pPr>
        <w:rPr>
          <w:lang w:val="el-GR"/>
        </w:rPr>
      </w:pPr>
      <w:r>
        <w:rPr>
          <w:lang w:val="el-GR"/>
        </w:rPr>
        <w:t xml:space="preserve">Η παρούσα σύμβαση </w:t>
      </w:r>
      <w:r w:rsidRPr="006E6CB5">
        <w:rPr>
          <w:lang w:val="el-GR"/>
        </w:rPr>
        <w:t xml:space="preserve">αφορά στην προμήθεια με τίτλο «ΠΡΟΜΗΘΕΙΑ ΜΗΧΑΝΗΜΑΤΩΝ ΕΡΓΟΥ – ΟΧΗΜΑΤΩΝ ΔΗΜΟΥ </w:t>
      </w:r>
      <w:proofErr w:type="spellStart"/>
      <w:r w:rsidRPr="006E6CB5">
        <w:rPr>
          <w:lang w:val="el-GR"/>
        </w:rPr>
        <w:t>ΚΡΩΠΙΑΣ</w:t>
      </w:r>
      <w:proofErr w:type="spellEnd"/>
      <w:r w:rsidRPr="006E6CB5">
        <w:rPr>
          <w:lang w:val="el-GR"/>
        </w:rPr>
        <w:t>»</w:t>
      </w:r>
      <w:r w:rsidR="003C0E8D" w:rsidRPr="003C0E8D">
        <w:rPr>
          <w:lang w:val="el-GR"/>
        </w:rPr>
        <w:t xml:space="preserve">, </w:t>
      </w:r>
      <w:r w:rsidR="003C0E8D">
        <w:rPr>
          <w:lang w:val="el-GR"/>
        </w:rPr>
        <w:t xml:space="preserve">προκειμένου να καλυφθούν οι υπηρεσιακές ανάγκες του Δήμου </w:t>
      </w:r>
      <w:proofErr w:type="spellStart"/>
      <w:r w:rsidR="003C0E8D">
        <w:rPr>
          <w:lang w:val="el-GR"/>
        </w:rPr>
        <w:t>Κρωπίας</w:t>
      </w:r>
      <w:proofErr w:type="spellEnd"/>
      <w:r w:rsidR="003C0E8D">
        <w:rPr>
          <w:lang w:val="el-GR"/>
        </w:rPr>
        <w:t>, όπως αποτυπώνονται στα σχετικά υπηρεσιακά έγγραφα των αρμοδίων υπηρεσιών (</w:t>
      </w:r>
      <w:r w:rsidR="00497D1D">
        <w:rPr>
          <w:lang w:val="el-GR"/>
        </w:rPr>
        <w:t xml:space="preserve">πχ. το </w:t>
      </w:r>
      <w:r w:rsidR="003C0E8D">
        <w:rPr>
          <w:lang w:val="el-GR"/>
        </w:rPr>
        <w:t>υπ’ αριθμό 10302/12-05-2025 έγγραφο της Δ/</w:t>
      </w:r>
      <w:proofErr w:type="spellStart"/>
      <w:r w:rsidR="003C0E8D">
        <w:rPr>
          <w:lang w:val="el-GR"/>
        </w:rPr>
        <w:t>νσης</w:t>
      </w:r>
      <w:proofErr w:type="spellEnd"/>
      <w:r w:rsidR="003C0E8D">
        <w:rPr>
          <w:lang w:val="el-GR"/>
        </w:rPr>
        <w:t xml:space="preserve"> Περιβάλλοντος &amp; Πρασίνου του Δήμου </w:t>
      </w:r>
      <w:proofErr w:type="spellStart"/>
      <w:r w:rsidR="003C0E8D">
        <w:rPr>
          <w:lang w:val="el-GR"/>
        </w:rPr>
        <w:t>Κρωπίας</w:t>
      </w:r>
      <w:proofErr w:type="spellEnd"/>
      <w:r w:rsidR="003C0E8D">
        <w:rPr>
          <w:lang w:val="el-GR"/>
        </w:rPr>
        <w:t>)</w:t>
      </w:r>
      <w:r w:rsidRPr="006E6CB5">
        <w:rPr>
          <w:lang w:val="el-GR"/>
        </w:rPr>
        <w:t xml:space="preserve">. </w:t>
      </w:r>
    </w:p>
    <w:p w14:paraId="47D4303D" w14:textId="77777777" w:rsidR="006E6CB5" w:rsidRPr="006E6CB5" w:rsidRDefault="006E6CB5" w:rsidP="006E6CB5">
      <w:pPr>
        <w:rPr>
          <w:lang w:val="el-GR"/>
        </w:rPr>
      </w:pPr>
      <w:r w:rsidRPr="006E6CB5">
        <w:rPr>
          <w:lang w:val="el-GR"/>
        </w:rPr>
        <w:t>Τα υπό προμήθεια οχήματα, θα είναι καινούργια σε άριστη κατάσταση, και θα παραδοθούν πλήρως συναρμολογημένα και έτοιμα για λειτουργία.</w:t>
      </w:r>
    </w:p>
    <w:p w14:paraId="324B7DA9" w14:textId="77777777" w:rsidR="006E6CB5" w:rsidRPr="006E6CB5" w:rsidRDefault="006E6CB5" w:rsidP="006E6CB5">
      <w:pPr>
        <w:rPr>
          <w:lang w:val="el-GR"/>
        </w:rPr>
      </w:pPr>
      <w:r w:rsidRPr="006E6CB5">
        <w:rPr>
          <w:lang w:val="el-GR"/>
        </w:rPr>
        <w:t>Στο αντικείμενο της προμήθειας περιλαμβάνεται, η εκπαίδευση και υποστήριξη, από την οριστική παραλαβή των οχημάτων, του προσωπικού του Δήμου από τον προμηθευτή.</w:t>
      </w:r>
    </w:p>
    <w:p w14:paraId="7CD9AFE2" w14:textId="15208CA5" w:rsidR="006E6CB5" w:rsidRPr="00A81015" w:rsidRDefault="006E6CB5" w:rsidP="006E6CB5">
      <w:pPr>
        <w:rPr>
          <w:lang w:val="el-GR"/>
        </w:rPr>
      </w:pPr>
      <w:r w:rsidRPr="006E6CB5">
        <w:rPr>
          <w:lang w:val="el-GR"/>
        </w:rPr>
        <w:t xml:space="preserve">Η παράδοση των οχημάτων θα γίνει σε χώρο που θα υποδειχθεί από το Δήμο, με έξοδα του </w:t>
      </w:r>
      <w:proofErr w:type="spellStart"/>
      <w:r w:rsidRPr="006E6CB5">
        <w:rPr>
          <w:lang w:val="el-GR"/>
        </w:rPr>
        <w:t>Aναδόχου</w:t>
      </w:r>
      <w:proofErr w:type="spellEnd"/>
      <w:r w:rsidRPr="006E6CB5">
        <w:rPr>
          <w:lang w:val="el-GR"/>
        </w:rPr>
        <w:t>.</w:t>
      </w:r>
    </w:p>
    <w:p w14:paraId="54A4908B" w14:textId="05B79A2C" w:rsidR="0069651D" w:rsidRPr="00E0665E" w:rsidRDefault="00E0665E" w:rsidP="00E0665E">
      <w:pPr>
        <w:rPr>
          <w:b/>
          <w:bCs/>
          <w:lang w:val="el-GR"/>
        </w:rPr>
      </w:pPr>
      <w:r w:rsidRPr="00E0665E">
        <w:rPr>
          <w:b/>
          <w:bCs/>
          <w:lang w:val="el-GR"/>
        </w:rPr>
        <w:t>Στην παρούσα διαδικασία σύναψης</w:t>
      </w:r>
      <w:r w:rsidR="00D944D0">
        <w:rPr>
          <w:b/>
          <w:bCs/>
          <w:lang w:val="el-GR"/>
        </w:rPr>
        <w:t xml:space="preserve"> δημόσιας</w:t>
      </w:r>
      <w:r w:rsidRPr="00E0665E">
        <w:rPr>
          <w:b/>
          <w:bCs/>
          <w:lang w:val="el-GR"/>
        </w:rPr>
        <w:t xml:space="preserve"> </w:t>
      </w:r>
      <w:r w:rsidR="00D944D0">
        <w:rPr>
          <w:b/>
          <w:bCs/>
          <w:lang w:val="el-GR"/>
        </w:rPr>
        <w:t>σύμβασης</w:t>
      </w:r>
      <w:r w:rsidRPr="00E0665E">
        <w:rPr>
          <w:b/>
          <w:bCs/>
          <w:lang w:val="el-GR"/>
        </w:rPr>
        <w:t xml:space="preserve"> δεν δύναται να εφαρμοστεί η πρόβλεψη της παραγράφου 2 του άρθρου 39 του Ν. 4710/2020</w:t>
      </w:r>
      <w:r>
        <w:rPr>
          <w:b/>
          <w:bCs/>
          <w:lang w:val="el-GR"/>
        </w:rPr>
        <w:t xml:space="preserve"> περί</w:t>
      </w:r>
      <w:r w:rsidRPr="00E0665E">
        <w:rPr>
          <w:b/>
          <w:bCs/>
          <w:lang w:val="el-GR"/>
        </w:rPr>
        <w:t xml:space="preserve"> ύπαρξη</w:t>
      </w:r>
      <w:r>
        <w:rPr>
          <w:b/>
          <w:bCs/>
          <w:lang w:val="el-GR"/>
        </w:rPr>
        <w:t>ς</w:t>
      </w:r>
      <w:r w:rsidRPr="00E0665E">
        <w:rPr>
          <w:b/>
          <w:bCs/>
          <w:lang w:val="el-GR"/>
        </w:rPr>
        <w:t xml:space="preserve"> ελάχιστης</w:t>
      </w:r>
      <w:r>
        <w:rPr>
          <w:b/>
          <w:bCs/>
          <w:lang w:val="el-GR"/>
        </w:rPr>
        <w:t xml:space="preserve"> </w:t>
      </w:r>
      <w:r w:rsidRPr="00E0665E">
        <w:rPr>
          <w:b/>
          <w:bCs/>
          <w:lang w:val="el-GR"/>
        </w:rPr>
        <w:t>ποσόστωσης επί του συνόλου του προσφερόμενου στόλου των υποψηφίων ύψους πέντε τοις εκατό (5%) για αμιγώς</w:t>
      </w:r>
      <w:r>
        <w:rPr>
          <w:b/>
          <w:bCs/>
          <w:lang w:val="el-GR"/>
        </w:rPr>
        <w:t xml:space="preserve"> </w:t>
      </w:r>
      <w:r w:rsidRPr="00E0665E">
        <w:rPr>
          <w:b/>
          <w:bCs/>
          <w:lang w:val="el-GR"/>
        </w:rPr>
        <w:t xml:space="preserve">ηλεκτρικά οχήματα ή υβριδικά ηλεκτρικά οχήματα εξωτερικής φόρτισης με εκπομπές ρύπων έως 50 </w:t>
      </w:r>
      <w:proofErr w:type="spellStart"/>
      <w:r w:rsidRPr="00E0665E">
        <w:rPr>
          <w:b/>
          <w:bCs/>
          <w:lang w:val="el-GR"/>
        </w:rPr>
        <w:t>γρ</w:t>
      </w:r>
      <w:proofErr w:type="spellEnd"/>
      <w:r w:rsidRPr="00E0665E">
        <w:rPr>
          <w:b/>
          <w:bCs/>
          <w:lang w:val="el-GR"/>
        </w:rPr>
        <w:t>. CO2/χλμ.</w:t>
      </w:r>
      <w:r>
        <w:rPr>
          <w:b/>
          <w:bCs/>
          <w:lang w:val="el-GR"/>
        </w:rPr>
        <w:t xml:space="preserve"> </w:t>
      </w:r>
      <w:r w:rsidR="00BE5301">
        <w:rPr>
          <w:b/>
          <w:bCs/>
          <w:lang w:val="el-GR"/>
        </w:rPr>
        <w:t>λ</w:t>
      </w:r>
      <w:r>
        <w:rPr>
          <w:b/>
          <w:bCs/>
          <w:lang w:val="el-GR"/>
        </w:rPr>
        <w:t xml:space="preserve">όγω του περιορισμένου αριθμού ζητούμενων οχημάτων (5% Χ 10 </w:t>
      </w:r>
      <w:proofErr w:type="spellStart"/>
      <w:r>
        <w:rPr>
          <w:b/>
          <w:bCs/>
          <w:lang w:val="el-GR"/>
        </w:rPr>
        <w:t>τεμ</w:t>
      </w:r>
      <w:proofErr w:type="spellEnd"/>
      <w:r>
        <w:rPr>
          <w:b/>
          <w:bCs/>
          <w:lang w:val="el-GR"/>
        </w:rPr>
        <w:t>. =0</w:t>
      </w:r>
      <w:r w:rsidR="001D4AEB">
        <w:rPr>
          <w:b/>
          <w:bCs/>
          <w:lang w:val="el-GR"/>
        </w:rPr>
        <w:t xml:space="preserve">,5 </w:t>
      </w:r>
      <w:proofErr w:type="spellStart"/>
      <w:r w:rsidR="001D4AEB">
        <w:rPr>
          <w:b/>
          <w:bCs/>
          <w:lang w:val="el-GR"/>
        </w:rPr>
        <w:t>τεμ</w:t>
      </w:r>
      <w:proofErr w:type="spellEnd"/>
      <w:r w:rsidR="001D4AEB">
        <w:rPr>
          <w:b/>
          <w:bCs/>
          <w:lang w:val="el-GR"/>
        </w:rPr>
        <w:t>.)</w:t>
      </w:r>
    </w:p>
    <w:p w14:paraId="720585EA" w14:textId="77777777" w:rsidR="0069651D" w:rsidRPr="00E0665E" w:rsidRDefault="0069651D" w:rsidP="006E6CB5">
      <w:pPr>
        <w:rPr>
          <w:lang w:val="el-GR"/>
        </w:rPr>
      </w:pPr>
    </w:p>
    <w:p w14:paraId="304DF226" w14:textId="77777777" w:rsidR="006E6CB5" w:rsidRPr="001E5294" w:rsidRDefault="006E6CB5" w:rsidP="006E6CB5">
      <w:pPr>
        <w:pStyle w:val="af0"/>
        <w:tabs>
          <w:tab w:val="left" w:pos="426"/>
        </w:tabs>
        <w:spacing w:before="40" w:line="280" w:lineRule="exact"/>
        <w:rPr>
          <w:b/>
          <w:bCs/>
          <w:sz w:val="28"/>
          <w:szCs w:val="28"/>
          <w:lang w:val="el-GR"/>
        </w:rPr>
      </w:pPr>
      <w:r w:rsidRPr="001E5294">
        <w:rPr>
          <w:b/>
          <w:bCs/>
          <w:sz w:val="28"/>
          <w:szCs w:val="28"/>
          <w:lang w:val="el-GR"/>
        </w:rPr>
        <w:t>(α)</w:t>
      </w:r>
      <w:r w:rsidRPr="001E5294">
        <w:rPr>
          <w:b/>
          <w:bCs/>
          <w:sz w:val="28"/>
          <w:szCs w:val="28"/>
          <w:lang w:val="el-GR"/>
        </w:rPr>
        <w:tab/>
        <w:t>Ισχύουσες διατάξεις</w:t>
      </w:r>
    </w:p>
    <w:p w14:paraId="49772353" w14:textId="77777777" w:rsidR="006E6CB5" w:rsidRPr="006E6CB5" w:rsidRDefault="006E6CB5" w:rsidP="006E6CB5">
      <w:pPr>
        <w:spacing w:line="276" w:lineRule="auto"/>
        <w:rPr>
          <w:rFonts w:asciiTheme="minorHAnsi" w:hAnsiTheme="minorHAnsi" w:cstheme="minorHAnsi"/>
          <w:szCs w:val="22"/>
          <w:lang w:val="el-GR"/>
        </w:rPr>
      </w:pPr>
      <w:r w:rsidRPr="006E6CB5">
        <w:rPr>
          <w:rFonts w:asciiTheme="minorHAnsi" w:hAnsiTheme="minorHAnsi" w:cstheme="minorHAnsi"/>
          <w:szCs w:val="22"/>
          <w:lang w:val="el-GR"/>
        </w:rPr>
        <w:t xml:space="preserve">Η ανάθεση και εκτέλεση της σύμβασης </w:t>
      </w:r>
      <w:proofErr w:type="spellStart"/>
      <w:r w:rsidRPr="006E6CB5">
        <w:rPr>
          <w:rFonts w:asciiTheme="minorHAnsi" w:hAnsiTheme="minorHAnsi" w:cstheme="minorHAnsi"/>
          <w:szCs w:val="22"/>
          <w:lang w:val="el-GR"/>
        </w:rPr>
        <w:t>διέπεται</w:t>
      </w:r>
      <w:proofErr w:type="spellEnd"/>
      <w:r w:rsidRPr="006E6CB5">
        <w:rPr>
          <w:rFonts w:asciiTheme="minorHAnsi" w:hAnsiTheme="minorHAnsi" w:cstheme="minorHAnsi"/>
          <w:szCs w:val="22"/>
          <w:lang w:val="el-GR"/>
        </w:rPr>
        <w:t xml:space="preserve"> από την κείμενη νομοθεσία και τις </w:t>
      </w:r>
      <w:proofErr w:type="spellStart"/>
      <w:r w:rsidRPr="006E6CB5">
        <w:rPr>
          <w:rFonts w:asciiTheme="minorHAnsi" w:hAnsiTheme="minorHAnsi" w:cstheme="minorHAnsi"/>
          <w:szCs w:val="22"/>
          <w:lang w:val="el-GR"/>
        </w:rPr>
        <w:t>κατ</w:t>
      </w:r>
      <w:proofErr w:type="spellEnd"/>
      <w:r w:rsidRPr="006E6CB5">
        <w:rPr>
          <w:rFonts w:asciiTheme="minorHAnsi" w:hAnsiTheme="minorHAnsi" w:cstheme="minorHAnsi"/>
          <w:szCs w:val="22"/>
          <w:lang w:val="el-GR"/>
        </w:rPr>
        <w:t xml:space="preserve"> 'εξουσιοδότηση  αυτής </w:t>
      </w:r>
      <w:proofErr w:type="spellStart"/>
      <w:r w:rsidRPr="006E6CB5">
        <w:rPr>
          <w:rFonts w:asciiTheme="minorHAnsi" w:hAnsiTheme="minorHAnsi" w:cstheme="minorHAnsi"/>
          <w:szCs w:val="22"/>
          <w:lang w:val="el-GR"/>
        </w:rPr>
        <w:t>εκδοθείσες</w:t>
      </w:r>
      <w:proofErr w:type="spellEnd"/>
      <w:r w:rsidRPr="006E6CB5">
        <w:rPr>
          <w:rFonts w:asciiTheme="minorHAnsi" w:hAnsiTheme="minorHAnsi" w:cstheme="minorHAnsi"/>
          <w:szCs w:val="22"/>
          <w:lang w:val="el-GR"/>
        </w:rPr>
        <w:t xml:space="preserve"> κανονιστικές πράξεις, όπως ισχύουν και ιδίως: </w:t>
      </w:r>
    </w:p>
    <w:p w14:paraId="7A92F2AD"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szCs w:val="22"/>
          <w:lang w:val="el-GR"/>
        </w:rPr>
        <w:t>του ν. 4412/2016 (Α' 147) “</w:t>
      </w:r>
      <w:r w:rsidRPr="006E6CB5">
        <w:rPr>
          <w:rFonts w:asciiTheme="minorHAnsi" w:hAnsiTheme="minorHAnsi" w:cstheme="minorHAnsi"/>
          <w:i/>
          <w:szCs w:val="22"/>
          <w:lang w:val="el-GR"/>
        </w:rPr>
        <w:t>Δημόσιες Συμβάσεις Έργων, Προμηθειών και Υπηρεσιών (προσαρμογή στις Οδηγίες 2014/24/ ΕΕ και 2014/25/ΕΕ)»</w:t>
      </w:r>
    </w:p>
    <w:p w14:paraId="7274DAA5"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szCs w:val="22"/>
          <w:lang w:val="el-GR"/>
        </w:rPr>
        <w:t>του Ν.4912/2022 «Ενιαία Αρχή Δημοσίων Συμβάσεων και άλλες διατάξεις του Υπουργείου Δικαιοσύνης» (ΦΕΚ Α’ 59/17.03.2022)</w:t>
      </w:r>
    </w:p>
    <w:p w14:paraId="07F4D944"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color w:val="000000"/>
          <w:szCs w:val="22"/>
          <w:lang w:val="el-GR"/>
        </w:rPr>
        <w:t>του ν. 4314/2014 (Α' 265)</w:t>
      </w:r>
      <w:r w:rsidRPr="006E6CB5">
        <w:rPr>
          <w:rStyle w:val="FootnoteReference2"/>
          <w:rFonts w:asciiTheme="minorHAnsi" w:eastAsia="Arial Unicode MS" w:hAnsiTheme="minorHAnsi" w:cstheme="minorHAnsi"/>
          <w:color w:val="000000"/>
          <w:szCs w:val="22"/>
          <w:lang w:val="el-GR"/>
        </w:rPr>
        <w:t>,</w:t>
      </w:r>
      <w:r w:rsidRPr="006E6CB5">
        <w:rPr>
          <w:rFonts w:asciiTheme="minorHAnsi" w:hAnsiTheme="minorHAnsi" w:cstheme="minorHAnsi"/>
          <w:szCs w:val="22"/>
          <w:lang w:val="el-GR"/>
        </w:rPr>
        <w:t xml:space="preserve"> “</w:t>
      </w:r>
      <w:r w:rsidRPr="006E6CB5">
        <w:rPr>
          <w:rFonts w:asciiTheme="minorHAnsi" w:hAnsiTheme="minorHAnsi" w:cstheme="minorHAnsi"/>
          <w:i/>
          <w:szCs w:val="22"/>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EF67CD">
        <w:rPr>
          <w:rFonts w:asciiTheme="minorHAnsi" w:hAnsiTheme="minorHAnsi" w:cstheme="minorHAnsi"/>
          <w:i/>
          <w:szCs w:val="22"/>
        </w:rPr>
        <w:t>L</w:t>
      </w:r>
      <w:r w:rsidRPr="006E6CB5">
        <w:rPr>
          <w:rFonts w:asciiTheme="minorHAnsi" w:hAnsiTheme="minorHAnsi" w:cstheme="minorHAnsi"/>
          <w:i/>
          <w:szCs w:val="22"/>
          <w:lang w:val="el-GR"/>
        </w:rPr>
        <w:t xml:space="preserve"> 156/16.6.2012) στο ελληνικό δίκαιο, τροποποίηση του ν. 3419/2005 (Α' 297) και άλλες διατάξεις</w:t>
      </w:r>
      <w:r w:rsidRPr="006E6CB5">
        <w:rPr>
          <w:rFonts w:asciiTheme="minorHAnsi" w:hAnsiTheme="minorHAnsi" w:cstheme="minorHAnsi"/>
          <w:szCs w:val="22"/>
          <w:lang w:val="el-GR"/>
        </w:rPr>
        <w:t xml:space="preserve">” </w:t>
      </w:r>
      <w:r w:rsidRPr="006E6CB5">
        <w:rPr>
          <w:rFonts w:asciiTheme="minorHAnsi" w:hAnsiTheme="minorHAnsi" w:cstheme="minorHAnsi"/>
          <w:color w:val="000000"/>
          <w:szCs w:val="22"/>
          <w:lang w:val="el-GR"/>
        </w:rPr>
        <w:t>και του ν. 3614/2007 (Α' 267) «</w:t>
      </w:r>
      <w:r w:rsidRPr="006E6CB5">
        <w:rPr>
          <w:rFonts w:asciiTheme="minorHAnsi" w:hAnsiTheme="minorHAnsi" w:cstheme="minorHAnsi"/>
          <w:i/>
          <w:color w:val="000000"/>
          <w:szCs w:val="22"/>
          <w:lang w:val="el-GR"/>
        </w:rPr>
        <w:t>Διαχείριση, έλεγχος και εφαρμογή αναπτυξιακών παρεμβάσεων για την προγραμματική περίοδο 2007 -2013</w:t>
      </w:r>
      <w:r w:rsidRPr="006E6CB5">
        <w:rPr>
          <w:rFonts w:asciiTheme="minorHAnsi" w:hAnsiTheme="minorHAnsi" w:cstheme="minorHAnsi"/>
          <w:color w:val="000000"/>
          <w:szCs w:val="22"/>
          <w:lang w:val="el-GR"/>
        </w:rPr>
        <w:t>»,</w:t>
      </w:r>
    </w:p>
    <w:p w14:paraId="573FB9C7"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szCs w:val="22"/>
          <w:lang w:val="el-GR"/>
        </w:rPr>
        <w:t>του ν. 4270/2014 (Α' 143) «</w:t>
      </w:r>
      <w:r w:rsidRPr="006E6CB5">
        <w:rPr>
          <w:rFonts w:asciiTheme="minorHAnsi" w:hAnsiTheme="minorHAnsi" w:cstheme="minorHAnsi"/>
          <w:i/>
          <w:szCs w:val="22"/>
          <w:lang w:val="el-GR"/>
        </w:rPr>
        <w:t>Αρχές δημοσιονομικής διαχείρισης και εποπτείας (ενσωμάτωση της Οδηγίας 2011/85/ΕΕ) – δημόσιο λογιστικό και άλλες διατάξεις</w:t>
      </w:r>
      <w:r w:rsidRPr="006E6CB5">
        <w:rPr>
          <w:rFonts w:asciiTheme="minorHAnsi" w:hAnsiTheme="minorHAnsi" w:cstheme="minorHAnsi"/>
          <w:szCs w:val="22"/>
          <w:lang w:val="el-GR"/>
        </w:rPr>
        <w:t>»</w:t>
      </w:r>
      <w:r w:rsidRPr="006E6CB5">
        <w:rPr>
          <w:rFonts w:asciiTheme="minorHAnsi" w:hAnsiTheme="minorHAnsi" w:cstheme="minorHAnsi"/>
          <w:b/>
          <w:szCs w:val="22"/>
          <w:lang w:val="el-GR"/>
        </w:rPr>
        <w:t>,</w:t>
      </w:r>
    </w:p>
    <w:p w14:paraId="42C6EA59"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szCs w:val="22"/>
          <w:lang w:val="el-GR"/>
        </w:rPr>
        <w:t>του ν. 4250/2014 (Α' 74) «</w:t>
      </w:r>
      <w:r w:rsidRPr="006E6CB5">
        <w:rPr>
          <w:rFonts w:asciiTheme="minorHAnsi" w:hAnsiTheme="minorHAnsi" w:cstheme="minorHAnsi"/>
          <w:i/>
          <w:szCs w:val="22"/>
          <w:lang w:val="el-GR"/>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6E6CB5">
        <w:rPr>
          <w:rFonts w:asciiTheme="minorHAnsi" w:hAnsiTheme="minorHAnsi" w:cstheme="minorHAnsi"/>
          <w:i/>
          <w:szCs w:val="22"/>
          <w:lang w:val="el-GR"/>
        </w:rPr>
        <w:t>π.δ.</w:t>
      </w:r>
      <w:proofErr w:type="spellEnd"/>
      <w:r w:rsidRPr="006E6CB5">
        <w:rPr>
          <w:rFonts w:asciiTheme="minorHAnsi" w:hAnsiTheme="minorHAnsi" w:cstheme="minorHAnsi"/>
          <w:i/>
          <w:szCs w:val="22"/>
          <w:lang w:val="el-GR"/>
        </w:rPr>
        <w:t xml:space="preserve"> 318/1992 (Α΄161) και λοιπές ρυθμίσεις</w:t>
      </w:r>
      <w:r w:rsidRPr="006E6CB5">
        <w:rPr>
          <w:rFonts w:asciiTheme="minorHAnsi" w:hAnsiTheme="minorHAnsi" w:cstheme="minorHAnsi"/>
          <w:szCs w:val="22"/>
          <w:lang w:val="el-GR"/>
        </w:rPr>
        <w:t xml:space="preserve">» και ειδικότερα τις διατάξεις του άρθρου 1, </w:t>
      </w:r>
      <w:r w:rsidRPr="006E6CB5">
        <w:rPr>
          <w:rFonts w:asciiTheme="minorHAnsi" w:hAnsiTheme="minorHAnsi" w:cstheme="minorHAnsi"/>
          <w:b/>
          <w:bCs/>
          <w:szCs w:val="22"/>
          <w:lang w:val="el-GR"/>
        </w:rPr>
        <w:t xml:space="preserve"> </w:t>
      </w:r>
    </w:p>
    <w:p w14:paraId="6419371D"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szCs w:val="22"/>
          <w:lang w:val="el-GR"/>
        </w:rPr>
        <w:t>της παρ. Ζ του Ν. 4152/2013 (Α' 107) «</w:t>
      </w:r>
      <w:r w:rsidRPr="006E6CB5">
        <w:rPr>
          <w:rFonts w:asciiTheme="minorHAnsi" w:hAnsiTheme="minorHAnsi" w:cstheme="minorHAnsi"/>
          <w:i/>
          <w:szCs w:val="22"/>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6E6CB5">
        <w:rPr>
          <w:rFonts w:asciiTheme="minorHAnsi" w:hAnsiTheme="minorHAnsi" w:cstheme="minorHAnsi"/>
          <w:szCs w:val="22"/>
          <w:lang w:val="el-GR"/>
        </w:rPr>
        <w:t xml:space="preserve">», </w:t>
      </w:r>
    </w:p>
    <w:p w14:paraId="36644B1F"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szCs w:val="22"/>
          <w:lang w:val="el-GR"/>
        </w:rPr>
        <w:lastRenderedPageBreak/>
        <w:t>του ν. 4129/2013 (Α’ 52) «</w:t>
      </w:r>
      <w:r w:rsidRPr="006E6CB5">
        <w:rPr>
          <w:rFonts w:asciiTheme="minorHAnsi" w:hAnsiTheme="minorHAnsi" w:cstheme="minorHAnsi"/>
          <w:i/>
          <w:szCs w:val="22"/>
          <w:lang w:val="el-GR"/>
        </w:rPr>
        <w:t>Κύρωση του Κώδικα Νόμων για το Ελεγκτικό Συνέδριο</w:t>
      </w:r>
      <w:r w:rsidRPr="006E6CB5">
        <w:rPr>
          <w:rFonts w:asciiTheme="minorHAnsi" w:hAnsiTheme="minorHAnsi" w:cstheme="minorHAnsi"/>
          <w:szCs w:val="22"/>
          <w:lang w:val="el-GR"/>
        </w:rPr>
        <w:t>»</w:t>
      </w:r>
    </w:p>
    <w:p w14:paraId="40A2BA34"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szCs w:val="22"/>
          <w:lang w:val="el-GR"/>
        </w:rPr>
        <w:t>του άρθρου 26 του ν.4024/2011 (Α 226) «</w:t>
      </w:r>
      <w:r w:rsidRPr="006E6CB5">
        <w:rPr>
          <w:rFonts w:asciiTheme="minorHAnsi" w:hAnsiTheme="minorHAnsi" w:cstheme="minorHAnsi"/>
          <w:i/>
          <w:iCs/>
          <w:szCs w:val="22"/>
          <w:lang w:val="el-GR"/>
        </w:rPr>
        <w:t>Συγκρότηση συλλογικών οργάνων της διοίκησης και ορισμός των μελών τους με κλήρωση</w:t>
      </w:r>
      <w:r w:rsidRPr="006E6CB5">
        <w:rPr>
          <w:rFonts w:asciiTheme="minorHAnsi" w:hAnsiTheme="minorHAnsi" w:cstheme="minorHAnsi"/>
          <w:szCs w:val="22"/>
          <w:lang w:val="el-GR"/>
        </w:rPr>
        <w:t>»,</w:t>
      </w:r>
    </w:p>
    <w:p w14:paraId="3DCE43D8"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szCs w:val="22"/>
          <w:lang w:val="el-GR"/>
        </w:rPr>
        <w:t>του ν. 4013/2011 (Α’ 204) «</w:t>
      </w:r>
      <w:r w:rsidRPr="006E6CB5">
        <w:rPr>
          <w:rFonts w:asciiTheme="minorHAnsi" w:hAnsiTheme="minorHAnsi" w:cstheme="minorHAnsi"/>
          <w:i/>
          <w:szCs w:val="22"/>
          <w:lang w:val="el-GR"/>
        </w:rPr>
        <w:t>Σύσταση ενιαίας Ανεξάρτητης Αρχής Δημοσίων Συμβάσεων και Κεντρικού Ηλεκτρονικού Μητρώου Δημοσίων Συμβάσεων…</w:t>
      </w:r>
      <w:r w:rsidRPr="006E6CB5">
        <w:rPr>
          <w:rFonts w:asciiTheme="minorHAnsi" w:hAnsiTheme="minorHAnsi" w:cstheme="minorHAnsi"/>
          <w:szCs w:val="22"/>
          <w:lang w:val="el-GR"/>
        </w:rPr>
        <w:t xml:space="preserve">», </w:t>
      </w:r>
    </w:p>
    <w:p w14:paraId="2D0D7EFA"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szCs w:val="22"/>
          <w:lang w:val="el-GR"/>
        </w:rPr>
        <w:t>του ν. 3861/2010 (Α’ 112) «</w:t>
      </w:r>
      <w:r w:rsidRPr="006E6CB5">
        <w:rPr>
          <w:rFonts w:asciiTheme="minorHAnsi" w:hAnsiTheme="minorHAnsi" w:cstheme="minorHAnsi"/>
          <w:i/>
          <w:iCs/>
          <w:szCs w:val="22"/>
          <w:lang w:val="el-GR"/>
        </w:rPr>
        <w:t xml:space="preserve">Ενίσχυση της διαφάνειας με την υποχρεωτική ανάρτηση νόμων και πράξεων των κυβερνητικών, διοικητικών και </w:t>
      </w:r>
      <w:proofErr w:type="spellStart"/>
      <w:r w:rsidRPr="006E6CB5">
        <w:rPr>
          <w:rFonts w:asciiTheme="minorHAnsi" w:hAnsiTheme="minorHAnsi" w:cstheme="minorHAnsi"/>
          <w:i/>
          <w:iCs/>
          <w:szCs w:val="22"/>
          <w:lang w:val="el-GR"/>
        </w:rPr>
        <w:t>αυτοδιοικητικών</w:t>
      </w:r>
      <w:proofErr w:type="spellEnd"/>
      <w:r w:rsidRPr="006E6CB5">
        <w:rPr>
          <w:rFonts w:asciiTheme="minorHAnsi" w:hAnsiTheme="minorHAnsi" w:cstheme="minorHAnsi"/>
          <w:i/>
          <w:iCs/>
          <w:szCs w:val="22"/>
          <w:lang w:val="el-GR"/>
        </w:rPr>
        <w:t xml:space="preserve"> οργάνων στο διαδίκτυο "Πρόγραμμα Διαύγεια" και άλλες διατάξεις”</w:t>
      </w:r>
      <w:r w:rsidRPr="006E6CB5">
        <w:rPr>
          <w:rFonts w:asciiTheme="minorHAnsi" w:hAnsiTheme="minorHAnsi" w:cstheme="minorHAnsi"/>
          <w:szCs w:val="22"/>
          <w:lang w:val="el-GR"/>
        </w:rPr>
        <w:t>,</w:t>
      </w:r>
    </w:p>
    <w:p w14:paraId="79CCF790" w14:textId="77777777" w:rsidR="006E6CB5" w:rsidRPr="00EF67CD" w:rsidRDefault="006E6CB5" w:rsidP="006E6CB5">
      <w:pPr>
        <w:numPr>
          <w:ilvl w:val="0"/>
          <w:numId w:val="9"/>
        </w:numPr>
        <w:ind w:left="284" w:hanging="284"/>
        <w:rPr>
          <w:rFonts w:asciiTheme="minorHAnsi" w:hAnsiTheme="minorHAnsi" w:cstheme="minorHAnsi"/>
          <w:szCs w:val="22"/>
        </w:rPr>
      </w:pPr>
      <w:r w:rsidRPr="006E6CB5">
        <w:rPr>
          <w:rFonts w:asciiTheme="minorHAnsi" w:hAnsiTheme="minorHAnsi" w:cstheme="minorHAnsi"/>
          <w:szCs w:val="22"/>
          <w:lang w:val="el-GR"/>
        </w:rPr>
        <w:t xml:space="preserve">του άρθρου 5 της απόφασης με </w:t>
      </w:r>
      <w:proofErr w:type="spellStart"/>
      <w:r w:rsidRPr="006E6CB5">
        <w:rPr>
          <w:rFonts w:asciiTheme="minorHAnsi" w:hAnsiTheme="minorHAnsi" w:cstheme="minorHAnsi"/>
          <w:szCs w:val="22"/>
          <w:lang w:val="el-GR"/>
        </w:rPr>
        <w:t>αριθμ</w:t>
      </w:r>
      <w:proofErr w:type="spellEnd"/>
      <w:r w:rsidRPr="006E6CB5">
        <w:rPr>
          <w:rFonts w:asciiTheme="minorHAnsi" w:hAnsiTheme="minorHAnsi" w:cstheme="minorHAnsi"/>
          <w:szCs w:val="22"/>
          <w:lang w:val="el-GR"/>
        </w:rPr>
        <w:t xml:space="preserve">. </w:t>
      </w:r>
      <w:r w:rsidRPr="00EF67CD">
        <w:rPr>
          <w:rFonts w:asciiTheme="minorHAnsi" w:hAnsiTheme="minorHAnsi" w:cstheme="minorHAnsi"/>
          <w:szCs w:val="22"/>
        </w:rPr>
        <w:t xml:space="preserve">11389/1993 (Β΄ 185) </w:t>
      </w:r>
      <w:proofErr w:type="spellStart"/>
      <w:r w:rsidRPr="00EF67CD">
        <w:rPr>
          <w:rFonts w:asciiTheme="minorHAnsi" w:hAnsiTheme="minorHAnsi" w:cstheme="minorHAnsi"/>
          <w:szCs w:val="22"/>
        </w:rPr>
        <w:t>του</w:t>
      </w:r>
      <w:proofErr w:type="spellEnd"/>
      <w:r w:rsidRPr="00EF67CD">
        <w:rPr>
          <w:rFonts w:asciiTheme="minorHAnsi" w:hAnsiTheme="minorHAnsi" w:cstheme="minorHAnsi"/>
          <w:szCs w:val="22"/>
        </w:rPr>
        <w:t xml:space="preserve"> Υπ</w:t>
      </w:r>
      <w:proofErr w:type="spellStart"/>
      <w:r w:rsidRPr="00EF67CD">
        <w:rPr>
          <w:rFonts w:asciiTheme="minorHAnsi" w:hAnsiTheme="minorHAnsi" w:cstheme="minorHAnsi"/>
          <w:szCs w:val="22"/>
        </w:rPr>
        <w:t>ουργού</w:t>
      </w:r>
      <w:proofErr w:type="spellEnd"/>
      <w:r w:rsidRPr="00EF67CD">
        <w:rPr>
          <w:rFonts w:asciiTheme="minorHAnsi" w:hAnsiTheme="minorHAnsi" w:cstheme="minorHAnsi"/>
          <w:szCs w:val="22"/>
        </w:rPr>
        <w:t xml:space="preserve"> </w:t>
      </w:r>
      <w:proofErr w:type="spellStart"/>
      <w:r w:rsidRPr="00EF67CD">
        <w:rPr>
          <w:rFonts w:asciiTheme="minorHAnsi" w:hAnsiTheme="minorHAnsi" w:cstheme="minorHAnsi"/>
          <w:szCs w:val="22"/>
        </w:rPr>
        <w:t>Εσωτερικών</w:t>
      </w:r>
      <w:proofErr w:type="spellEnd"/>
    </w:p>
    <w:p w14:paraId="474238BD"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szCs w:val="22"/>
          <w:lang w:val="el-GR"/>
        </w:rPr>
        <w:t>του ν. 3548/2007 (Α’ 68) «</w:t>
      </w:r>
      <w:r w:rsidRPr="006E6CB5">
        <w:rPr>
          <w:rFonts w:asciiTheme="minorHAnsi" w:hAnsiTheme="minorHAnsi" w:cstheme="minorHAnsi"/>
          <w:i/>
          <w:szCs w:val="22"/>
          <w:lang w:val="el-GR"/>
        </w:rPr>
        <w:t>Καταχώριση δημοσιεύσεων των φορέων του Δημοσίου στο νομαρχιακό και τοπικό Τύπο και άλλες διατάξεις</w:t>
      </w:r>
      <w:r w:rsidRPr="006E6CB5">
        <w:rPr>
          <w:rFonts w:asciiTheme="minorHAnsi" w:hAnsiTheme="minorHAnsi" w:cstheme="minorHAnsi"/>
          <w:szCs w:val="22"/>
          <w:lang w:val="el-GR"/>
        </w:rPr>
        <w:t xml:space="preserve">»,  </w:t>
      </w:r>
    </w:p>
    <w:p w14:paraId="52877404"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szCs w:val="22"/>
          <w:lang w:val="el-GR"/>
        </w:rPr>
        <w:t>του ν. 2859/2000 (Α’ 248) «</w:t>
      </w:r>
      <w:r w:rsidRPr="006E6CB5">
        <w:rPr>
          <w:rFonts w:asciiTheme="minorHAnsi" w:hAnsiTheme="minorHAnsi" w:cstheme="minorHAnsi"/>
          <w:i/>
          <w:szCs w:val="22"/>
          <w:lang w:val="el-GR"/>
        </w:rPr>
        <w:t>Κύρωση Κώδικα Φόρου Προστιθέμενης Αξίας</w:t>
      </w:r>
      <w:r w:rsidRPr="006E6CB5">
        <w:rPr>
          <w:rFonts w:asciiTheme="minorHAnsi" w:hAnsiTheme="minorHAnsi" w:cstheme="minorHAnsi"/>
          <w:szCs w:val="22"/>
          <w:lang w:val="el-GR"/>
        </w:rPr>
        <w:t xml:space="preserve">», </w:t>
      </w:r>
    </w:p>
    <w:p w14:paraId="317A90A0"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szCs w:val="22"/>
          <w:lang w:val="el-GR"/>
        </w:rPr>
        <w:t>του ν.2690/1999 (Α' 45) “</w:t>
      </w:r>
      <w:r w:rsidRPr="006E6CB5">
        <w:rPr>
          <w:rFonts w:asciiTheme="minorHAnsi" w:hAnsiTheme="minorHAnsi" w:cstheme="minorHAnsi"/>
          <w:i/>
          <w:szCs w:val="22"/>
          <w:lang w:val="el-GR"/>
        </w:rPr>
        <w:t>Κύρωση του Κώδικα Διοικητικής Διαδικασίας και άλλες διατάξεις</w:t>
      </w:r>
      <w:r w:rsidRPr="006E6CB5">
        <w:rPr>
          <w:rFonts w:asciiTheme="minorHAnsi" w:hAnsiTheme="minorHAnsi" w:cstheme="minorHAnsi"/>
          <w:szCs w:val="22"/>
          <w:lang w:val="el-GR"/>
        </w:rPr>
        <w:t>”  και ιδίως των άρθρων 7 και 13 έως 15,</w:t>
      </w:r>
    </w:p>
    <w:p w14:paraId="460B156E" w14:textId="77777777" w:rsidR="006E6CB5" w:rsidRPr="006E6CB5" w:rsidRDefault="006E6CB5" w:rsidP="006E6CB5">
      <w:pPr>
        <w:numPr>
          <w:ilvl w:val="0"/>
          <w:numId w:val="9"/>
        </w:numPr>
        <w:ind w:left="284" w:hanging="284"/>
        <w:rPr>
          <w:rFonts w:asciiTheme="minorHAnsi" w:hAnsiTheme="minorHAnsi" w:cstheme="minorHAnsi"/>
          <w:b/>
          <w:bCs/>
          <w:szCs w:val="22"/>
          <w:lang w:val="el-GR"/>
        </w:rPr>
      </w:pPr>
      <w:r w:rsidRPr="006E6CB5">
        <w:rPr>
          <w:rFonts w:asciiTheme="minorHAnsi" w:hAnsiTheme="minorHAnsi" w:cstheme="minorHAnsi"/>
          <w:szCs w:val="22"/>
          <w:lang w:val="el-GR"/>
        </w:rPr>
        <w:t>του ν. 2121/1993 (Α' 25) “</w:t>
      </w:r>
      <w:r w:rsidRPr="006E6CB5">
        <w:rPr>
          <w:rStyle w:val="a7"/>
          <w:rFonts w:asciiTheme="minorHAnsi" w:hAnsiTheme="minorHAnsi" w:cstheme="minorHAnsi"/>
          <w:i/>
          <w:iCs/>
          <w:color w:val="000000"/>
          <w:szCs w:val="22"/>
          <w:lang w:val="el-GR"/>
        </w:rPr>
        <w:t>Πνευματική Ιδιοκτησία, Συγγενικά Δικαιώματα και Πολιτιστικά Θέματα</w:t>
      </w:r>
      <w:r w:rsidRPr="006E6CB5">
        <w:rPr>
          <w:rStyle w:val="a7"/>
          <w:rFonts w:asciiTheme="minorHAnsi" w:hAnsiTheme="minorHAnsi" w:cstheme="minorHAnsi"/>
          <w:color w:val="000000"/>
          <w:szCs w:val="22"/>
          <w:lang w:val="el-GR"/>
        </w:rPr>
        <w:t xml:space="preserve">”, </w:t>
      </w:r>
    </w:p>
    <w:p w14:paraId="3241E57E"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szCs w:val="22"/>
          <w:lang w:val="el-GR"/>
        </w:rPr>
        <w:t xml:space="preserve">του </w:t>
      </w:r>
      <w:proofErr w:type="spellStart"/>
      <w:r w:rsidRPr="006E6CB5">
        <w:rPr>
          <w:rFonts w:asciiTheme="minorHAnsi" w:hAnsiTheme="minorHAnsi" w:cstheme="minorHAnsi"/>
          <w:szCs w:val="22"/>
          <w:lang w:val="el-GR"/>
        </w:rPr>
        <w:t>π.δ</w:t>
      </w:r>
      <w:proofErr w:type="spellEnd"/>
      <w:r w:rsidRPr="006E6CB5">
        <w:rPr>
          <w:rFonts w:asciiTheme="minorHAnsi" w:hAnsiTheme="minorHAnsi" w:cstheme="minorHAnsi"/>
          <w:szCs w:val="22"/>
          <w:lang w:val="el-GR"/>
        </w:rPr>
        <w:t xml:space="preserve"> 28/2015 (Α' 34) “</w:t>
      </w:r>
      <w:r w:rsidRPr="006E6CB5">
        <w:rPr>
          <w:rFonts w:asciiTheme="minorHAnsi" w:hAnsiTheme="minorHAnsi" w:cstheme="minorHAnsi"/>
          <w:i/>
          <w:szCs w:val="22"/>
          <w:lang w:val="el-GR"/>
        </w:rPr>
        <w:t>Κωδικοποίηση διατάξεων για την πρόσβαση σε δημόσια έγγραφα και στοιχεία</w:t>
      </w:r>
      <w:r w:rsidRPr="006E6CB5">
        <w:rPr>
          <w:rFonts w:asciiTheme="minorHAnsi" w:hAnsiTheme="minorHAnsi" w:cstheme="minorHAnsi"/>
          <w:szCs w:val="22"/>
          <w:lang w:val="el-GR"/>
        </w:rPr>
        <w:t xml:space="preserve">”, </w:t>
      </w:r>
    </w:p>
    <w:p w14:paraId="250DE605"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bCs/>
          <w:iCs/>
          <w:szCs w:val="22"/>
          <w:lang w:val="el-GR"/>
        </w:rPr>
        <w:t xml:space="preserve">του </w:t>
      </w:r>
      <w:proofErr w:type="spellStart"/>
      <w:r w:rsidRPr="006E6CB5">
        <w:rPr>
          <w:rFonts w:asciiTheme="minorHAnsi" w:hAnsiTheme="minorHAnsi" w:cstheme="minorHAnsi"/>
          <w:bCs/>
          <w:iCs/>
          <w:szCs w:val="22"/>
          <w:lang w:val="el-GR"/>
        </w:rPr>
        <w:t>π.δ.</w:t>
      </w:r>
      <w:proofErr w:type="spellEnd"/>
      <w:r w:rsidRPr="006E6CB5">
        <w:rPr>
          <w:rFonts w:asciiTheme="minorHAnsi" w:hAnsiTheme="minorHAnsi" w:cstheme="minorHAnsi"/>
          <w:bCs/>
          <w:iCs/>
          <w:szCs w:val="22"/>
          <w:lang w:val="el-GR"/>
        </w:rPr>
        <w:t xml:space="preserve"> 80/2016 (Α΄145) “Ανάληψη υποχρεώσεων από τους </w:t>
      </w:r>
      <w:proofErr w:type="spellStart"/>
      <w:r w:rsidRPr="006E6CB5">
        <w:rPr>
          <w:rFonts w:asciiTheme="minorHAnsi" w:hAnsiTheme="minorHAnsi" w:cstheme="minorHAnsi"/>
          <w:bCs/>
          <w:iCs/>
          <w:szCs w:val="22"/>
          <w:lang w:val="el-GR"/>
        </w:rPr>
        <w:t>Διατάκτες</w:t>
      </w:r>
      <w:proofErr w:type="spellEnd"/>
      <w:r w:rsidRPr="006E6CB5">
        <w:rPr>
          <w:rFonts w:asciiTheme="minorHAnsi" w:hAnsiTheme="minorHAnsi" w:cstheme="minorHAnsi"/>
          <w:bCs/>
          <w:iCs/>
          <w:szCs w:val="22"/>
          <w:lang w:val="el-GR"/>
        </w:rPr>
        <w:t>”</w:t>
      </w:r>
    </w:p>
    <w:p w14:paraId="213E2017"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szCs w:val="22"/>
          <w:lang w:val="el-GR"/>
        </w:rPr>
        <w:t xml:space="preserve">της με </w:t>
      </w:r>
      <w:proofErr w:type="spellStart"/>
      <w:r w:rsidRPr="006E6CB5">
        <w:rPr>
          <w:rFonts w:asciiTheme="minorHAnsi" w:hAnsiTheme="minorHAnsi" w:cstheme="minorHAnsi"/>
          <w:szCs w:val="22"/>
          <w:lang w:val="el-GR"/>
        </w:rPr>
        <w:t>αρ</w:t>
      </w:r>
      <w:proofErr w:type="spellEnd"/>
      <w:r w:rsidRPr="006E6CB5">
        <w:rPr>
          <w:rFonts w:asciiTheme="minorHAnsi" w:hAnsiTheme="minorHAnsi" w:cstheme="minorHAnsi"/>
          <w:szCs w:val="22"/>
          <w:lang w:val="el-GR"/>
        </w:rPr>
        <w:t>. 57654 (Β’ 1781/23.5.2017) Απόφασης του Υπουργού Οικονομίας και Ανάπτυξης «</w:t>
      </w:r>
      <w:r w:rsidRPr="006E6CB5">
        <w:rPr>
          <w:rFonts w:asciiTheme="minorHAnsi" w:hAnsiTheme="minorHAnsi" w:cstheme="minorHAnsi"/>
          <w:i/>
          <w:szCs w:val="22"/>
          <w:lang w:val="el-GR"/>
        </w:rPr>
        <w:t>Ρύθμιση ειδικότερων θεμάτων λειτουργίας και διαχείρισης του Κεντρικού Ηλεκτρονικού Μητρώου Δημοσίων Συμβάσεων (</w:t>
      </w:r>
      <w:proofErr w:type="spellStart"/>
      <w:r w:rsidRPr="006E6CB5">
        <w:rPr>
          <w:rFonts w:asciiTheme="minorHAnsi" w:hAnsiTheme="minorHAnsi" w:cstheme="minorHAnsi"/>
          <w:i/>
          <w:szCs w:val="22"/>
          <w:lang w:val="el-GR"/>
        </w:rPr>
        <w:t>ΚΗΜΔΗΣ</w:t>
      </w:r>
      <w:proofErr w:type="spellEnd"/>
      <w:r w:rsidRPr="006E6CB5">
        <w:rPr>
          <w:rFonts w:asciiTheme="minorHAnsi" w:hAnsiTheme="minorHAnsi" w:cstheme="minorHAnsi"/>
          <w:i/>
          <w:szCs w:val="22"/>
          <w:lang w:val="el-GR"/>
        </w:rPr>
        <w:t>) του Υπουργείου Οικονομίας και Ανάπτυξης</w:t>
      </w:r>
      <w:r w:rsidRPr="006E6CB5">
        <w:rPr>
          <w:rFonts w:asciiTheme="minorHAnsi" w:hAnsiTheme="minorHAnsi" w:cstheme="minorHAnsi"/>
          <w:szCs w:val="22"/>
          <w:lang w:val="el-GR"/>
        </w:rPr>
        <w:t>»</w:t>
      </w:r>
    </w:p>
    <w:p w14:paraId="6761D6C3"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szCs w:val="22"/>
          <w:lang w:val="el-GR"/>
        </w:rPr>
        <w:t xml:space="preserve">της με </w:t>
      </w:r>
      <w:proofErr w:type="spellStart"/>
      <w:r w:rsidRPr="006E6CB5">
        <w:rPr>
          <w:rFonts w:asciiTheme="minorHAnsi" w:hAnsiTheme="minorHAnsi" w:cstheme="minorHAnsi"/>
          <w:szCs w:val="22"/>
          <w:lang w:val="el-GR"/>
        </w:rPr>
        <w:t>αρ</w:t>
      </w:r>
      <w:proofErr w:type="spellEnd"/>
      <w:r w:rsidRPr="006E6CB5">
        <w:rPr>
          <w:rFonts w:asciiTheme="minorHAnsi" w:hAnsiTheme="minorHAnsi" w:cstheme="minorHAnsi"/>
          <w:szCs w:val="22"/>
          <w:lang w:val="el-GR"/>
        </w:rPr>
        <w:t>. 56902/215 (Β' 1924/2.6.2017) Απόφασης του Υπουργού Οικονομίας και Ανάπτυξης «</w:t>
      </w:r>
      <w:r w:rsidRPr="006E6CB5">
        <w:rPr>
          <w:rFonts w:asciiTheme="minorHAnsi" w:hAnsiTheme="minorHAnsi" w:cstheme="minorHAnsi"/>
          <w:i/>
          <w:szCs w:val="22"/>
          <w:lang w:val="el-GR"/>
        </w:rPr>
        <w:t>Τεχνικές λεπτομέρειες και διαδικασίες λειτουργίας του Εθνικού Συστήματος Ηλεκτρονικών Δημοσίων Συμβάσεων (</w:t>
      </w:r>
      <w:proofErr w:type="spellStart"/>
      <w:r w:rsidRPr="006E6CB5">
        <w:rPr>
          <w:rFonts w:asciiTheme="minorHAnsi" w:hAnsiTheme="minorHAnsi" w:cstheme="minorHAnsi"/>
          <w:i/>
          <w:szCs w:val="22"/>
          <w:lang w:val="el-GR"/>
        </w:rPr>
        <w:t>Ε.Σ.Η.ΔΗ.Σ</w:t>
      </w:r>
      <w:proofErr w:type="spellEnd"/>
      <w:r w:rsidRPr="006E6CB5">
        <w:rPr>
          <w:rFonts w:asciiTheme="minorHAnsi" w:hAnsiTheme="minorHAnsi" w:cstheme="minorHAnsi"/>
          <w:i/>
          <w:szCs w:val="22"/>
          <w:lang w:val="el-GR"/>
        </w:rPr>
        <w:t>.)»</w:t>
      </w:r>
      <w:r w:rsidRPr="006E6CB5">
        <w:rPr>
          <w:rFonts w:asciiTheme="minorHAnsi" w:hAnsiTheme="minorHAnsi" w:cstheme="minorHAnsi"/>
          <w:szCs w:val="22"/>
          <w:lang w:val="el-GR"/>
        </w:rPr>
        <w:t xml:space="preserve">, </w:t>
      </w:r>
    </w:p>
    <w:p w14:paraId="2F78F0D3" w14:textId="77777777" w:rsidR="006E6CB5" w:rsidRPr="006E6CB5" w:rsidRDefault="006E6CB5" w:rsidP="006E6CB5">
      <w:pPr>
        <w:numPr>
          <w:ilvl w:val="0"/>
          <w:numId w:val="9"/>
        </w:numPr>
        <w:ind w:left="284" w:hanging="284"/>
        <w:rPr>
          <w:rFonts w:asciiTheme="minorHAnsi" w:hAnsiTheme="minorHAnsi" w:cstheme="minorHAnsi"/>
          <w:szCs w:val="22"/>
          <w:lang w:val="el-GR"/>
        </w:rPr>
      </w:pPr>
      <w:r w:rsidRPr="006E6CB5">
        <w:rPr>
          <w:rFonts w:asciiTheme="minorHAnsi" w:hAnsiTheme="minorHAnsi" w:cstheme="minorHAnsi"/>
          <w:szCs w:val="22"/>
          <w:lang w:val="el-GR"/>
        </w:rPr>
        <w:t xml:space="preserve">των σε εκτέλεση των ανωτέρω νόμων </w:t>
      </w:r>
      <w:proofErr w:type="spellStart"/>
      <w:r w:rsidRPr="006E6CB5">
        <w:rPr>
          <w:rFonts w:asciiTheme="minorHAnsi" w:hAnsiTheme="minorHAnsi" w:cstheme="minorHAnsi"/>
          <w:szCs w:val="22"/>
          <w:lang w:val="el-GR"/>
        </w:rPr>
        <w:t>εκδοθεισών</w:t>
      </w:r>
      <w:proofErr w:type="spellEnd"/>
      <w:r w:rsidRPr="006E6CB5">
        <w:rPr>
          <w:rFonts w:asciiTheme="minorHAnsi" w:hAnsiTheme="minorHAnsi" w:cstheme="minorHAnsi"/>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18AF73F2" w14:textId="10CB4D25" w:rsidR="006E6CB5" w:rsidRDefault="006E6CB5" w:rsidP="006E6CB5">
      <w:pPr>
        <w:ind w:left="284"/>
        <w:rPr>
          <w:rFonts w:cs="Arial"/>
          <w:color w:val="000000"/>
          <w:szCs w:val="22"/>
          <w:lang w:val="el-GR"/>
        </w:rPr>
      </w:pPr>
      <w:r>
        <w:rPr>
          <w:rFonts w:cs="Arial"/>
          <w:color w:val="000000"/>
          <w:szCs w:val="22"/>
          <w:lang w:val="el-GR"/>
        </w:rPr>
        <w:t>-</w:t>
      </w:r>
      <w:r w:rsidRPr="006E6CB5">
        <w:rPr>
          <w:rFonts w:cs="Arial"/>
          <w:color w:val="000000"/>
          <w:szCs w:val="22"/>
          <w:lang w:val="el-GR"/>
        </w:rPr>
        <w:t>Κάθε άλλη διάταξη που αφορά την προμήθεια οχημάτων και μηχανημάτων έργου.</w:t>
      </w:r>
    </w:p>
    <w:p w14:paraId="610F9D72" w14:textId="77777777" w:rsidR="006E6CB5" w:rsidRDefault="006E6CB5" w:rsidP="006E6CB5">
      <w:pPr>
        <w:ind w:left="284"/>
        <w:rPr>
          <w:rFonts w:cs="Arial"/>
          <w:color w:val="000000"/>
          <w:szCs w:val="22"/>
          <w:lang w:val="el-GR"/>
        </w:rPr>
      </w:pPr>
    </w:p>
    <w:p w14:paraId="3114F30D" w14:textId="007196D7" w:rsidR="00DC7232" w:rsidRDefault="00DC7232" w:rsidP="00DC7232">
      <w:pPr>
        <w:pStyle w:val="af0"/>
        <w:tabs>
          <w:tab w:val="left" w:pos="426"/>
        </w:tabs>
        <w:spacing w:before="40" w:line="360" w:lineRule="exact"/>
        <w:rPr>
          <w:b/>
          <w:bCs/>
          <w:sz w:val="28"/>
          <w:szCs w:val="28"/>
          <w:lang w:val="el-GR"/>
        </w:rPr>
      </w:pPr>
      <w:r w:rsidRPr="001E5294">
        <w:rPr>
          <w:b/>
          <w:bCs/>
          <w:sz w:val="28"/>
          <w:szCs w:val="28"/>
          <w:lang w:val="el-GR"/>
        </w:rPr>
        <w:t>(</w:t>
      </w:r>
      <w:r w:rsidR="000278AB">
        <w:rPr>
          <w:b/>
          <w:bCs/>
          <w:sz w:val="28"/>
          <w:szCs w:val="28"/>
          <w:lang w:val="el-GR"/>
        </w:rPr>
        <w:t>β</w:t>
      </w:r>
      <w:r w:rsidRPr="001E5294">
        <w:rPr>
          <w:b/>
          <w:bCs/>
          <w:sz w:val="28"/>
          <w:szCs w:val="28"/>
          <w:lang w:val="el-GR"/>
        </w:rPr>
        <w:t>)</w:t>
      </w:r>
      <w:r w:rsidRPr="001E5294">
        <w:rPr>
          <w:b/>
          <w:bCs/>
          <w:sz w:val="28"/>
          <w:szCs w:val="28"/>
          <w:lang w:val="el-GR"/>
        </w:rPr>
        <w:tab/>
        <w:t>Ειδικές απαιτήσεις</w:t>
      </w:r>
    </w:p>
    <w:p w14:paraId="706BBBF0" w14:textId="77777777" w:rsidR="00632DA0" w:rsidRPr="00991778" w:rsidRDefault="00632DA0" w:rsidP="00632DA0">
      <w:pPr>
        <w:spacing w:line="276" w:lineRule="auto"/>
        <w:rPr>
          <w:rFonts w:asciiTheme="minorHAnsi" w:hAnsiTheme="minorHAnsi" w:cstheme="minorHAnsi"/>
          <w:b/>
          <w:bCs/>
          <w:color w:val="000000"/>
          <w:szCs w:val="22"/>
          <w:u w:val="single"/>
          <w:lang w:val="el-GR"/>
        </w:rPr>
      </w:pPr>
      <w:r w:rsidRPr="00991778">
        <w:rPr>
          <w:rFonts w:asciiTheme="minorHAnsi" w:eastAsia="CIDFont+F1" w:hAnsiTheme="minorHAnsi" w:cstheme="minorHAnsi"/>
          <w:b/>
          <w:bCs/>
          <w:color w:val="00000A"/>
          <w:szCs w:val="22"/>
          <w:u w:val="single"/>
          <w:lang w:val="el-GR"/>
        </w:rPr>
        <w:t>ΤΜΗΜΑ 1: ΟΧΗΜΑΤΑ ΓΕΝΙΚΗΣ ΧΡΗΣΗΣ &amp; ΚΑΘΑΡΙΟΤΗΤΑΣ</w:t>
      </w:r>
    </w:p>
    <w:p w14:paraId="686692C8" w14:textId="77777777" w:rsidR="00632DA0" w:rsidRPr="00991778" w:rsidRDefault="00632DA0" w:rsidP="00632DA0">
      <w:pPr>
        <w:spacing w:line="360" w:lineRule="auto"/>
        <w:contextualSpacing/>
        <w:rPr>
          <w:rFonts w:asciiTheme="minorHAnsi" w:hAnsiTheme="minorHAnsi" w:cstheme="minorHAnsi"/>
          <w:b/>
          <w:bCs/>
          <w:szCs w:val="22"/>
          <w:lang w:val="el-GR"/>
        </w:rPr>
      </w:pPr>
    </w:p>
    <w:p w14:paraId="4219E676" w14:textId="0924E1F5" w:rsidR="00632DA0" w:rsidRPr="00BE795C" w:rsidRDefault="00632DA0" w:rsidP="00632DA0">
      <w:pPr>
        <w:spacing w:line="360" w:lineRule="auto"/>
        <w:contextualSpacing/>
        <w:rPr>
          <w:rFonts w:asciiTheme="minorHAnsi" w:hAnsiTheme="minorHAnsi" w:cstheme="minorHAnsi"/>
          <w:b/>
          <w:bCs/>
          <w:szCs w:val="22"/>
          <w:u w:val="single"/>
          <w:lang w:val="el-GR"/>
        </w:rPr>
      </w:pPr>
      <w:r w:rsidRPr="00BE795C">
        <w:rPr>
          <w:rFonts w:asciiTheme="minorHAnsi" w:hAnsiTheme="minorHAnsi" w:cstheme="minorHAnsi"/>
          <w:b/>
          <w:bCs/>
          <w:szCs w:val="22"/>
          <w:u w:val="single"/>
          <w:lang w:val="el-GR"/>
        </w:rPr>
        <w:t xml:space="preserve">Α/Α 1 </w:t>
      </w:r>
      <w:r w:rsidR="00B02A71">
        <w:rPr>
          <w:rFonts w:asciiTheme="minorHAnsi" w:hAnsiTheme="minorHAnsi" w:cstheme="minorHAnsi"/>
          <w:b/>
          <w:bCs/>
          <w:szCs w:val="22"/>
          <w:u w:val="single"/>
          <w:lang w:val="el-GR"/>
        </w:rPr>
        <w:t xml:space="preserve">: </w:t>
      </w:r>
      <w:r w:rsidRPr="00BE795C">
        <w:rPr>
          <w:rFonts w:asciiTheme="minorHAnsi" w:hAnsiTheme="minorHAnsi" w:cstheme="minorHAnsi"/>
          <w:b/>
          <w:bCs/>
          <w:szCs w:val="22"/>
          <w:u w:val="single"/>
          <w:lang w:val="el-GR"/>
        </w:rPr>
        <w:t xml:space="preserve">ΗΜΙΦΟΡΤΗΓΟ </w:t>
      </w:r>
      <w:r w:rsidR="00BE795C" w:rsidRPr="00BE795C">
        <w:rPr>
          <w:rFonts w:asciiTheme="minorHAnsi" w:hAnsiTheme="minorHAnsi" w:cstheme="minorHAnsi"/>
          <w:b/>
          <w:bCs/>
          <w:szCs w:val="22"/>
          <w:u w:val="single"/>
          <w:lang w:val="el-GR"/>
        </w:rPr>
        <w:t xml:space="preserve">ΑΝΟΙΚΤΟΥ ΤΥΠΟΥ </w:t>
      </w:r>
      <w:r w:rsidR="00BE795C">
        <w:rPr>
          <w:rFonts w:asciiTheme="minorHAnsi" w:hAnsiTheme="minorHAnsi" w:cstheme="minorHAnsi"/>
          <w:b/>
          <w:bCs/>
          <w:szCs w:val="22"/>
          <w:u w:val="single"/>
          <w:lang w:val="el-GR"/>
        </w:rPr>
        <w:t>Ε</w:t>
      </w:r>
      <w:r w:rsidR="00BE795C" w:rsidRPr="00BE795C">
        <w:rPr>
          <w:rFonts w:asciiTheme="minorHAnsi" w:hAnsiTheme="minorHAnsi" w:cstheme="minorHAnsi"/>
          <w:b/>
          <w:bCs/>
          <w:szCs w:val="22"/>
          <w:u w:val="single"/>
          <w:lang w:val="el-GR"/>
        </w:rPr>
        <w:t xml:space="preserve">ΩΣ 1,5 </w:t>
      </w:r>
      <w:proofErr w:type="spellStart"/>
      <w:r w:rsidR="00BE795C" w:rsidRPr="00BE795C">
        <w:rPr>
          <w:rFonts w:asciiTheme="minorHAnsi" w:hAnsiTheme="minorHAnsi" w:cstheme="minorHAnsi"/>
          <w:b/>
          <w:bCs/>
          <w:szCs w:val="22"/>
          <w:u w:val="single"/>
          <w:lang w:val="el-GR"/>
        </w:rPr>
        <w:t>TN</w:t>
      </w:r>
      <w:proofErr w:type="spellEnd"/>
    </w:p>
    <w:p w14:paraId="76AB149B" w14:textId="77777777" w:rsidR="00632DA0" w:rsidRPr="00632DA0" w:rsidRDefault="00632DA0" w:rsidP="00632DA0">
      <w:pPr>
        <w:autoSpaceDE w:val="0"/>
        <w:autoSpaceDN w:val="0"/>
        <w:adjustRightInd w:val="0"/>
        <w:spacing w:line="360" w:lineRule="auto"/>
        <w:jc w:val="center"/>
        <w:rPr>
          <w:rFonts w:asciiTheme="minorHAnsi" w:eastAsia="Calibri" w:hAnsiTheme="minorHAnsi" w:cstheme="minorHAnsi"/>
          <w:b/>
          <w:bCs/>
          <w:color w:val="00000A"/>
          <w:szCs w:val="22"/>
          <w:lang w:val="el-GR" w:eastAsia="en-US"/>
        </w:rPr>
      </w:pPr>
    </w:p>
    <w:p w14:paraId="1C42730D" w14:textId="77777777" w:rsidR="00632DA0" w:rsidRPr="00632DA0" w:rsidRDefault="00632DA0" w:rsidP="00632DA0">
      <w:pPr>
        <w:autoSpaceDE w:val="0"/>
        <w:autoSpaceDN w:val="0"/>
        <w:adjustRightInd w:val="0"/>
        <w:spacing w:line="360" w:lineRule="auto"/>
        <w:rPr>
          <w:rFonts w:asciiTheme="minorHAnsi" w:hAnsiTheme="minorHAnsi" w:cstheme="minorHAnsi"/>
          <w:b/>
          <w:bCs/>
          <w:szCs w:val="22"/>
          <w:lang w:val="el-GR"/>
        </w:rPr>
      </w:pPr>
      <w:r w:rsidRPr="00632DA0">
        <w:rPr>
          <w:rFonts w:asciiTheme="minorHAnsi" w:hAnsiTheme="minorHAnsi" w:cstheme="minorHAnsi"/>
          <w:b/>
          <w:bCs/>
          <w:szCs w:val="22"/>
          <w:lang w:val="el-GR"/>
        </w:rPr>
        <w:t>Α. Πλαίσιο</w:t>
      </w:r>
    </w:p>
    <w:p w14:paraId="3C446D33" w14:textId="77777777" w:rsidR="00632DA0" w:rsidRPr="00632DA0" w:rsidRDefault="00632DA0" w:rsidP="00632DA0">
      <w:pPr>
        <w:spacing w:line="360" w:lineRule="auto"/>
        <w:rPr>
          <w:rFonts w:asciiTheme="minorHAnsi" w:hAnsiTheme="minorHAnsi" w:cstheme="minorHAnsi"/>
          <w:b/>
          <w:bCs/>
          <w:szCs w:val="22"/>
          <w:lang w:val="el-GR" w:eastAsia="en-US"/>
        </w:rPr>
      </w:pPr>
      <w:r w:rsidRPr="00632DA0">
        <w:rPr>
          <w:rFonts w:asciiTheme="minorHAnsi" w:hAnsiTheme="minorHAnsi" w:cstheme="minorHAnsi"/>
          <w:b/>
          <w:bCs/>
          <w:szCs w:val="22"/>
          <w:lang w:val="el-GR" w:eastAsia="en-US"/>
        </w:rPr>
        <w:t xml:space="preserve">1) Γενικά: </w:t>
      </w:r>
    </w:p>
    <w:p w14:paraId="281E0F33"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Το υπό προμήθεια Ημιφορτηγό Όχημα εκτεταμένης καμπίνας (τύπου </w:t>
      </w:r>
      <w:r w:rsidRPr="00CC3D5B">
        <w:rPr>
          <w:rFonts w:asciiTheme="minorHAnsi" w:hAnsiTheme="minorHAnsi" w:cstheme="minorHAnsi"/>
          <w:szCs w:val="22"/>
          <w:lang w:val="en-US" w:eastAsia="en-US"/>
        </w:rPr>
        <w:t>pick</w:t>
      </w:r>
      <w:r w:rsidRPr="00632DA0">
        <w:rPr>
          <w:rFonts w:asciiTheme="minorHAnsi" w:hAnsiTheme="minorHAnsi" w:cstheme="minorHAnsi"/>
          <w:szCs w:val="22"/>
          <w:lang w:val="el-GR" w:eastAsia="en-US"/>
        </w:rPr>
        <w:t xml:space="preserve"> </w:t>
      </w:r>
      <w:r w:rsidRPr="00CC3D5B">
        <w:rPr>
          <w:rFonts w:asciiTheme="minorHAnsi" w:hAnsiTheme="minorHAnsi" w:cstheme="minorHAnsi"/>
          <w:szCs w:val="22"/>
          <w:lang w:val="en-US" w:eastAsia="en-US"/>
        </w:rPr>
        <w:t>up</w:t>
      </w:r>
      <w:r w:rsidRPr="00632DA0">
        <w:rPr>
          <w:rFonts w:asciiTheme="minorHAnsi" w:hAnsiTheme="minorHAnsi" w:cstheme="minorHAnsi"/>
          <w:szCs w:val="22"/>
          <w:lang w:val="el-GR" w:eastAsia="en-US"/>
        </w:rPr>
        <w:t xml:space="preserve">), να έχει ωφέλιμο φορτίο τουλάχιστον 1 </w:t>
      </w:r>
      <w:proofErr w:type="spellStart"/>
      <w:r w:rsidRPr="00CC3D5B">
        <w:rPr>
          <w:rFonts w:asciiTheme="minorHAnsi" w:hAnsiTheme="minorHAnsi" w:cstheme="minorHAnsi"/>
          <w:szCs w:val="22"/>
          <w:lang w:val="en-US" w:eastAsia="en-US"/>
        </w:rPr>
        <w:t>tn</w:t>
      </w:r>
      <w:proofErr w:type="spellEnd"/>
      <w:r w:rsidRPr="00632DA0">
        <w:rPr>
          <w:rFonts w:asciiTheme="minorHAnsi" w:hAnsiTheme="minorHAnsi" w:cstheme="minorHAnsi"/>
          <w:szCs w:val="22"/>
          <w:lang w:val="el-GR" w:eastAsia="en-US"/>
        </w:rPr>
        <w:t xml:space="preserve"> και κίνηση στους τέσσερεις τροχούς (4Χ4), με Επιμήκη Χώρο Φόρτωσης.</w:t>
      </w:r>
      <w:r w:rsidRPr="00CC3D5B">
        <w:rPr>
          <w:rFonts w:asciiTheme="minorHAnsi" w:hAnsiTheme="minorHAnsi" w:cstheme="minorHAnsi"/>
          <w:szCs w:val="22"/>
          <w:lang w:eastAsia="en-US"/>
        </w:rPr>
        <w:t> </w:t>
      </w:r>
    </w:p>
    <w:p w14:paraId="2439F0EB" w14:textId="77777777" w:rsidR="00632DA0" w:rsidRPr="00632DA0" w:rsidRDefault="00632DA0" w:rsidP="00632DA0">
      <w:pPr>
        <w:spacing w:line="360" w:lineRule="auto"/>
        <w:rPr>
          <w:rFonts w:asciiTheme="minorHAnsi" w:hAnsiTheme="minorHAnsi" w:cstheme="minorHAnsi"/>
          <w:szCs w:val="22"/>
          <w:lang w:val="el-GR" w:eastAsia="en-US"/>
        </w:rPr>
      </w:pPr>
      <w:bookmarkStart w:id="143" w:name="_Hlk99896594"/>
      <w:r w:rsidRPr="00632DA0">
        <w:rPr>
          <w:rFonts w:asciiTheme="minorHAnsi" w:hAnsiTheme="minorHAnsi" w:cstheme="minorHAnsi"/>
          <w:szCs w:val="22"/>
          <w:lang w:val="el-GR" w:eastAsia="en-US"/>
        </w:rPr>
        <w:lastRenderedPageBreak/>
        <w:t>Θα είναι χρώματος Λευκού ή άλλου χρώματος κατόπιν συνεννόησης με την υπηρεσία. Θα φέρει περιμετρική κίτρινη ανακλαστική λωρίδα πλάτους 100</w:t>
      </w:r>
      <w:r w:rsidRPr="00CC3D5B">
        <w:rPr>
          <w:rFonts w:asciiTheme="minorHAnsi" w:hAnsiTheme="minorHAnsi" w:cstheme="minorHAnsi"/>
          <w:szCs w:val="22"/>
          <w:lang w:eastAsia="en-US"/>
        </w:rPr>
        <w:t>mm</w:t>
      </w:r>
      <w:r w:rsidRPr="00632DA0">
        <w:rPr>
          <w:rFonts w:asciiTheme="minorHAnsi" w:hAnsiTheme="minorHAnsi" w:cstheme="minorHAnsi"/>
          <w:szCs w:val="22"/>
          <w:lang w:val="el-GR" w:eastAsia="en-US"/>
        </w:rPr>
        <w:t xml:space="preserve"> (χιλιοστών) με αναγραφή και στις δύο (2) πλευρές του οχήματος, το όνομα και λογότυπο του και όποια άλλη επιγραφή ορίσει η υπηρεσία.</w:t>
      </w:r>
      <w:r w:rsidRPr="00CC3D5B">
        <w:rPr>
          <w:rFonts w:asciiTheme="minorHAnsi" w:hAnsiTheme="minorHAnsi" w:cstheme="minorHAnsi"/>
          <w:szCs w:val="22"/>
          <w:lang w:eastAsia="en-US"/>
        </w:rPr>
        <w:t> </w:t>
      </w:r>
    </w:p>
    <w:bookmarkEnd w:id="143"/>
    <w:p w14:paraId="5DDC3598"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Να είναι εξοπλισμένο με πετρελαιοκινητήρα αντιρρυπαντικής τεχνολογίας τουλάχιστον </w:t>
      </w:r>
      <w:r w:rsidRPr="00CC3D5B">
        <w:rPr>
          <w:rFonts w:asciiTheme="minorHAnsi" w:hAnsiTheme="minorHAnsi" w:cstheme="minorHAnsi"/>
          <w:szCs w:val="22"/>
          <w:lang w:eastAsia="en-US"/>
        </w:rPr>
        <w:t>EURO</w:t>
      </w:r>
      <w:r w:rsidRPr="00632DA0">
        <w:rPr>
          <w:rFonts w:asciiTheme="minorHAnsi" w:hAnsiTheme="minorHAnsi" w:cstheme="minorHAnsi"/>
          <w:szCs w:val="22"/>
          <w:lang w:val="el-GR" w:eastAsia="en-US"/>
        </w:rPr>
        <w:t xml:space="preserve"> 6</w:t>
      </w:r>
      <w:r w:rsidRPr="00CC3D5B">
        <w:rPr>
          <w:rFonts w:asciiTheme="minorHAnsi" w:hAnsiTheme="minorHAnsi" w:cstheme="minorHAnsi"/>
          <w:szCs w:val="22"/>
          <w:lang w:val="en-US" w:eastAsia="en-US"/>
        </w:rPr>
        <w:t>d</w:t>
      </w:r>
      <w:r w:rsidRPr="00632DA0">
        <w:rPr>
          <w:rFonts w:asciiTheme="minorHAnsi" w:hAnsiTheme="minorHAnsi" w:cstheme="minorHAnsi"/>
          <w:szCs w:val="22"/>
          <w:lang w:val="el-GR" w:eastAsia="en-US"/>
        </w:rPr>
        <w:t>, επώνυμου κατασκευαστικού οίκου, που κυκλοφορεί ευρέως στην Ελληνική αγορά, και να υπάρχει τεχνική υποστήριξη, εγκαταστάσεις και αποθήκες ανταλλακτικών.</w:t>
      </w:r>
      <w:r w:rsidRPr="00CC3D5B">
        <w:rPr>
          <w:rFonts w:asciiTheme="minorHAnsi" w:hAnsiTheme="minorHAnsi" w:cstheme="minorHAnsi"/>
          <w:szCs w:val="22"/>
          <w:lang w:eastAsia="en-US"/>
        </w:rPr>
        <w:t> </w:t>
      </w:r>
    </w:p>
    <w:p w14:paraId="6400FA55" w14:textId="77777777" w:rsidR="00632DA0" w:rsidRPr="00632DA0" w:rsidRDefault="00632DA0" w:rsidP="00632DA0">
      <w:pPr>
        <w:autoSpaceDE w:val="0"/>
        <w:autoSpaceDN w:val="0"/>
        <w:adjustRightInd w:val="0"/>
        <w:spacing w:line="360" w:lineRule="auto"/>
        <w:rPr>
          <w:rFonts w:asciiTheme="minorHAnsi" w:hAnsiTheme="minorHAnsi" w:cstheme="minorHAnsi"/>
          <w:color w:val="000000"/>
          <w:szCs w:val="22"/>
          <w:lang w:val="el-GR" w:eastAsia="en-US"/>
        </w:rPr>
      </w:pPr>
      <w:r w:rsidRPr="00632DA0">
        <w:rPr>
          <w:rFonts w:asciiTheme="minorHAnsi" w:hAnsiTheme="minorHAnsi" w:cstheme="minorHAnsi"/>
          <w:color w:val="000000"/>
          <w:szCs w:val="22"/>
          <w:lang w:val="el-GR" w:eastAsia="en-US"/>
        </w:rPr>
        <w:t xml:space="preserve">Όλες οι απαιτήσεις των τεχνικών προδιαγραφών είναι ουσιώδεις και απαράβατες, η τυχόν ύπαρξη απόκλισης θα σημαίνει απόρριψη της προσφοράς. Όπου απαίτηση αναφέρεται με τη λέξη «περίπου» γίνεται αποδεκτή απόκλιση ± 5% της αναφερόμενης τιμής. </w:t>
      </w:r>
    </w:p>
    <w:p w14:paraId="14908139" w14:textId="77777777" w:rsidR="00632DA0" w:rsidRPr="00632DA0" w:rsidRDefault="00632DA0" w:rsidP="00632DA0">
      <w:pPr>
        <w:spacing w:line="360" w:lineRule="auto"/>
        <w:rPr>
          <w:rFonts w:asciiTheme="minorHAnsi" w:hAnsiTheme="minorHAnsi" w:cstheme="minorHAnsi"/>
          <w:b/>
          <w:bCs/>
          <w:szCs w:val="22"/>
          <w:lang w:val="el-GR" w:eastAsia="en-US"/>
        </w:rPr>
      </w:pPr>
      <w:r w:rsidRPr="00632DA0">
        <w:rPr>
          <w:rFonts w:asciiTheme="minorHAnsi" w:hAnsiTheme="minorHAnsi" w:cstheme="minorHAnsi"/>
          <w:b/>
          <w:bCs/>
          <w:szCs w:val="22"/>
          <w:lang w:val="el-GR" w:eastAsia="en-US"/>
        </w:rPr>
        <w:t>2) Καμπίνα Οδήγησης – Αμάξωμα :</w:t>
      </w:r>
      <w:r w:rsidRPr="00CC3D5B">
        <w:rPr>
          <w:rFonts w:asciiTheme="minorHAnsi" w:hAnsiTheme="minorHAnsi" w:cstheme="minorHAnsi"/>
          <w:b/>
          <w:bCs/>
          <w:szCs w:val="22"/>
          <w:lang w:eastAsia="en-US"/>
        </w:rPr>
        <w:t> </w:t>
      </w:r>
    </w:p>
    <w:p w14:paraId="06BA223B"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Ο χώρος επιβατών (καμπίνα) να είναι εξ’ ολοκλήρου χαλύβδινος, εργονομικά σχεδιασμένος για να προσφέρει στους επιβάτες ένα λειτουργικό και άνετο περιβάλλον.</w:t>
      </w:r>
      <w:r w:rsidRPr="00CC3D5B">
        <w:rPr>
          <w:rFonts w:asciiTheme="minorHAnsi" w:hAnsiTheme="minorHAnsi" w:cstheme="minorHAnsi"/>
          <w:szCs w:val="22"/>
          <w:lang w:eastAsia="en-US"/>
        </w:rPr>
        <w:t> </w:t>
      </w:r>
    </w:p>
    <w:p w14:paraId="2DBFDF97"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Να φέρει τουλάχιστον δύο (2) πλευρικές θύρες με ηλεκτρικά </w:t>
      </w:r>
      <w:proofErr w:type="spellStart"/>
      <w:r w:rsidRPr="00632DA0">
        <w:rPr>
          <w:rFonts w:asciiTheme="minorHAnsi" w:hAnsiTheme="minorHAnsi" w:cstheme="minorHAnsi"/>
          <w:szCs w:val="22"/>
          <w:lang w:val="el-GR" w:eastAsia="en-US"/>
        </w:rPr>
        <w:t>ανοιγόμενους</w:t>
      </w:r>
      <w:proofErr w:type="spellEnd"/>
      <w:r w:rsidRPr="00632DA0">
        <w:rPr>
          <w:rFonts w:asciiTheme="minorHAnsi" w:hAnsiTheme="minorHAnsi" w:cstheme="minorHAnsi"/>
          <w:szCs w:val="22"/>
          <w:lang w:val="el-GR" w:eastAsia="en-US"/>
        </w:rPr>
        <w:t xml:space="preserve"> υαλοπίνακες εμπρός.</w:t>
      </w:r>
      <w:r w:rsidRPr="00CC3D5B">
        <w:rPr>
          <w:rFonts w:asciiTheme="minorHAnsi" w:hAnsiTheme="minorHAnsi" w:cstheme="minorHAnsi"/>
          <w:szCs w:val="22"/>
          <w:lang w:eastAsia="en-US"/>
        </w:rPr>
        <w:t> </w:t>
      </w:r>
    </w:p>
    <w:p w14:paraId="34F17980"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Να είναι εκτεταμένης με καρότσα μεταλλικού αμαξώματος και καταλλήλων διαστάσεων για άνετη μεταφορά τεσσάρων (4) ατόμων συμπεριλαμβανομένου του οδηγού. Το κάθισμα του οδηγού να είναι ρυθμιζόμενης θέσης (εμπρός-πίσω), κλίσης πλάτης και να φέρει προσκέφαλα ρυθμιζόμενου ύψους.</w:t>
      </w:r>
      <w:r w:rsidRPr="00CC3D5B">
        <w:rPr>
          <w:rFonts w:asciiTheme="minorHAnsi" w:hAnsiTheme="minorHAnsi" w:cstheme="minorHAnsi"/>
          <w:szCs w:val="22"/>
          <w:lang w:eastAsia="en-US"/>
        </w:rPr>
        <w:t> </w:t>
      </w:r>
    </w:p>
    <w:p w14:paraId="2ECEEE94"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Να παρέχει απόλυτη άνεση και εργονομικές προδιαγραφές.</w:t>
      </w:r>
      <w:r w:rsidRPr="00CC3D5B">
        <w:rPr>
          <w:rFonts w:asciiTheme="minorHAnsi" w:hAnsiTheme="minorHAnsi" w:cstheme="minorHAnsi"/>
          <w:szCs w:val="22"/>
          <w:lang w:eastAsia="en-US"/>
        </w:rPr>
        <w:t> </w:t>
      </w:r>
    </w:p>
    <w:p w14:paraId="53A37DC1"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Η επένδυση των καθισμάτων να είναι από ανθεκτικό υφασμάτινο υλικό το οποίο επιδέχεται καθαρισμό και πλύσιμο.</w:t>
      </w:r>
      <w:r w:rsidRPr="00CC3D5B">
        <w:rPr>
          <w:rFonts w:asciiTheme="minorHAnsi" w:hAnsiTheme="minorHAnsi" w:cstheme="minorHAnsi"/>
          <w:szCs w:val="22"/>
          <w:lang w:eastAsia="en-US"/>
        </w:rPr>
        <w:t> </w:t>
      </w:r>
    </w:p>
    <w:p w14:paraId="421C34B9"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Να υπάρχουν προσκέφαλα και ζώνες ασφαλείας τριών σημείων με </w:t>
      </w:r>
      <w:proofErr w:type="spellStart"/>
      <w:r w:rsidRPr="00632DA0">
        <w:rPr>
          <w:rFonts w:asciiTheme="minorHAnsi" w:hAnsiTheme="minorHAnsi" w:cstheme="minorHAnsi"/>
          <w:szCs w:val="22"/>
          <w:lang w:val="el-GR" w:eastAsia="en-US"/>
        </w:rPr>
        <w:t>προεντατήρες</w:t>
      </w:r>
      <w:proofErr w:type="spellEnd"/>
      <w:r w:rsidRPr="00632DA0">
        <w:rPr>
          <w:rFonts w:asciiTheme="minorHAnsi" w:hAnsiTheme="minorHAnsi" w:cstheme="minorHAnsi"/>
          <w:szCs w:val="22"/>
          <w:lang w:val="el-GR" w:eastAsia="en-US"/>
        </w:rPr>
        <w:t xml:space="preserve"> και ρυθμιστές έντασης για τον οδηγό και το συνοδηγό, όπως και υπενθύμιση πρόσδεσης ζώνης.</w:t>
      </w:r>
      <w:r w:rsidRPr="00CC3D5B">
        <w:rPr>
          <w:rFonts w:asciiTheme="minorHAnsi" w:hAnsiTheme="minorHAnsi" w:cstheme="minorHAnsi"/>
          <w:szCs w:val="22"/>
          <w:lang w:eastAsia="en-US"/>
        </w:rPr>
        <w:t> </w:t>
      </w:r>
    </w:p>
    <w:p w14:paraId="4F1F6E5B"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Η καμπίνα να φέρει ένα στρεπτό αλεξήλιο σε κάθε πλευρά.</w:t>
      </w:r>
      <w:r w:rsidRPr="00CC3D5B">
        <w:rPr>
          <w:rFonts w:asciiTheme="minorHAnsi" w:hAnsiTheme="minorHAnsi" w:cstheme="minorHAnsi"/>
          <w:szCs w:val="22"/>
          <w:lang w:eastAsia="en-US"/>
        </w:rPr>
        <w:t> </w:t>
      </w:r>
    </w:p>
    <w:p w14:paraId="03D96809"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Να διαθέτει μεγάλο υαλοπίνακα (</w:t>
      </w:r>
      <w:proofErr w:type="spellStart"/>
      <w:r w:rsidRPr="00632DA0">
        <w:rPr>
          <w:rFonts w:asciiTheme="minorHAnsi" w:hAnsiTheme="minorHAnsi" w:cstheme="minorHAnsi"/>
          <w:szCs w:val="22"/>
          <w:lang w:val="el-GR" w:eastAsia="en-US"/>
        </w:rPr>
        <w:t>ανεμοθώρακα</w:t>
      </w:r>
      <w:proofErr w:type="spellEnd"/>
      <w:r w:rsidRPr="00632DA0">
        <w:rPr>
          <w:rFonts w:asciiTheme="minorHAnsi" w:hAnsiTheme="minorHAnsi" w:cstheme="minorHAnsi"/>
          <w:szCs w:val="22"/>
          <w:lang w:val="el-GR" w:eastAsia="en-US"/>
        </w:rPr>
        <w:t>) για καλή ορατότητα εμπρός και υαλοκαθαριστήρες με ρυθμιζόμενη διακοπτόμενη λειτουργία.</w:t>
      </w:r>
      <w:r w:rsidRPr="00CC3D5B">
        <w:rPr>
          <w:rFonts w:asciiTheme="minorHAnsi" w:hAnsiTheme="minorHAnsi" w:cstheme="minorHAnsi"/>
          <w:szCs w:val="22"/>
          <w:lang w:eastAsia="en-US"/>
        </w:rPr>
        <w:t> </w:t>
      </w:r>
    </w:p>
    <w:p w14:paraId="4678E5FB"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Να φέρει ένα (1) εσωτερικό καθρέπτη τοποθετημένο στο κέντρο του αλεξήνεμου και δύο (2) εξωτερικούς ρυθμιζόμενους.</w:t>
      </w:r>
      <w:r w:rsidRPr="00CC3D5B">
        <w:rPr>
          <w:rFonts w:asciiTheme="minorHAnsi" w:hAnsiTheme="minorHAnsi" w:cstheme="minorHAnsi"/>
          <w:szCs w:val="22"/>
          <w:lang w:eastAsia="en-US"/>
        </w:rPr>
        <w:t> </w:t>
      </w:r>
    </w:p>
    <w:p w14:paraId="271B9751"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Εκτός των άλλων η καμπίνα να διαθέτει καλής και ανθεκτικής ποιότητας δάπεδο και πρόσθετα καλύμματα δαπέδου (πατάκια).</w:t>
      </w:r>
      <w:r w:rsidRPr="00CC3D5B">
        <w:rPr>
          <w:rFonts w:asciiTheme="minorHAnsi" w:hAnsiTheme="minorHAnsi" w:cstheme="minorHAnsi"/>
          <w:szCs w:val="22"/>
          <w:lang w:eastAsia="en-US"/>
        </w:rPr>
        <w:t> </w:t>
      </w:r>
    </w:p>
    <w:p w14:paraId="6888BCB0" w14:textId="77777777" w:rsidR="00632DA0" w:rsidRPr="00632DA0" w:rsidRDefault="00632DA0" w:rsidP="00632DA0">
      <w:pPr>
        <w:spacing w:line="360" w:lineRule="auto"/>
        <w:rPr>
          <w:rFonts w:asciiTheme="minorHAnsi" w:hAnsiTheme="minorHAnsi" w:cstheme="minorHAnsi"/>
          <w:b/>
          <w:bCs/>
          <w:szCs w:val="22"/>
          <w:lang w:val="el-GR" w:eastAsia="en-US"/>
        </w:rPr>
      </w:pPr>
      <w:r w:rsidRPr="00632DA0">
        <w:rPr>
          <w:rFonts w:asciiTheme="minorHAnsi" w:hAnsiTheme="minorHAnsi" w:cstheme="minorHAnsi"/>
          <w:b/>
          <w:bCs/>
          <w:szCs w:val="22"/>
          <w:lang w:val="el-GR" w:eastAsia="en-US"/>
        </w:rPr>
        <w:t>3) Αερόσακος :</w:t>
      </w:r>
      <w:r w:rsidRPr="00CC3D5B">
        <w:rPr>
          <w:rFonts w:asciiTheme="minorHAnsi" w:hAnsiTheme="minorHAnsi" w:cstheme="minorHAnsi"/>
          <w:b/>
          <w:bCs/>
          <w:szCs w:val="22"/>
          <w:lang w:eastAsia="en-US"/>
        </w:rPr>
        <w:t> </w:t>
      </w:r>
    </w:p>
    <w:p w14:paraId="60BBA9F7"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Το όχημα να φέρει τουλάχιστον 7 αερόσακους για τους επιβάτες του.</w:t>
      </w:r>
      <w:r w:rsidRPr="00CC3D5B">
        <w:rPr>
          <w:rFonts w:asciiTheme="minorHAnsi" w:hAnsiTheme="minorHAnsi" w:cstheme="minorHAnsi"/>
          <w:szCs w:val="22"/>
          <w:lang w:eastAsia="en-US"/>
        </w:rPr>
        <w:t> </w:t>
      </w:r>
    </w:p>
    <w:p w14:paraId="1A745681" w14:textId="77777777" w:rsidR="00632DA0" w:rsidRPr="00632DA0" w:rsidRDefault="00632DA0" w:rsidP="00632DA0">
      <w:pPr>
        <w:spacing w:line="360" w:lineRule="auto"/>
        <w:rPr>
          <w:rFonts w:asciiTheme="minorHAnsi" w:hAnsiTheme="minorHAnsi" w:cstheme="minorHAnsi"/>
          <w:b/>
          <w:bCs/>
          <w:szCs w:val="22"/>
          <w:lang w:val="el-GR" w:eastAsia="en-US"/>
        </w:rPr>
      </w:pPr>
      <w:r w:rsidRPr="00632DA0">
        <w:rPr>
          <w:rFonts w:asciiTheme="minorHAnsi" w:hAnsiTheme="minorHAnsi" w:cstheme="minorHAnsi"/>
          <w:b/>
          <w:bCs/>
          <w:szCs w:val="22"/>
          <w:lang w:val="el-GR" w:eastAsia="en-US"/>
        </w:rPr>
        <w:t>4) Σύστημα Κλιματισμού :</w:t>
      </w:r>
      <w:r w:rsidRPr="00CC3D5B">
        <w:rPr>
          <w:rFonts w:asciiTheme="minorHAnsi" w:hAnsiTheme="minorHAnsi" w:cstheme="minorHAnsi"/>
          <w:b/>
          <w:bCs/>
          <w:szCs w:val="22"/>
          <w:lang w:eastAsia="en-US"/>
        </w:rPr>
        <w:t> </w:t>
      </w:r>
    </w:p>
    <w:p w14:paraId="7C274A4F"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lastRenderedPageBreak/>
        <w:t xml:space="preserve">Το όχημα να διαθέτει ρυθμιζόμενη θέρμανση και αερισμό με </w:t>
      </w:r>
      <w:proofErr w:type="spellStart"/>
      <w:r w:rsidRPr="00632DA0">
        <w:rPr>
          <w:rFonts w:asciiTheme="minorHAnsi" w:hAnsiTheme="minorHAnsi" w:cstheme="minorHAnsi"/>
          <w:szCs w:val="22"/>
          <w:lang w:val="el-GR" w:eastAsia="en-US"/>
        </w:rPr>
        <w:t>ανακυκλοφορία</w:t>
      </w:r>
      <w:proofErr w:type="spellEnd"/>
      <w:r w:rsidRPr="00632DA0">
        <w:rPr>
          <w:rFonts w:asciiTheme="minorHAnsi" w:hAnsiTheme="minorHAnsi" w:cstheme="minorHAnsi"/>
          <w:szCs w:val="22"/>
          <w:lang w:val="el-GR" w:eastAsia="en-US"/>
        </w:rPr>
        <w:t xml:space="preserve"> αέρα, εργοστασιακό κλιματισμό (</w:t>
      </w:r>
      <w:r w:rsidRPr="00CC3D5B">
        <w:rPr>
          <w:rFonts w:asciiTheme="minorHAnsi" w:hAnsiTheme="minorHAnsi" w:cstheme="minorHAnsi"/>
          <w:szCs w:val="22"/>
          <w:lang w:eastAsia="en-US"/>
        </w:rPr>
        <w:t>air</w:t>
      </w:r>
      <w:r w:rsidRPr="00632DA0">
        <w:rPr>
          <w:rFonts w:asciiTheme="minorHAnsi" w:hAnsiTheme="minorHAnsi" w:cstheme="minorHAnsi"/>
          <w:szCs w:val="22"/>
          <w:lang w:val="el-GR" w:eastAsia="en-US"/>
        </w:rPr>
        <w:t xml:space="preserve"> </w:t>
      </w:r>
      <w:r w:rsidRPr="00CC3D5B">
        <w:rPr>
          <w:rFonts w:asciiTheme="minorHAnsi" w:hAnsiTheme="minorHAnsi" w:cstheme="minorHAnsi"/>
          <w:szCs w:val="22"/>
          <w:lang w:eastAsia="en-US"/>
        </w:rPr>
        <w:t>condition</w:t>
      </w:r>
      <w:r w:rsidRPr="00632DA0">
        <w:rPr>
          <w:rFonts w:asciiTheme="minorHAnsi" w:hAnsiTheme="minorHAnsi" w:cstheme="minorHAnsi"/>
          <w:szCs w:val="22"/>
          <w:lang w:val="el-GR" w:eastAsia="en-US"/>
        </w:rPr>
        <w:t>) με φίλτρο γύρης, τα οποία να εξασφαλίζουν στους επιβαίνοντες ιδανική και άνετη εσωτερική θερμοκρασία.</w:t>
      </w:r>
      <w:r w:rsidRPr="00CC3D5B">
        <w:rPr>
          <w:rFonts w:asciiTheme="minorHAnsi" w:hAnsiTheme="minorHAnsi" w:cstheme="minorHAnsi"/>
          <w:szCs w:val="22"/>
          <w:lang w:eastAsia="en-US"/>
        </w:rPr>
        <w:t> </w:t>
      </w:r>
    </w:p>
    <w:p w14:paraId="0A5AA26D" w14:textId="77777777" w:rsidR="00632DA0" w:rsidRPr="00632DA0" w:rsidRDefault="00632DA0" w:rsidP="00632DA0">
      <w:pPr>
        <w:spacing w:line="360" w:lineRule="auto"/>
        <w:rPr>
          <w:rFonts w:asciiTheme="minorHAnsi" w:hAnsiTheme="minorHAnsi" w:cstheme="minorHAnsi"/>
          <w:b/>
          <w:bCs/>
          <w:szCs w:val="22"/>
          <w:lang w:val="el-GR" w:eastAsia="en-US"/>
        </w:rPr>
      </w:pPr>
      <w:r w:rsidRPr="00632DA0">
        <w:rPr>
          <w:rFonts w:asciiTheme="minorHAnsi" w:hAnsiTheme="minorHAnsi" w:cstheme="minorHAnsi"/>
          <w:b/>
          <w:bCs/>
          <w:szCs w:val="22"/>
          <w:lang w:val="el-GR" w:eastAsia="en-US"/>
        </w:rPr>
        <w:t>5) Κινητήρας :</w:t>
      </w:r>
      <w:r w:rsidRPr="00CC3D5B">
        <w:rPr>
          <w:rFonts w:asciiTheme="minorHAnsi" w:hAnsiTheme="minorHAnsi" w:cstheme="minorHAnsi"/>
          <w:b/>
          <w:bCs/>
          <w:szCs w:val="22"/>
          <w:lang w:eastAsia="en-US"/>
        </w:rPr>
        <w:t> </w:t>
      </w:r>
    </w:p>
    <w:p w14:paraId="5215EE76"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Ο κινητήρας του ημιφορτηγού οχήματος, να είναι πετρελαιοκίνητος, τετράχρονος, υδρόψυκτος εκ των </w:t>
      </w:r>
      <w:proofErr w:type="spellStart"/>
      <w:r w:rsidRPr="00632DA0">
        <w:rPr>
          <w:rFonts w:asciiTheme="minorHAnsi" w:hAnsiTheme="minorHAnsi" w:cstheme="minorHAnsi"/>
          <w:szCs w:val="22"/>
          <w:lang w:val="el-GR" w:eastAsia="en-US"/>
        </w:rPr>
        <w:t>κυκλοφορούντων</w:t>
      </w:r>
      <w:proofErr w:type="spellEnd"/>
      <w:r w:rsidRPr="00632DA0">
        <w:rPr>
          <w:rFonts w:asciiTheme="minorHAnsi" w:hAnsiTheme="minorHAnsi" w:cstheme="minorHAnsi"/>
          <w:szCs w:val="22"/>
          <w:lang w:val="el-GR" w:eastAsia="en-US"/>
        </w:rPr>
        <w:t xml:space="preserve"> γνωστών τύπων του εμπορίου.</w:t>
      </w:r>
    </w:p>
    <w:p w14:paraId="2E6A0DEB"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Να είναι τεχνολογίας τουλάχιστον Ε</w:t>
      </w:r>
      <w:r w:rsidRPr="00CC3D5B">
        <w:rPr>
          <w:rFonts w:asciiTheme="minorHAnsi" w:hAnsiTheme="minorHAnsi" w:cstheme="minorHAnsi"/>
          <w:szCs w:val="22"/>
          <w:lang w:eastAsia="en-US"/>
        </w:rPr>
        <w:t>UR</w:t>
      </w:r>
      <w:r w:rsidRPr="00632DA0">
        <w:rPr>
          <w:rFonts w:asciiTheme="minorHAnsi" w:hAnsiTheme="minorHAnsi" w:cstheme="minorHAnsi"/>
          <w:szCs w:val="22"/>
          <w:lang w:val="el-GR" w:eastAsia="en-US"/>
        </w:rPr>
        <w:t>Ο 6</w:t>
      </w:r>
      <w:r w:rsidRPr="00CC3D5B">
        <w:rPr>
          <w:rFonts w:asciiTheme="minorHAnsi" w:hAnsiTheme="minorHAnsi" w:cstheme="minorHAnsi"/>
          <w:szCs w:val="22"/>
          <w:lang w:val="en-US" w:eastAsia="en-US"/>
        </w:rPr>
        <w:t>d</w:t>
      </w:r>
      <w:r w:rsidRPr="00632DA0">
        <w:rPr>
          <w:rFonts w:asciiTheme="minorHAnsi" w:hAnsiTheme="minorHAnsi" w:cstheme="minorHAnsi"/>
          <w:szCs w:val="22"/>
          <w:lang w:val="el-GR" w:eastAsia="en-US"/>
        </w:rPr>
        <w:t xml:space="preserve"> με κυβισμό έως 1.900 </w:t>
      </w:r>
      <w:r w:rsidRPr="00CC3D5B">
        <w:rPr>
          <w:rFonts w:asciiTheme="minorHAnsi" w:hAnsiTheme="minorHAnsi" w:cstheme="minorHAnsi"/>
          <w:szCs w:val="22"/>
          <w:lang w:eastAsia="en-US"/>
        </w:rPr>
        <w:t>cc</w:t>
      </w:r>
      <w:r w:rsidRPr="00632DA0">
        <w:rPr>
          <w:rFonts w:asciiTheme="minorHAnsi" w:hAnsiTheme="minorHAnsi" w:cstheme="minorHAnsi"/>
          <w:szCs w:val="22"/>
          <w:lang w:val="el-GR" w:eastAsia="en-US"/>
        </w:rPr>
        <w:t xml:space="preserve"> (κ.ε.), με μέγιστη ισχύ τουλάχιστον 160 </w:t>
      </w:r>
      <w:r w:rsidRPr="00CC3D5B">
        <w:rPr>
          <w:rFonts w:asciiTheme="minorHAnsi" w:hAnsiTheme="minorHAnsi" w:cstheme="minorHAnsi"/>
          <w:szCs w:val="22"/>
          <w:lang w:eastAsia="en-US"/>
        </w:rPr>
        <w:t>Hp</w:t>
      </w:r>
      <w:r w:rsidRPr="00632DA0">
        <w:rPr>
          <w:rFonts w:asciiTheme="minorHAnsi" w:hAnsiTheme="minorHAnsi" w:cstheme="minorHAnsi"/>
          <w:szCs w:val="22"/>
          <w:lang w:val="el-GR" w:eastAsia="en-US"/>
        </w:rPr>
        <w:t xml:space="preserve"> (ίππους) και μέγιστη ροπή  τουλάχιστον 360 </w:t>
      </w:r>
      <w:r w:rsidRPr="00CC3D5B">
        <w:rPr>
          <w:rFonts w:asciiTheme="minorHAnsi" w:hAnsiTheme="minorHAnsi" w:cstheme="minorHAnsi"/>
          <w:szCs w:val="22"/>
          <w:lang w:eastAsia="en-US"/>
        </w:rPr>
        <w:t>Nm</w:t>
      </w:r>
      <w:r w:rsidRPr="00632DA0">
        <w:rPr>
          <w:rFonts w:asciiTheme="minorHAnsi" w:hAnsiTheme="minorHAnsi" w:cstheme="minorHAnsi"/>
          <w:szCs w:val="22"/>
          <w:lang w:val="el-GR" w:eastAsia="en-US"/>
        </w:rPr>
        <w:t xml:space="preserve"> .</w:t>
      </w:r>
      <w:r w:rsidRPr="00CC3D5B">
        <w:rPr>
          <w:rFonts w:asciiTheme="minorHAnsi" w:hAnsiTheme="minorHAnsi" w:cstheme="minorHAnsi"/>
          <w:szCs w:val="22"/>
          <w:lang w:eastAsia="en-US"/>
        </w:rPr>
        <w:t> </w:t>
      </w:r>
    </w:p>
    <w:p w14:paraId="35A4BD2C"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Οι εκπομπές ρύπων </w:t>
      </w:r>
      <w:r w:rsidRPr="00CC3D5B">
        <w:rPr>
          <w:rFonts w:asciiTheme="minorHAnsi" w:hAnsiTheme="minorHAnsi" w:cstheme="minorHAnsi"/>
          <w:szCs w:val="22"/>
          <w:lang w:eastAsia="en-US"/>
        </w:rPr>
        <w:t>CO</w:t>
      </w:r>
      <w:r w:rsidRPr="00632DA0">
        <w:rPr>
          <w:rFonts w:asciiTheme="minorHAnsi" w:hAnsiTheme="minorHAnsi" w:cstheme="minorHAnsi"/>
          <w:szCs w:val="22"/>
          <w:vertAlign w:val="subscript"/>
          <w:lang w:val="el-GR" w:eastAsia="en-US"/>
        </w:rPr>
        <w:t>2</w:t>
      </w:r>
      <w:r w:rsidRPr="00632DA0">
        <w:rPr>
          <w:rFonts w:asciiTheme="minorHAnsi" w:hAnsiTheme="minorHAnsi" w:cstheme="minorHAnsi"/>
          <w:szCs w:val="22"/>
          <w:lang w:val="el-GR" w:eastAsia="en-US"/>
        </w:rPr>
        <w:t xml:space="preserve"> των καυσαερίων στο συνδυασμένο κύκλο πρέπει είναι έως 250 </w:t>
      </w:r>
      <w:r w:rsidRPr="00CC3D5B">
        <w:rPr>
          <w:rFonts w:asciiTheme="minorHAnsi" w:hAnsiTheme="minorHAnsi" w:cstheme="minorHAnsi"/>
          <w:szCs w:val="22"/>
          <w:lang w:eastAsia="en-US"/>
        </w:rPr>
        <w:t>g</w:t>
      </w:r>
      <w:r w:rsidRPr="00632DA0">
        <w:rPr>
          <w:rFonts w:asciiTheme="minorHAnsi" w:hAnsiTheme="minorHAnsi" w:cstheme="minorHAnsi"/>
          <w:szCs w:val="22"/>
          <w:lang w:val="el-GR" w:eastAsia="en-US"/>
        </w:rPr>
        <w:t>/</w:t>
      </w:r>
      <w:r w:rsidRPr="00CC3D5B">
        <w:rPr>
          <w:rFonts w:asciiTheme="minorHAnsi" w:hAnsiTheme="minorHAnsi" w:cstheme="minorHAnsi"/>
          <w:szCs w:val="22"/>
          <w:lang w:eastAsia="en-US"/>
        </w:rPr>
        <w:t>km</w:t>
      </w:r>
      <w:r w:rsidRPr="00632DA0">
        <w:rPr>
          <w:rFonts w:asciiTheme="minorHAnsi" w:hAnsiTheme="minorHAnsi" w:cstheme="minorHAnsi"/>
          <w:szCs w:val="22"/>
          <w:lang w:val="el-GR" w:eastAsia="en-US"/>
        </w:rPr>
        <w:t xml:space="preserve"> και να μην υπερβαίνουν τα όρια που καθορίζονται από την νομοθεσία .</w:t>
      </w:r>
      <w:r w:rsidRPr="00CC3D5B">
        <w:rPr>
          <w:rFonts w:asciiTheme="minorHAnsi" w:hAnsiTheme="minorHAnsi" w:cstheme="minorHAnsi"/>
          <w:szCs w:val="22"/>
          <w:lang w:eastAsia="en-US"/>
        </w:rPr>
        <w:t> </w:t>
      </w:r>
    </w:p>
    <w:p w14:paraId="0BFA21CC" w14:textId="77777777" w:rsidR="00632DA0" w:rsidRPr="00632DA0" w:rsidRDefault="00632DA0" w:rsidP="00632DA0">
      <w:pPr>
        <w:spacing w:line="360" w:lineRule="auto"/>
        <w:rPr>
          <w:rFonts w:asciiTheme="minorHAnsi" w:hAnsiTheme="minorHAnsi" w:cstheme="minorHAnsi"/>
          <w:b/>
          <w:bCs/>
          <w:szCs w:val="22"/>
          <w:lang w:val="el-GR" w:eastAsia="en-US"/>
        </w:rPr>
      </w:pPr>
      <w:r w:rsidRPr="00632DA0">
        <w:rPr>
          <w:rFonts w:asciiTheme="minorHAnsi" w:hAnsiTheme="minorHAnsi" w:cstheme="minorHAnsi"/>
          <w:b/>
          <w:bCs/>
          <w:szCs w:val="22"/>
          <w:lang w:val="el-GR" w:eastAsia="en-US"/>
        </w:rPr>
        <w:t>6) Συμπλέκτης – Μετάδοση Κίνησης :</w:t>
      </w:r>
      <w:r w:rsidRPr="00CC3D5B">
        <w:rPr>
          <w:rFonts w:asciiTheme="minorHAnsi" w:hAnsiTheme="minorHAnsi" w:cstheme="minorHAnsi"/>
          <w:b/>
          <w:bCs/>
          <w:szCs w:val="22"/>
          <w:lang w:eastAsia="en-US"/>
        </w:rPr>
        <w:t> </w:t>
      </w:r>
    </w:p>
    <w:p w14:paraId="15EF364D" w14:textId="77777777" w:rsidR="00632DA0" w:rsidRPr="00632DA0" w:rsidRDefault="00632DA0" w:rsidP="00632DA0">
      <w:pPr>
        <w:autoSpaceDE w:val="0"/>
        <w:autoSpaceDN w:val="0"/>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Ο συμπλέκτης να είναι μηχανικός ή αυτόματος και το κιβώτιο ταχυτήτων να είναι τουλάχιστον 6+1 σχέσεων με επιλογή για μετάδοση κίνησης στους 4 τροχούς, με τη βοήθεια διακόπτη ή </w:t>
      </w:r>
      <w:proofErr w:type="spellStart"/>
      <w:r w:rsidRPr="00632DA0">
        <w:rPr>
          <w:rFonts w:asciiTheme="minorHAnsi" w:hAnsiTheme="minorHAnsi" w:cstheme="minorHAnsi"/>
          <w:szCs w:val="22"/>
          <w:lang w:val="el-GR" w:eastAsia="en-US"/>
        </w:rPr>
        <w:t>κομβίου</w:t>
      </w:r>
      <w:proofErr w:type="spellEnd"/>
      <w:r w:rsidRPr="00632DA0">
        <w:rPr>
          <w:rFonts w:asciiTheme="minorHAnsi" w:hAnsiTheme="minorHAnsi" w:cstheme="minorHAnsi"/>
          <w:szCs w:val="22"/>
          <w:lang w:val="el-GR" w:eastAsia="en-US"/>
        </w:rPr>
        <w:t xml:space="preserve"> (</w:t>
      </w:r>
      <w:r w:rsidRPr="00CC3D5B">
        <w:rPr>
          <w:rFonts w:asciiTheme="minorHAnsi" w:hAnsiTheme="minorHAnsi" w:cstheme="minorHAnsi"/>
          <w:szCs w:val="22"/>
          <w:lang w:val="en-US" w:eastAsia="en-US"/>
        </w:rPr>
        <w:t>button</w:t>
      </w:r>
      <w:r w:rsidRPr="00632DA0">
        <w:rPr>
          <w:rFonts w:asciiTheme="minorHAnsi" w:hAnsiTheme="minorHAnsi" w:cstheme="minorHAnsi"/>
          <w:szCs w:val="22"/>
          <w:lang w:val="el-GR" w:eastAsia="en-US"/>
        </w:rPr>
        <w:t xml:space="preserve">). </w:t>
      </w:r>
      <w:r w:rsidRPr="00CC3D5B">
        <w:rPr>
          <w:rFonts w:asciiTheme="minorHAnsi" w:hAnsiTheme="minorHAnsi" w:cstheme="minorHAnsi"/>
          <w:szCs w:val="22"/>
          <w:lang w:eastAsia="en-US"/>
        </w:rPr>
        <w:t> </w:t>
      </w:r>
    </w:p>
    <w:p w14:paraId="29A6BC95" w14:textId="6D4586C8" w:rsidR="00632DA0" w:rsidRPr="00632DA0" w:rsidRDefault="00632DA0" w:rsidP="00632DA0">
      <w:pPr>
        <w:autoSpaceDE w:val="0"/>
        <w:autoSpaceDN w:val="0"/>
        <w:spacing w:line="360" w:lineRule="auto"/>
        <w:rPr>
          <w:rFonts w:asciiTheme="minorHAnsi" w:hAnsiTheme="minorHAnsi" w:cstheme="minorHAnsi"/>
          <w:b/>
          <w:bCs/>
          <w:szCs w:val="22"/>
          <w:lang w:val="el-GR" w:eastAsia="en-US"/>
        </w:rPr>
      </w:pPr>
      <w:r w:rsidRPr="00CC3D5B">
        <w:rPr>
          <w:rFonts w:asciiTheme="minorHAnsi" w:hAnsiTheme="minorHAnsi" w:cstheme="minorHAnsi"/>
          <w:szCs w:val="22"/>
          <w:lang w:eastAsia="en-US"/>
        </w:rPr>
        <w:t> </w:t>
      </w:r>
      <w:r w:rsidRPr="00632DA0">
        <w:rPr>
          <w:rFonts w:asciiTheme="minorHAnsi" w:hAnsiTheme="minorHAnsi" w:cstheme="minorHAnsi"/>
          <w:b/>
          <w:bCs/>
          <w:szCs w:val="22"/>
          <w:lang w:val="el-GR" w:eastAsia="en-US"/>
        </w:rPr>
        <w:t>7) Σύστημα Διεύθυνσης :</w:t>
      </w:r>
      <w:r w:rsidRPr="00CC3D5B">
        <w:rPr>
          <w:rFonts w:asciiTheme="minorHAnsi" w:hAnsiTheme="minorHAnsi" w:cstheme="minorHAnsi"/>
          <w:b/>
          <w:bCs/>
          <w:szCs w:val="22"/>
          <w:lang w:eastAsia="en-US"/>
        </w:rPr>
        <w:t> </w:t>
      </w:r>
    </w:p>
    <w:p w14:paraId="7C9D5746"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Το όχημα να είναι εφοδιασμένο με σύστημα διεύθυνσης σύγχρονης τεχνολογίας, το οποίο να επιτρέπει στον οδηγό την ευχερή, ταχεία και ασφαλή αλλαγή κατεύθυνσης του οχήματός του.</w:t>
      </w:r>
      <w:r w:rsidRPr="00CC3D5B">
        <w:rPr>
          <w:rFonts w:asciiTheme="minorHAnsi" w:hAnsiTheme="minorHAnsi" w:cstheme="minorHAnsi"/>
          <w:szCs w:val="22"/>
          <w:lang w:eastAsia="en-US"/>
        </w:rPr>
        <w:t> </w:t>
      </w:r>
    </w:p>
    <w:p w14:paraId="3B2A0CA5"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Να φέρει υδραυλικά, ηλεκτρικά ή </w:t>
      </w:r>
      <w:proofErr w:type="spellStart"/>
      <w:r w:rsidRPr="00632DA0">
        <w:rPr>
          <w:rFonts w:asciiTheme="minorHAnsi" w:hAnsiTheme="minorHAnsi" w:cstheme="minorHAnsi"/>
          <w:szCs w:val="22"/>
          <w:lang w:val="el-GR" w:eastAsia="en-US"/>
        </w:rPr>
        <w:t>ηλεκτροϋδραυλικά</w:t>
      </w:r>
      <w:proofErr w:type="spellEnd"/>
      <w:r w:rsidRPr="00632DA0">
        <w:rPr>
          <w:rFonts w:asciiTheme="minorHAnsi" w:hAnsiTheme="minorHAnsi" w:cstheme="minorHAnsi"/>
          <w:szCs w:val="22"/>
          <w:lang w:val="el-GR" w:eastAsia="en-US"/>
        </w:rPr>
        <w:t xml:space="preserve"> υποβοηθουμένη </w:t>
      </w:r>
      <w:proofErr w:type="spellStart"/>
      <w:r w:rsidRPr="00632DA0">
        <w:rPr>
          <w:rFonts w:asciiTheme="minorHAnsi" w:hAnsiTheme="minorHAnsi" w:cstheme="minorHAnsi"/>
          <w:szCs w:val="22"/>
          <w:lang w:val="el-GR" w:eastAsia="en-US"/>
        </w:rPr>
        <w:t>κρεμαγιέρα</w:t>
      </w:r>
      <w:proofErr w:type="spellEnd"/>
      <w:r w:rsidRPr="00632DA0">
        <w:rPr>
          <w:rFonts w:asciiTheme="minorHAnsi" w:hAnsiTheme="minorHAnsi" w:cstheme="minorHAnsi"/>
          <w:szCs w:val="22"/>
          <w:lang w:val="el-GR" w:eastAsia="en-US"/>
        </w:rPr>
        <w:t>.</w:t>
      </w:r>
      <w:r w:rsidRPr="00CC3D5B">
        <w:rPr>
          <w:rFonts w:asciiTheme="minorHAnsi" w:hAnsiTheme="minorHAnsi" w:cstheme="minorHAnsi"/>
          <w:szCs w:val="22"/>
          <w:lang w:eastAsia="en-US"/>
        </w:rPr>
        <w:t> </w:t>
      </w:r>
    </w:p>
    <w:p w14:paraId="5733E54A"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Το σύστημα διεύθυνσης του οχήματος (τιμόνι) να είναι αριστερής διάταξης, δηλαδή να βρίσκεται στην αριστερή πλευρά του θαλάμου οδηγήσεως του οχήματος και να είναι ρυθμιζόμενο καθ’ ύψος και τηλεσκοπικά.</w:t>
      </w:r>
    </w:p>
    <w:p w14:paraId="7CF02F6E" w14:textId="77777777" w:rsidR="00632DA0" w:rsidRPr="00632DA0" w:rsidRDefault="00632DA0" w:rsidP="00632DA0">
      <w:pPr>
        <w:spacing w:line="360" w:lineRule="auto"/>
        <w:rPr>
          <w:rFonts w:asciiTheme="minorHAnsi" w:hAnsiTheme="minorHAnsi" w:cstheme="minorHAnsi"/>
          <w:b/>
          <w:bCs/>
          <w:szCs w:val="22"/>
          <w:lang w:val="el-GR" w:eastAsia="en-US"/>
        </w:rPr>
      </w:pPr>
      <w:r w:rsidRPr="00632DA0">
        <w:rPr>
          <w:rFonts w:asciiTheme="minorHAnsi" w:hAnsiTheme="minorHAnsi" w:cstheme="minorHAnsi"/>
          <w:b/>
          <w:bCs/>
          <w:szCs w:val="22"/>
          <w:lang w:val="el-GR" w:eastAsia="en-US"/>
        </w:rPr>
        <w:t>8) Σύστημα Πέδησης :</w:t>
      </w:r>
      <w:r w:rsidRPr="00CC3D5B">
        <w:rPr>
          <w:rFonts w:asciiTheme="minorHAnsi" w:hAnsiTheme="minorHAnsi" w:cstheme="minorHAnsi"/>
          <w:b/>
          <w:bCs/>
          <w:szCs w:val="22"/>
          <w:lang w:eastAsia="en-US"/>
        </w:rPr>
        <w:t> </w:t>
      </w:r>
    </w:p>
    <w:p w14:paraId="25589037" w14:textId="77777777" w:rsidR="00632DA0" w:rsidRPr="00632DA0" w:rsidRDefault="00632DA0" w:rsidP="00632DA0">
      <w:pPr>
        <w:autoSpaceDE w:val="0"/>
        <w:autoSpaceDN w:val="0"/>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Το σύστημα πέδησης να είναι υδραυλικό, διπλού κυκλώματος, υποβοηθούμενο δια κενού με αεριζόμενους δίσκους εμπρός και δίσκους ή ταμπούρα πίσω.</w:t>
      </w:r>
      <w:r w:rsidRPr="00CC3D5B">
        <w:rPr>
          <w:rFonts w:asciiTheme="minorHAnsi" w:hAnsiTheme="minorHAnsi" w:cstheme="minorHAnsi"/>
          <w:szCs w:val="22"/>
          <w:lang w:eastAsia="en-US"/>
        </w:rPr>
        <w:t> </w:t>
      </w:r>
    </w:p>
    <w:p w14:paraId="51A14E31" w14:textId="77777777" w:rsidR="00632DA0" w:rsidRPr="00632DA0" w:rsidRDefault="00632DA0" w:rsidP="00632DA0">
      <w:pPr>
        <w:autoSpaceDE w:val="0"/>
        <w:autoSpaceDN w:val="0"/>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Το όχημα να διαθέτει τουλάχιστον σύστημα </w:t>
      </w:r>
      <w:proofErr w:type="spellStart"/>
      <w:r w:rsidRPr="00632DA0">
        <w:rPr>
          <w:rFonts w:asciiTheme="minorHAnsi" w:hAnsiTheme="minorHAnsi" w:cstheme="minorHAnsi"/>
          <w:szCs w:val="22"/>
          <w:lang w:val="el-GR" w:eastAsia="en-US"/>
        </w:rPr>
        <w:t>αντιμπλοκαρίσματος</w:t>
      </w:r>
      <w:proofErr w:type="spellEnd"/>
      <w:r w:rsidRPr="00632DA0">
        <w:rPr>
          <w:rFonts w:asciiTheme="minorHAnsi" w:hAnsiTheme="minorHAnsi" w:cstheme="minorHAnsi"/>
          <w:szCs w:val="22"/>
          <w:lang w:val="el-GR" w:eastAsia="en-US"/>
        </w:rPr>
        <w:t xml:space="preserve"> τροχών (Α</w:t>
      </w:r>
      <w:r w:rsidRPr="00CC3D5B">
        <w:rPr>
          <w:rFonts w:asciiTheme="minorHAnsi" w:hAnsiTheme="minorHAnsi" w:cstheme="minorHAnsi"/>
          <w:szCs w:val="22"/>
          <w:lang w:val="en-US" w:eastAsia="en-US"/>
        </w:rPr>
        <w:t>BS</w:t>
      </w:r>
      <w:r w:rsidRPr="00632DA0">
        <w:rPr>
          <w:rFonts w:asciiTheme="minorHAnsi" w:hAnsiTheme="minorHAnsi" w:cstheme="minorHAnsi"/>
          <w:szCs w:val="22"/>
          <w:lang w:val="el-GR" w:eastAsia="en-US"/>
        </w:rPr>
        <w:t xml:space="preserve">) με </w:t>
      </w:r>
      <w:r w:rsidRPr="00CC3D5B">
        <w:rPr>
          <w:rFonts w:asciiTheme="minorHAnsi" w:hAnsiTheme="minorHAnsi" w:cstheme="minorHAnsi"/>
          <w:szCs w:val="22"/>
          <w:lang w:val="en-US" w:eastAsia="en-US"/>
        </w:rPr>
        <w:t>EBD</w:t>
      </w:r>
      <w:r w:rsidRPr="00632DA0">
        <w:rPr>
          <w:rFonts w:asciiTheme="minorHAnsi" w:hAnsiTheme="minorHAnsi" w:cstheme="minorHAnsi"/>
          <w:szCs w:val="22"/>
          <w:lang w:val="el-GR" w:eastAsia="en-US"/>
        </w:rPr>
        <w:t xml:space="preserve"> και υποβοήθηση πέδησης (</w:t>
      </w:r>
      <w:r w:rsidRPr="00CC3D5B">
        <w:rPr>
          <w:rFonts w:asciiTheme="minorHAnsi" w:hAnsiTheme="minorHAnsi" w:cstheme="minorHAnsi"/>
          <w:szCs w:val="22"/>
          <w:lang w:val="en-US" w:eastAsia="en-US"/>
        </w:rPr>
        <w:t>Brake</w:t>
      </w:r>
      <w:r w:rsidRPr="00632DA0">
        <w:rPr>
          <w:rFonts w:asciiTheme="minorHAnsi" w:hAnsiTheme="minorHAnsi" w:cstheme="minorHAnsi"/>
          <w:szCs w:val="22"/>
          <w:lang w:val="el-GR" w:eastAsia="en-US"/>
        </w:rPr>
        <w:t xml:space="preserve"> </w:t>
      </w:r>
      <w:r w:rsidRPr="00CC3D5B">
        <w:rPr>
          <w:rFonts w:asciiTheme="minorHAnsi" w:hAnsiTheme="minorHAnsi" w:cstheme="minorHAnsi"/>
          <w:szCs w:val="22"/>
          <w:lang w:val="en-US" w:eastAsia="en-US"/>
        </w:rPr>
        <w:t>Assist</w:t>
      </w:r>
      <w:r w:rsidRPr="00632DA0">
        <w:rPr>
          <w:rFonts w:asciiTheme="minorHAnsi" w:hAnsiTheme="minorHAnsi" w:cstheme="minorHAnsi"/>
          <w:szCs w:val="22"/>
          <w:lang w:val="el-GR" w:eastAsia="en-US"/>
        </w:rPr>
        <w:t>). Επίσης να διαθέτει τα παρακάτω σύγχρονα συστήματα ασφαλείας ώστε να εξασφαλίζεται η πλέον ασφαλέστερη και άνετη μεταφορά των επιβατών: ηλεκτρονικό σύστημα ευστάθειας (</w:t>
      </w:r>
      <w:r w:rsidRPr="00CC3D5B">
        <w:rPr>
          <w:rFonts w:asciiTheme="minorHAnsi" w:hAnsiTheme="minorHAnsi" w:cstheme="minorHAnsi"/>
          <w:szCs w:val="22"/>
          <w:lang w:val="en-US" w:eastAsia="en-US"/>
        </w:rPr>
        <w:t>ESC</w:t>
      </w:r>
      <w:r w:rsidRPr="00632DA0">
        <w:rPr>
          <w:rFonts w:asciiTheme="minorHAnsi" w:hAnsiTheme="minorHAnsi" w:cstheme="minorHAnsi"/>
          <w:szCs w:val="22"/>
          <w:lang w:val="el-GR" w:eastAsia="en-US"/>
        </w:rPr>
        <w:t>), σύστημα ελέγχου πρόσφυσης (</w:t>
      </w:r>
      <w:r w:rsidRPr="00CC3D5B">
        <w:rPr>
          <w:rFonts w:asciiTheme="minorHAnsi" w:hAnsiTheme="minorHAnsi" w:cstheme="minorHAnsi"/>
          <w:szCs w:val="22"/>
          <w:lang w:val="en-US" w:eastAsia="en-US"/>
        </w:rPr>
        <w:t>TCS</w:t>
      </w:r>
      <w:r w:rsidRPr="00632DA0">
        <w:rPr>
          <w:rFonts w:asciiTheme="minorHAnsi" w:hAnsiTheme="minorHAnsi" w:cstheme="minorHAnsi"/>
          <w:szCs w:val="22"/>
          <w:lang w:val="el-GR" w:eastAsia="en-US"/>
        </w:rPr>
        <w:t>), υποβοήθηση εκκίνησης στην ανηφόρα (</w:t>
      </w:r>
      <w:r w:rsidRPr="00CC3D5B">
        <w:rPr>
          <w:rFonts w:asciiTheme="minorHAnsi" w:hAnsiTheme="minorHAnsi" w:cstheme="minorHAnsi"/>
          <w:szCs w:val="22"/>
          <w:lang w:eastAsia="en-US"/>
        </w:rPr>
        <w:t>Hill</w:t>
      </w:r>
      <w:r w:rsidRPr="00632DA0">
        <w:rPr>
          <w:rFonts w:asciiTheme="minorHAnsi" w:hAnsiTheme="minorHAnsi" w:cstheme="minorHAnsi"/>
          <w:szCs w:val="22"/>
          <w:lang w:val="el-GR" w:eastAsia="en-US"/>
        </w:rPr>
        <w:t xml:space="preserve"> </w:t>
      </w:r>
      <w:r w:rsidRPr="00CC3D5B">
        <w:rPr>
          <w:rFonts w:asciiTheme="minorHAnsi" w:hAnsiTheme="minorHAnsi" w:cstheme="minorHAnsi"/>
          <w:szCs w:val="22"/>
          <w:lang w:eastAsia="en-US"/>
        </w:rPr>
        <w:t>Start</w:t>
      </w:r>
      <w:r w:rsidRPr="00632DA0">
        <w:rPr>
          <w:rFonts w:asciiTheme="minorHAnsi" w:hAnsiTheme="minorHAnsi" w:cstheme="minorHAnsi"/>
          <w:szCs w:val="22"/>
          <w:lang w:val="el-GR" w:eastAsia="en-US"/>
        </w:rPr>
        <w:t xml:space="preserve"> </w:t>
      </w:r>
      <w:r w:rsidRPr="00CC3D5B">
        <w:rPr>
          <w:rFonts w:asciiTheme="minorHAnsi" w:hAnsiTheme="minorHAnsi" w:cstheme="minorHAnsi"/>
          <w:szCs w:val="22"/>
          <w:lang w:eastAsia="en-US"/>
        </w:rPr>
        <w:t>Assist</w:t>
      </w:r>
      <w:r w:rsidRPr="00632DA0">
        <w:rPr>
          <w:rFonts w:asciiTheme="minorHAnsi" w:hAnsiTheme="minorHAnsi" w:cstheme="minorHAnsi"/>
          <w:szCs w:val="22"/>
          <w:lang w:val="el-GR" w:eastAsia="en-US"/>
        </w:rPr>
        <w:t>) και ελεγχόμενης κατάβασης (</w:t>
      </w:r>
      <w:r w:rsidRPr="00CC3D5B">
        <w:rPr>
          <w:rFonts w:asciiTheme="minorHAnsi" w:hAnsiTheme="minorHAnsi" w:cstheme="minorHAnsi"/>
          <w:szCs w:val="22"/>
          <w:lang w:val="en-US" w:eastAsia="en-US"/>
        </w:rPr>
        <w:t>Hill</w:t>
      </w:r>
      <w:r w:rsidRPr="00632DA0">
        <w:rPr>
          <w:rFonts w:asciiTheme="minorHAnsi" w:hAnsiTheme="minorHAnsi" w:cstheme="minorHAnsi"/>
          <w:szCs w:val="22"/>
          <w:lang w:val="el-GR" w:eastAsia="en-US"/>
        </w:rPr>
        <w:t xml:space="preserve"> </w:t>
      </w:r>
      <w:r w:rsidRPr="00CC3D5B">
        <w:rPr>
          <w:rFonts w:asciiTheme="minorHAnsi" w:hAnsiTheme="minorHAnsi" w:cstheme="minorHAnsi"/>
          <w:szCs w:val="22"/>
          <w:lang w:val="en-US" w:eastAsia="en-US"/>
        </w:rPr>
        <w:t>Descent</w:t>
      </w:r>
      <w:r w:rsidRPr="00632DA0">
        <w:rPr>
          <w:rFonts w:asciiTheme="minorHAnsi" w:hAnsiTheme="minorHAnsi" w:cstheme="minorHAnsi"/>
          <w:szCs w:val="22"/>
          <w:lang w:val="el-GR" w:eastAsia="en-US"/>
        </w:rPr>
        <w:t xml:space="preserve"> </w:t>
      </w:r>
      <w:r w:rsidRPr="00CC3D5B">
        <w:rPr>
          <w:rFonts w:asciiTheme="minorHAnsi" w:hAnsiTheme="minorHAnsi" w:cstheme="minorHAnsi"/>
          <w:szCs w:val="22"/>
          <w:lang w:val="en-US" w:eastAsia="en-US"/>
        </w:rPr>
        <w:t>Control</w:t>
      </w:r>
      <w:r w:rsidRPr="00632DA0">
        <w:rPr>
          <w:rFonts w:asciiTheme="minorHAnsi" w:hAnsiTheme="minorHAnsi" w:cstheme="minorHAnsi"/>
          <w:szCs w:val="22"/>
          <w:lang w:val="el-GR" w:eastAsia="en-US"/>
        </w:rPr>
        <w:t xml:space="preserve">). </w:t>
      </w:r>
      <w:r w:rsidRPr="00CC3D5B">
        <w:rPr>
          <w:rFonts w:asciiTheme="minorHAnsi" w:hAnsiTheme="minorHAnsi" w:cstheme="minorHAnsi"/>
          <w:szCs w:val="22"/>
          <w:lang w:eastAsia="en-US"/>
        </w:rPr>
        <w:t> </w:t>
      </w:r>
    </w:p>
    <w:p w14:paraId="3441A131" w14:textId="77777777" w:rsidR="00632DA0" w:rsidRPr="00632DA0" w:rsidRDefault="00632DA0" w:rsidP="00632DA0">
      <w:pPr>
        <w:autoSpaceDE w:val="0"/>
        <w:autoSpaceDN w:val="0"/>
        <w:spacing w:line="360" w:lineRule="auto"/>
        <w:rPr>
          <w:rFonts w:asciiTheme="minorHAnsi" w:hAnsiTheme="minorHAnsi" w:cstheme="minorHAnsi"/>
          <w:szCs w:val="22"/>
          <w:lang w:val="el-GR" w:eastAsia="en-US"/>
        </w:rPr>
      </w:pPr>
      <w:r w:rsidRPr="00CC3D5B">
        <w:rPr>
          <w:rFonts w:asciiTheme="minorHAnsi" w:hAnsiTheme="minorHAnsi" w:cstheme="minorHAnsi"/>
          <w:szCs w:val="22"/>
          <w:lang w:eastAsia="en-US"/>
        </w:rPr>
        <w:t> </w:t>
      </w:r>
    </w:p>
    <w:p w14:paraId="54D1A426" w14:textId="77777777" w:rsidR="00632DA0" w:rsidRPr="00632DA0" w:rsidRDefault="00632DA0" w:rsidP="00632DA0">
      <w:pPr>
        <w:spacing w:line="360" w:lineRule="auto"/>
        <w:rPr>
          <w:rFonts w:asciiTheme="minorHAnsi" w:hAnsiTheme="minorHAnsi" w:cstheme="minorHAnsi"/>
          <w:b/>
          <w:bCs/>
          <w:szCs w:val="22"/>
          <w:lang w:val="el-GR" w:eastAsia="en-US"/>
        </w:rPr>
      </w:pPr>
      <w:r w:rsidRPr="00632DA0">
        <w:rPr>
          <w:rFonts w:asciiTheme="minorHAnsi" w:hAnsiTheme="minorHAnsi" w:cstheme="minorHAnsi"/>
          <w:b/>
          <w:bCs/>
          <w:szCs w:val="22"/>
          <w:lang w:val="el-GR" w:eastAsia="en-US"/>
        </w:rPr>
        <w:t>9) Σύστημα Ανάρτησης :</w:t>
      </w:r>
      <w:r w:rsidRPr="00CC3D5B">
        <w:rPr>
          <w:rFonts w:asciiTheme="minorHAnsi" w:hAnsiTheme="minorHAnsi" w:cstheme="minorHAnsi"/>
          <w:b/>
          <w:bCs/>
          <w:szCs w:val="22"/>
          <w:lang w:eastAsia="en-US"/>
        </w:rPr>
        <w:t> </w:t>
      </w:r>
    </w:p>
    <w:p w14:paraId="09932D5C"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Το σύστημα αναρτήσεως να αποτελείται ενδεικτικά από:</w:t>
      </w:r>
      <w:r w:rsidRPr="00CC3D5B">
        <w:rPr>
          <w:rFonts w:asciiTheme="minorHAnsi" w:hAnsiTheme="minorHAnsi" w:cstheme="minorHAnsi"/>
          <w:szCs w:val="22"/>
          <w:lang w:eastAsia="en-US"/>
        </w:rPr>
        <w:t> </w:t>
      </w:r>
    </w:p>
    <w:p w14:paraId="6E3FD6F2"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lastRenderedPageBreak/>
        <w:t xml:space="preserve">- Η εμπρόσθια ανάρτηση να είναι ανεξάρτητη (τύπου Μακ </w:t>
      </w:r>
      <w:proofErr w:type="spellStart"/>
      <w:r w:rsidRPr="00632DA0">
        <w:rPr>
          <w:rFonts w:asciiTheme="minorHAnsi" w:hAnsiTheme="minorHAnsi" w:cstheme="minorHAnsi"/>
          <w:szCs w:val="22"/>
          <w:lang w:val="el-GR" w:eastAsia="en-US"/>
        </w:rPr>
        <w:t>Φέρσον</w:t>
      </w:r>
      <w:proofErr w:type="spellEnd"/>
      <w:r w:rsidRPr="00632DA0">
        <w:rPr>
          <w:rFonts w:asciiTheme="minorHAnsi" w:hAnsiTheme="minorHAnsi" w:cstheme="minorHAnsi"/>
          <w:szCs w:val="22"/>
          <w:lang w:val="el-GR" w:eastAsia="en-US"/>
        </w:rPr>
        <w:t>) και να φέρει διπλά ψαλίδια, τηλεσκοπικά αμορτισέρ διπλής ενέργειας, ελικοειδή ελατήρια.</w:t>
      </w:r>
      <w:r w:rsidRPr="00CC3D5B">
        <w:rPr>
          <w:rFonts w:asciiTheme="minorHAnsi" w:hAnsiTheme="minorHAnsi" w:cstheme="minorHAnsi"/>
          <w:szCs w:val="22"/>
          <w:lang w:eastAsia="en-US"/>
        </w:rPr>
        <w:t> </w:t>
      </w:r>
    </w:p>
    <w:p w14:paraId="2225E86B"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Η οπίσθια ανάρτηση να είναι άκαμπτου άξονα με ελλειπτικά φύλλα σούστας και τηλεσκοπικά αμορτισέρ διπλής ενέργειας.</w:t>
      </w:r>
      <w:r w:rsidRPr="00CC3D5B">
        <w:rPr>
          <w:rFonts w:asciiTheme="minorHAnsi" w:hAnsiTheme="minorHAnsi" w:cstheme="minorHAnsi"/>
          <w:szCs w:val="22"/>
          <w:lang w:eastAsia="en-US"/>
        </w:rPr>
        <w:t> </w:t>
      </w:r>
    </w:p>
    <w:p w14:paraId="235216EE"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Γίνονται δεκτά και παρόμοια συστήματα αναρτήσεων που παρέχουν το ίδιο ή καλύτερο αποτέλεσμα. </w:t>
      </w:r>
    </w:p>
    <w:p w14:paraId="1F467BEF" w14:textId="77777777" w:rsidR="00632DA0" w:rsidRPr="00632DA0" w:rsidRDefault="00632DA0" w:rsidP="00632DA0">
      <w:pPr>
        <w:spacing w:line="360" w:lineRule="auto"/>
        <w:rPr>
          <w:rFonts w:asciiTheme="minorHAnsi" w:hAnsiTheme="minorHAnsi" w:cstheme="minorHAnsi"/>
          <w:b/>
          <w:bCs/>
          <w:szCs w:val="22"/>
          <w:lang w:val="el-GR" w:eastAsia="en-US"/>
        </w:rPr>
      </w:pPr>
      <w:r w:rsidRPr="00632DA0">
        <w:rPr>
          <w:rFonts w:asciiTheme="minorHAnsi" w:hAnsiTheme="minorHAnsi" w:cstheme="minorHAnsi"/>
          <w:b/>
          <w:bCs/>
          <w:szCs w:val="22"/>
          <w:lang w:val="el-GR" w:eastAsia="en-US"/>
        </w:rPr>
        <w:t>10) Τροχοί – Ελαστικά :</w:t>
      </w:r>
      <w:r w:rsidRPr="00CC3D5B">
        <w:rPr>
          <w:rFonts w:asciiTheme="minorHAnsi" w:hAnsiTheme="minorHAnsi" w:cstheme="minorHAnsi"/>
          <w:b/>
          <w:bCs/>
          <w:szCs w:val="22"/>
          <w:lang w:eastAsia="en-US"/>
        </w:rPr>
        <w:t> </w:t>
      </w:r>
    </w:p>
    <w:p w14:paraId="6E0D40A2"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Το όχημα να φέρει μονούς χαλύβδινους τροχούς τουλάχιστον 18”, ίδιων διαστάσεων στον εμπρός και στον πίσω άξονα. Να φέρει επίσης και εφεδρικό τροχό ανάγκης.</w:t>
      </w:r>
      <w:r w:rsidRPr="00CC3D5B">
        <w:rPr>
          <w:rFonts w:asciiTheme="minorHAnsi" w:hAnsiTheme="minorHAnsi" w:cstheme="minorHAnsi"/>
          <w:szCs w:val="22"/>
          <w:lang w:eastAsia="en-US"/>
        </w:rPr>
        <w:t> </w:t>
      </w:r>
    </w:p>
    <w:p w14:paraId="0D758BA1"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Η θέση του να μην επηρεάζει τις απαιτήσεις διαστάσεων και επιδόσεων του οχήματος και να επιτρέπει την αφαίρεση ή επανατοποθέτησή του από ένα άτομο.</w:t>
      </w:r>
      <w:r w:rsidRPr="00CC3D5B">
        <w:rPr>
          <w:rFonts w:asciiTheme="minorHAnsi" w:hAnsiTheme="minorHAnsi" w:cstheme="minorHAnsi"/>
          <w:szCs w:val="22"/>
          <w:lang w:eastAsia="en-US"/>
        </w:rPr>
        <w:t> </w:t>
      </w:r>
    </w:p>
    <w:p w14:paraId="717A4DDE"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Στον εξοπλισμό του οχήματος να περιλαμβάνεται γρύλλος και εργαλεία αλλαγής τροχού τα οποία  να διατίθενται από τον κατασκευαστή.</w:t>
      </w:r>
      <w:r w:rsidRPr="00CC3D5B">
        <w:rPr>
          <w:rFonts w:asciiTheme="minorHAnsi" w:hAnsiTheme="minorHAnsi" w:cstheme="minorHAnsi"/>
          <w:szCs w:val="22"/>
          <w:lang w:eastAsia="en-US"/>
        </w:rPr>
        <w:t> </w:t>
      </w:r>
    </w:p>
    <w:p w14:paraId="7C0A2831"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Τα ελαστικά να είναι ακτινωτού τύπου (</w:t>
      </w:r>
      <w:r w:rsidRPr="00CC3D5B">
        <w:rPr>
          <w:rFonts w:asciiTheme="minorHAnsi" w:hAnsiTheme="minorHAnsi" w:cstheme="minorHAnsi"/>
          <w:szCs w:val="22"/>
          <w:lang w:eastAsia="en-US"/>
        </w:rPr>
        <w:t>Radial</w:t>
      </w:r>
      <w:r w:rsidRPr="00632DA0">
        <w:rPr>
          <w:rFonts w:asciiTheme="minorHAnsi" w:hAnsiTheme="minorHAnsi" w:cstheme="minorHAnsi"/>
          <w:szCs w:val="22"/>
          <w:lang w:val="el-GR" w:eastAsia="en-US"/>
        </w:rPr>
        <w:t>), χωρίς αεροθαλάμους (</w:t>
      </w:r>
      <w:r w:rsidRPr="00CC3D5B">
        <w:rPr>
          <w:rFonts w:asciiTheme="minorHAnsi" w:hAnsiTheme="minorHAnsi" w:cstheme="minorHAnsi"/>
          <w:szCs w:val="22"/>
          <w:lang w:eastAsia="en-US"/>
        </w:rPr>
        <w:t>tubeless</w:t>
      </w:r>
      <w:r w:rsidRPr="00632DA0">
        <w:rPr>
          <w:rFonts w:asciiTheme="minorHAnsi" w:hAnsiTheme="minorHAnsi" w:cstheme="minorHAnsi"/>
          <w:szCs w:val="22"/>
          <w:lang w:val="el-GR" w:eastAsia="en-US"/>
        </w:rPr>
        <w:t xml:space="preserve">). Να μην είναι </w:t>
      </w:r>
      <w:r w:rsidRPr="00CC3D5B">
        <w:rPr>
          <w:rFonts w:asciiTheme="minorHAnsi" w:hAnsiTheme="minorHAnsi" w:cstheme="minorHAnsi"/>
          <w:szCs w:val="22"/>
          <w:lang w:eastAsia="en-US"/>
        </w:rPr>
        <w:t>nylon</w:t>
      </w:r>
      <w:r w:rsidRPr="00632DA0">
        <w:rPr>
          <w:rFonts w:asciiTheme="minorHAnsi" w:hAnsiTheme="minorHAnsi" w:cstheme="minorHAnsi"/>
          <w:szCs w:val="22"/>
          <w:lang w:val="el-GR" w:eastAsia="en-US"/>
        </w:rPr>
        <w:t xml:space="preserve"> και να έχουν </w:t>
      </w:r>
      <w:r w:rsidRPr="00CC3D5B">
        <w:rPr>
          <w:rFonts w:asciiTheme="minorHAnsi" w:hAnsiTheme="minorHAnsi" w:cstheme="minorHAnsi"/>
          <w:szCs w:val="22"/>
          <w:lang w:eastAsia="en-US"/>
        </w:rPr>
        <w:t>DOT</w:t>
      </w:r>
      <w:r w:rsidRPr="00632DA0">
        <w:rPr>
          <w:rFonts w:asciiTheme="minorHAnsi" w:hAnsiTheme="minorHAnsi" w:cstheme="minorHAnsi"/>
          <w:szCs w:val="22"/>
          <w:lang w:val="el-GR" w:eastAsia="en-US"/>
        </w:rPr>
        <w:t xml:space="preserve"> τελευταίου δωδεκαμήνου πριν την ημερομηνία παράδοσης.</w:t>
      </w:r>
      <w:r w:rsidRPr="00CC3D5B">
        <w:rPr>
          <w:rFonts w:asciiTheme="minorHAnsi" w:hAnsiTheme="minorHAnsi" w:cstheme="minorHAnsi"/>
          <w:szCs w:val="22"/>
          <w:lang w:eastAsia="en-US"/>
        </w:rPr>
        <w:t> </w:t>
      </w:r>
    </w:p>
    <w:p w14:paraId="2CB4EB65"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Το όχημα να επιτρέπει την εύκολη και ασφαλή τοποθέτηση όλων των τύπων αντιολισθητικών αλυσίδων.</w:t>
      </w:r>
      <w:r w:rsidRPr="00CC3D5B">
        <w:rPr>
          <w:rFonts w:asciiTheme="minorHAnsi" w:hAnsiTheme="minorHAnsi" w:cstheme="minorHAnsi"/>
          <w:szCs w:val="22"/>
          <w:lang w:eastAsia="en-US"/>
        </w:rPr>
        <w:t> </w:t>
      </w:r>
    </w:p>
    <w:p w14:paraId="33B74474" w14:textId="77777777" w:rsidR="00632DA0" w:rsidRPr="00632DA0" w:rsidRDefault="00632DA0" w:rsidP="00632DA0">
      <w:pPr>
        <w:spacing w:line="360" w:lineRule="auto"/>
        <w:rPr>
          <w:rFonts w:asciiTheme="minorHAnsi" w:hAnsiTheme="minorHAnsi" w:cstheme="minorHAnsi"/>
          <w:b/>
          <w:bCs/>
          <w:szCs w:val="22"/>
          <w:lang w:val="el-GR" w:eastAsia="en-US"/>
        </w:rPr>
      </w:pPr>
      <w:r w:rsidRPr="00632DA0">
        <w:rPr>
          <w:rFonts w:asciiTheme="minorHAnsi" w:hAnsiTheme="minorHAnsi" w:cstheme="minorHAnsi"/>
          <w:b/>
          <w:bCs/>
          <w:szCs w:val="22"/>
          <w:lang w:val="el-GR" w:eastAsia="en-US"/>
        </w:rPr>
        <w:t>11) Ηλεκτρικό Σύστημα :</w:t>
      </w:r>
      <w:r w:rsidRPr="00CC3D5B">
        <w:rPr>
          <w:rFonts w:asciiTheme="minorHAnsi" w:hAnsiTheme="minorHAnsi" w:cstheme="minorHAnsi"/>
          <w:b/>
          <w:bCs/>
          <w:szCs w:val="22"/>
          <w:lang w:eastAsia="en-US"/>
        </w:rPr>
        <w:t> </w:t>
      </w:r>
    </w:p>
    <w:p w14:paraId="18C9E9EA" w14:textId="77777777" w:rsidR="00632DA0" w:rsidRPr="00632DA0" w:rsidRDefault="00632DA0" w:rsidP="00632DA0">
      <w:pPr>
        <w:spacing w:line="360" w:lineRule="auto"/>
        <w:rPr>
          <w:rFonts w:asciiTheme="minorHAnsi" w:hAnsiTheme="minorHAnsi" w:cstheme="minorHAnsi"/>
          <w:szCs w:val="22"/>
          <w:lang w:val="el-GR" w:eastAsia="en-US"/>
        </w:rPr>
      </w:pPr>
      <w:r w:rsidRPr="00CC3D5B">
        <w:rPr>
          <w:rFonts w:asciiTheme="minorHAnsi" w:hAnsiTheme="minorHAnsi" w:cstheme="minorHAnsi"/>
          <w:szCs w:val="22"/>
          <w:lang w:eastAsia="en-US"/>
        </w:rPr>
        <w:t>T</w:t>
      </w:r>
      <w:r w:rsidRPr="00632DA0">
        <w:rPr>
          <w:rFonts w:asciiTheme="minorHAnsi" w:hAnsiTheme="minorHAnsi" w:cstheme="minorHAnsi"/>
          <w:szCs w:val="22"/>
          <w:lang w:val="el-GR" w:eastAsia="en-US"/>
        </w:rPr>
        <w:t>ο ηλεκτρικό σύστημα του οχήματος να είναι κατάλληλο για τη λειτουργία, κυκλοφορία και ασφαλή οδήγηση του αυτοκινήτου και να περιλαμβάνει όλα τα φώτα που προβλέπονται από τον ισχύοντα Ν. 2696/99 περί «ΚΩΔΙΚΑ ΟΔΙΚΗΣ ΚΥΚΛΟΦΟΡΙΑΣ» δηλαδή να είναι εφοδιασμένο με τα προβλεπόμενα φωτιστικά σώματα και ηχητικά σήματα.</w:t>
      </w:r>
      <w:r w:rsidRPr="00CC3D5B">
        <w:rPr>
          <w:rFonts w:asciiTheme="minorHAnsi" w:hAnsiTheme="minorHAnsi" w:cstheme="minorHAnsi"/>
          <w:szCs w:val="22"/>
          <w:lang w:eastAsia="en-US"/>
        </w:rPr>
        <w:t> </w:t>
      </w:r>
    </w:p>
    <w:p w14:paraId="151F6C55"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Όλες οι γραμμές μεταφοράς του ηλεκτρικού ρεύματος να οδεύουν με ασφάλεια (τοποθετημένες σε στεγανούς αγωγούς) και να μην είναι εκτεθειμένες, ενώ παράλληλα να είναι ευχερής η επίσκεψη και αντικατάστασή τους χωρίς την ανάγκη διανοίξεως οπών στο όχημα.</w:t>
      </w:r>
      <w:r w:rsidRPr="00CC3D5B">
        <w:rPr>
          <w:rFonts w:asciiTheme="minorHAnsi" w:hAnsiTheme="minorHAnsi" w:cstheme="minorHAnsi"/>
          <w:szCs w:val="22"/>
          <w:lang w:eastAsia="en-US"/>
        </w:rPr>
        <w:t> </w:t>
      </w:r>
    </w:p>
    <w:p w14:paraId="718BC6CD"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Το όχημα να περιλαμβάνει κεντρικό ηλεκτρομαγνητικό κλείδωμα με τηλεχειρισμό.</w:t>
      </w:r>
      <w:r w:rsidRPr="00CC3D5B">
        <w:rPr>
          <w:rFonts w:asciiTheme="minorHAnsi" w:hAnsiTheme="minorHAnsi" w:cstheme="minorHAnsi"/>
          <w:szCs w:val="22"/>
          <w:lang w:eastAsia="en-US"/>
        </w:rPr>
        <w:t> </w:t>
      </w:r>
    </w:p>
    <w:p w14:paraId="1A56A315"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Το όχημα να είναι εξοπλισμένο με σύστημα μη εκκίνησης του κινητήρα (</w:t>
      </w:r>
      <w:r w:rsidRPr="00CC3D5B">
        <w:rPr>
          <w:rFonts w:asciiTheme="minorHAnsi" w:hAnsiTheme="minorHAnsi" w:cstheme="minorHAnsi"/>
          <w:szCs w:val="22"/>
          <w:lang w:eastAsia="en-US"/>
        </w:rPr>
        <w:t>immobilizer</w:t>
      </w:r>
      <w:r w:rsidRPr="00632DA0">
        <w:rPr>
          <w:rFonts w:asciiTheme="minorHAnsi" w:hAnsiTheme="minorHAnsi" w:cstheme="minorHAnsi"/>
          <w:szCs w:val="22"/>
          <w:lang w:val="el-GR" w:eastAsia="en-US"/>
        </w:rPr>
        <w:t>) όταν δεν χρησιμοποιείται το εργοστασιακό κλειδί του οχήματος.</w:t>
      </w:r>
      <w:r w:rsidRPr="00CC3D5B">
        <w:rPr>
          <w:rFonts w:asciiTheme="minorHAnsi" w:hAnsiTheme="minorHAnsi" w:cstheme="minorHAnsi"/>
          <w:szCs w:val="22"/>
          <w:lang w:eastAsia="en-US"/>
        </w:rPr>
        <w:t> </w:t>
      </w:r>
    </w:p>
    <w:p w14:paraId="08BB12CE" w14:textId="77777777" w:rsidR="00632DA0" w:rsidRPr="00632DA0" w:rsidRDefault="00632DA0" w:rsidP="00632DA0">
      <w:pPr>
        <w:spacing w:line="360" w:lineRule="auto"/>
        <w:rPr>
          <w:rFonts w:asciiTheme="minorHAnsi" w:hAnsiTheme="minorHAnsi" w:cstheme="minorHAnsi"/>
          <w:b/>
          <w:bCs/>
          <w:szCs w:val="22"/>
          <w:lang w:val="el-GR" w:eastAsia="en-US"/>
        </w:rPr>
      </w:pPr>
      <w:r w:rsidRPr="00632DA0">
        <w:rPr>
          <w:rFonts w:asciiTheme="minorHAnsi" w:hAnsiTheme="minorHAnsi" w:cstheme="minorHAnsi"/>
          <w:b/>
          <w:bCs/>
          <w:szCs w:val="22"/>
          <w:lang w:val="el-GR" w:eastAsia="en-US"/>
        </w:rPr>
        <w:t>12) Φωτισμός :</w:t>
      </w:r>
      <w:r w:rsidRPr="00CC3D5B">
        <w:rPr>
          <w:rFonts w:asciiTheme="minorHAnsi" w:hAnsiTheme="minorHAnsi" w:cstheme="minorHAnsi"/>
          <w:b/>
          <w:bCs/>
          <w:szCs w:val="22"/>
          <w:lang w:eastAsia="en-US"/>
        </w:rPr>
        <w:t> </w:t>
      </w:r>
    </w:p>
    <w:p w14:paraId="0BCD28D4"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Το όχημα να φέρει πλήρη ηλεκτρική εγκατάσταση φωτισμού και εκτός από τα βασικά φώτα, φώτα ημέρας και </w:t>
      </w:r>
      <w:proofErr w:type="spellStart"/>
      <w:r w:rsidRPr="00632DA0">
        <w:rPr>
          <w:rFonts w:asciiTheme="minorHAnsi" w:hAnsiTheme="minorHAnsi" w:cstheme="minorHAnsi"/>
          <w:szCs w:val="22"/>
          <w:lang w:val="el-GR" w:eastAsia="en-US"/>
        </w:rPr>
        <w:t>αναλάμποντα</w:t>
      </w:r>
      <w:proofErr w:type="spellEnd"/>
      <w:r w:rsidRPr="00632DA0">
        <w:rPr>
          <w:rFonts w:asciiTheme="minorHAnsi" w:hAnsiTheme="minorHAnsi" w:cstheme="minorHAnsi"/>
          <w:szCs w:val="22"/>
          <w:lang w:val="el-GR" w:eastAsia="en-US"/>
        </w:rPr>
        <w:t xml:space="preserve"> (φλας) που προβλέπει ο Κ.Ο.Κ.  να φέρει εγκατάσταση φωτισμού καμπίνας κατά την είσοδο και έξοδο από αυτό.</w:t>
      </w:r>
    </w:p>
    <w:p w14:paraId="58A40523"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α) Εσωτερικός φωτισμός</w:t>
      </w:r>
      <w:r w:rsidRPr="00CC3D5B">
        <w:rPr>
          <w:rFonts w:asciiTheme="minorHAnsi" w:hAnsiTheme="minorHAnsi" w:cstheme="minorHAnsi"/>
          <w:szCs w:val="22"/>
          <w:lang w:eastAsia="en-US"/>
        </w:rPr>
        <w:t> </w:t>
      </w:r>
    </w:p>
    <w:p w14:paraId="2765EB6E"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lastRenderedPageBreak/>
        <w:t>Στο θάλαμο των επιβατών να υπάρχει φωτιστικό που ανάβει και σε περίπτωση που δεν έχει ασφαλίσει μία από τις πόρτες του οχήματος. Σε κατάλληλη θέση στη κονσόλα να υπάρχει ρευματοδότης για παροχή ρεύματος 12</w:t>
      </w:r>
      <w:r w:rsidRPr="00CC3D5B">
        <w:rPr>
          <w:rFonts w:asciiTheme="minorHAnsi" w:hAnsiTheme="minorHAnsi" w:cstheme="minorHAnsi"/>
          <w:szCs w:val="22"/>
          <w:lang w:eastAsia="en-US"/>
        </w:rPr>
        <w:t>V</w:t>
      </w:r>
      <w:r w:rsidRPr="00632DA0">
        <w:rPr>
          <w:rFonts w:asciiTheme="minorHAnsi" w:hAnsiTheme="minorHAnsi" w:cstheme="minorHAnsi"/>
          <w:szCs w:val="22"/>
          <w:lang w:val="el-GR" w:eastAsia="en-US"/>
        </w:rPr>
        <w:t>.</w:t>
      </w:r>
      <w:r w:rsidRPr="00CC3D5B">
        <w:rPr>
          <w:rFonts w:asciiTheme="minorHAnsi" w:hAnsiTheme="minorHAnsi" w:cstheme="minorHAnsi"/>
          <w:szCs w:val="22"/>
          <w:lang w:eastAsia="en-US"/>
        </w:rPr>
        <w:t> </w:t>
      </w:r>
    </w:p>
    <w:p w14:paraId="0C059B07"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β) Εξωτερικός φωτισμός</w:t>
      </w:r>
      <w:r w:rsidRPr="00CC3D5B">
        <w:rPr>
          <w:rFonts w:asciiTheme="minorHAnsi" w:hAnsiTheme="minorHAnsi" w:cstheme="minorHAnsi"/>
          <w:szCs w:val="22"/>
          <w:lang w:eastAsia="en-US"/>
        </w:rPr>
        <w:t> </w:t>
      </w:r>
    </w:p>
    <w:p w14:paraId="4E191AA2"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Το όχημα να φέρει όλα τα φώτα που προβλέπονται από τον Κ.Ο.Κ. Επιπλέον να φέρει πίσω φώτα ομίχλης και φώτα </w:t>
      </w:r>
      <w:proofErr w:type="spellStart"/>
      <w:r w:rsidRPr="00632DA0">
        <w:rPr>
          <w:rFonts w:asciiTheme="minorHAnsi" w:hAnsiTheme="minorHAnsi" w:cstheme="minorHAnsi"/>
          <w:szCs w:val="22"/>
          <w:lang w:val="el-GR" w:eastAsia="en-US"/>
        </w:rPr>
        <w:t>οπισθοπορείας</w:t>
      </w:r>
      <w:proofErr w:type="spellEnd"/>
      <w:r w:rsidRPr="00632DA0">
        <w:rPr>
          <w:rFonts w:asciiTheme="minorHAnsi" w:hAnsiTheme="minorHAnsi" w:cstheme="minorHAnsi"/>
          <w:szCs w:val="22"/>
          <w:lang w:val="el-GR" w:eastAsia="en-US"/>
        </w:rPr>
        <w:t xml:space="preserve"> που λειτουργούν αυτόματα κατά την τοποθέτηση της όπισθεν.</w:t>
      </w:r>
      <w:r w:rsidRPr="00CC3D5B">
        <w:rPr>
          <w:rFonts w:asciiTheme="minorHAnsi" w:hAnsiTheme="minorHAnsi" w:cstheme="minorHAnsi"/>
          <w:szCs w:val="22"/>
          <w:lang w:eastAsia="en-US"/>
        </w:rPr>
        <w:t> </w:t>
      </w:r>
    </w:p>
    <w:p w14:paraId="341F9072" w14:textId="77777777" w:rsidR="00632DA0" w:rsidRPr="00632DA0" w:rsidRDefault="00632DA0" w:rsidP="00632DA0">
      <w:pPr>
        <w:spacing w:line="360" w:lineRule="auto"/>
        <w:rPr>
          <w:rFonts w:asciiTheme="minorHAnsi" w:hAnsiTheme="minorHAnsi" w:cstheme="minorHAnsi"/>
          <w:b/>
          <w:bCs/>
          <w:szCs w:val="22"/>
          <w:lang w:val="el-GR" w:eastAsia="en-US"/>
        </w:rPr>
      </w:pPr>
      <w:r w:rsidRPr="00632DA0">
        <w:rPr>
          <w:rFonts w:asciiTheme="minorHAnsi" w:hAnsiTheme="minorHAnsi" w:cstheme="minorHAnsi"/>
          <w:b/>
          <w:bCs/>
          <w:szCs w:val="22"/>
          <w:lang w:val="el-GR" w:eastAsia="en-US"/>
        </w:rPr>
        <w:t>13) Ενδεικτικές Λυχνίες και Όργανα Ελέγχου – Παρελκόμενα Οδήγησης :</w:t>
      </w:r>
      <w:r w:rsidRPr="00CC3D5B">
        <w:rPr>
          <w:rFonts w:asciiTheme="minorHAnsi" w:hAnsiTheme="minorHAnsi" w:cstheme="minorHAnsi"/>
          <w:b/>
          <w:bCs/>
          <w:szCs w:val="22"/>
          <w:lang w:eastAsia="en-US"/>
        </w:rPr>
        <w:t> </w:t>
      </w:r>
    </w:p>
    <w:p w14:paraId="39F525DA"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Το όχημα να είναι εφοδιασμένο με όλα τα απαραίτητα όργανα ελέγχου, ενδεικτικές λυχνίες και δείκτες παρακολούθησης της λειτουργίας του κινητήρα και γενικά της πορείας του οχήματος, ως εξής:</w:t>
      </w:r>
      <w:r w:rsidRPr="00CC3D5B">
        <w:rPr>
          <w:rFonts w:asciiTheme="minorHAnsi" w:hAnsiTheme="minorHAnsi" w:cstheme="minorHAnsi"/>
          <w:szCs w:val="22"/>
          <w:lang w:eastAsia="en-US"/>
        </w:rPr>
        <w:t> </w:t>
      </w:r>
    </w:p>
    <w:p w14:paraId="0CB9FE21"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Στροφών κινητήρα.</w:t>
      </w:r>
      <w:r w:rsidRPr="00CC3D5B">
        <w:rPr>
          <w:rFonts w:asciiTheme="minorHAnsi" w:hAnsiTheme="minorHAnsi" w:cstheme="minorHAnsi"/>
          <w:szCs w:val="22"/>
          <w:lang w:eastAsia="en-US"/>
        </w:rPr>
        <w:t> </w:t>
      </w:r>
    </w:p>
    <w:p w14:paraId="5656FAF9"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 Ταχύτητας οχήματος σε </w:t>
      </w:r>
      <w:proofErr w:type="spellStart"/>
      <w:r w:rsidRPr="00632DA0">
        <w:rPr>
          <w:rFonts w:asciiTheme="minorHAnsi" w:hAnsiTheme="minorHAnsi" w:cstheme="minorHAnsi"/>
          <w:szCs w:val="22"/>
          <w:lang w:val="el-GR" w:eastAsia="en-US"/>
        </w:rPr>
        <w:t>χλμ</w:t>
      </w:r>
      <w:proofErr w:type="spellEnd"/>
      <w:r w:rsidRPr="00632DA0">
        <w:rPr>
          <w:rFonts w:asciiTheme="minorHAnsi" w:hAnsiTheme="minorHAnsi" w:cstheme="minorHAnsi"/>
          <w:szCs w:val="22"/>
          <w:lang w:val="el-GR" w:eastAsia="en-US"/>
        </w:rPr>
        <w:t>/ώρα,.</w:t>
      </w:r>
      <w:r w:rsidRPr="00CC3D5B">
        <w:rPr>
          <w:rFonts w:asciiTheme="minorHAnsi" w:hAnsiTheme="minorHAnsi" w:cstheme="minorHAnsi"/>
          <w:szCs w:val="22"/>
          <w:lang w:eastAsia="en-US"/>
        </w:rPr>
        <w:t> </w:t>
      </w:r>
    </w:p>
    <w:p w14:paraId="61E70B21"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Ποσότητας καυσίμου.</w:t>
      </w:r>
      <w:r w:rsidRPr="00CC3D5B">
        <w:rPr>
          <w:rFonts w:asciiTheme="minorHAnsi" w:hAnsiTheme="minorHAnsi" w:cstheme="minorHAnsi"/>
          <w:szCs w:val="22"/>
          <w:lang w:eastAsia="en-US"/>
        </w:rPr>
        <w:t> </w:t>
      </w:r>
    </w:p>
    <w:p w14:paraId="77A2E7AC"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Θερμοκρασίας ψυκτικού κινητήρα.</w:t>
      </w:r>
      <w:r w:rsidRPr="00CC3D5B">
        <w:rPr>
          <w:rFonts w:asciiTheme="minorHAnsi" w:hAnsiTheme="minorHAnsi" w:cstheme="minorHAnsi"/>
          <w:szCs w:val="22"/>
          <w:lang w:eastAsia="en-US"/>
        </w:rPr>
        <w:t> </w:t>
      </w:r>
    </w:p>
    <w:p w14:paraId="3F9EA6E6"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Ενδεικτική λυχνία ελλιπούς φόρτισης συσσωρευτή.</w:t>
      </w:r>
      <w:r w:rsidRPr="00CC3D5B">
        <w:rPr>
          <w:rFonts w:asciiTheme="minorHAnsi" w:hAnsiTheme="minorHAnsi" w:cstheme="minorHAnsi"/>
          <w:szCs w:val="22"/>
          <w:lang w:eastAsia="en-US"/>
        </w:rPr>
        <w:t> </w:t>
      </w:r>
    </w:p>
    <w:p w14:paraId="4475914F"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Ενδεικτική λυχνία πίεσης λιπαντικού κινητήρα.</w:t>
      </w:r>
      <w:r w:rsidRPr="00CC3D5B">
        <w:rPr>
          <w:rFonts w:asciiTheme="minorHAnsi" w:hAnsiTheme="minorHAnsi" w:cstheme="minorHAnsi"/>
          <w:szCs w:val="22"/>
          <w:lang w:eastAsia="en-US"/>
        </w:rPr>
        <w:t> </w:t>
      </w:r>
    </w:p>
    <w:p w14:paraId="6D544FAD"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Χαμηλής στάθμης υγρών φρένων ή βλάβης συστήματος πέδησης.</w:t>
      </w:r>
      <w:r w:rsidRPr="00CC3D5B">
        <w:rPr>
          <w:rFonts w:asciiTheme="minorHAnsi" w:hAnsiTheme="minorHAnsi" w:cstheme="minorHAnsi"/>
          <w:szCs w:val="22"/>
          <w:lang w:eastAsia="en-US"/>
        </w:rPr>
        <w:t> </w:t>
      </w:r>
    </w:p>
    <w:p w14:paraId="568180BB"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 </w:t>
      </w:r>
      <w:proofErr w:type="spellStart"/>
      <w:r w:rsidRPr="00632DA0">
        <w:rPr>
          <w:rFonts w:asciiTheme="minorHAnsi" w:hAnsiTheme="minorHAnsi" w:cstheme="minorHAnsi"/>
          <w:szCs w:val="22"/>
          <w:lang w:val="el-GR" w:eastAsia="en-US"/>
        </w:rPr>
        <w:t>Διανυθέντων</w:t>
      </w:r>
      <w:proofErr w:type="spellEnd"/>
      <w:r w:rsidRPr="00632DA0">
        <w:rPr>
          <w:rFonts w:asciiTheme="minorHAnsi" w:hAnsiTheme="minorHAnsi" w:cstheme="minorHAnsi"/>
          <w:szCs w:val="22"/>
          <w:lang w:val="el-GR" w:eastAsia="en-US"/>
        </w:rPr>
        <w:t xml:space="preserve"> χιλιομέτρων ολικό / μερικό </w:t>
      </w:r>
      <w:proofErr w:type="spellStart"/>
      <w:r w:rsidRPr="00632DA0">
        <w:rPr>
          <w:rFonts w:asciiTheme="minorHAnsi" w:hAnsiTheme="minorHAnsi" w:cstheme="minorHAnsi"/>
          <w:szCs w:val="22"/>
          <w:lang w:val="el-GR" w:eastAsia="en-US"/>
        </w:rPr>
        <w:t>χιλιομετρητή</w:t>
      </w:r>
      <w:proofErr w:type="spellEnd"/>
      <w:r w:rsidRPr="00CC3D5B">
        <w:rPr>
          <w:rFonts w:asciiTheme="minorHAnsi" w:hAnsiTheme="minorHAnsi" w:cstheme="minorHAnsi"/>
          <w:szCs w:val="22"/>
          <w:lang w:eastAsia="en-US"/>
        </w:rPr>
        <w:t> </w:t>
      </w:r>
    </w:p>
    <w:p w14:paraId="41345A87"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Λειτουργίας δεικτών κατεύθυνσης και φώτων πορείας.</w:t>
      </w:r>
      <w:r w:rsidRPr="00CC3D5B">
        <w:rPr>
          <w:rFonts w:asciiTheme="minorHAnsi" w:hAnsiTheme="minorHAnsi" w:cstheme="minorHAnsi"/>
          <w:szCs w:val="22"/>
          <w:lang w:eastAsia="en-US"/>
        </w:rPr>
        <w:t> </w:t>
      </w:r>
    </w:p>
    <w:p w14:paraId="1081C9A8"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Ένδειξη φορτίσεως συσσωρευτή.</w:t>
      </w:r>
      <w:r w:rsidRPr="00CC3D5B">
        <w:rPr>
          <w:rFonts w:asciiTheme="minorHAnsi" w:hAnsiTheme="minorHAnsi" w:cstheme="minorHAnsi"/>
          <w:szCs w:val="22"/>
          <w:lang w:eastAsia="en-US"/>
        </w:rPr>
        <w:t> </w:t>
      </w:r>
    </w:p>
    <w:p w14:paraId="5E21F8FD"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Προειδοποιητική λυχνία για τις βλάβες του κινητήρα (</w:t>
      </w:r>
      <w:r w:rsidRPr="00CC3D5B">
        <w:rPr>
          <w:rFonts w:asciiTheme="minorHAnsi" w:hAnsiTheme="minorHAnsi" w:cstheme="minorHAnsi"/>
          <w:szCs w:val="22"/>
          <w:lang w:eastAsia="en-US"/>
        </w:rPr>
        <w:t>check</w:t>
      </w:r>
      <w:r w:rsidRPr="00632DA0">
        <w:rPr>
          <w:rFonts w:asciiTheme="minorHAnsi" w:hAnsiTheme="minorHAnsi" w:cstheme="minorHAnsi"/>
          <w:szCs w:val="22"/>
          <w:lang w:val="el-GR" w:eastAsia="en-US"/>
        </w:rPr>
        <w:t xml:space="preserve"> </w:t>
      </w:r>
      <w:r w:rsidRPr="00CC3D5B">
        <w:rPr>
          <w:rFonts w:asciiTheme="minorHAnsi" w:hAnsiTheme="minorHAnsi" w:cstheme="minorHAnsi"/>
          <w:szCs w:val="22"/>
          <w:lang w:eastAsia="en-US"/>
        </w:rPr>
        <w:t>engine</w:t>
      </w:r>
      <w:r w:rsidRPr="00632DA0">
        <w:rPr>
          <w:rFonts w:asciiTheme="minorHAnsi" w:hAnsiTheme="minorHAnsi" w:cstheme="minorHAnsi"/>
          <w:szCs w:val="22"/>
          <w:lang w:val="el-GR" w:eastAsia="en-US"/>
        </w:rPr>
        <w:t>).</w:t>
      </w:r>
      <w:r w:rsidRPr="00CC3D5B">
        <w:rPr>
          <w:rFonts w:asciiTheme="minorHAnsi" w:hAnsiTheme="minorHAnsi" w:cstheme="minorHAnsi"/>
          <w:szCs w:val="22"/>
          <w:lang w:eastAsia="en-US"/>
        </w:rPr>
        <w:t> </w:t>
      </w:r>
    </w:p>
    <w:p w14:paraId="5859DC46"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 Προειδοποιητική λυχνία για τις βλάβες του συστήματος </w:t>
      </w:r>
      <w:r w:rsidRPr="00CC3D5B">
        <w:rPr>
          <w:rFonts w:asciiTheme="minorHAnsi" w:hAnsiTheme="minorHAnsi" w:cstheme="minorHAnsi"/>
          <w:szCs w:val="22"/>
          <w:lang w:eastAsia="en-US"/>
        </w:rPr>
        <w:t>ABS</w:t>
      </w:r>
      <w:r w:rsidRPr="00632DA0">
        <w:rPr>
          <w:rFonts w:asciiTheme="minorHAnsi" w:hAnsiTheme="minorHAnsi" w:cstheme="minorHAnsi"/>
          <w:szCs w:val="22"/>
          <w:lang w:val="el-GR" w:eastAsia="en-US"/>
        </w:rPr>
        <w:t>-</w:t>
      </w:r>
      <w:r w:rsidRPr="00CC3D5B">
        <w:rPr>
          <w:rFonts w:asciiTheme="minorHAnsi" w:hAnsiTheme="minorHAnsi" w:cstheme="minorHAnsi"/>
          <w:szCs w:val="22"/>
          <w:lang w:eastAsia="en-US"/>
        </w:rPr>
        <w:t>EBD</w:t>
      </w:r>
      <w:r w:rsidRPr="00632DA0">
        <w:rPr>
          <w:rFonts w:asciiTheme="minorHAnsi" w:hAnsiTheme="minorHAnsi" w:cstheme="minorHAnsi"/>
          <w:szCs w:val="22"/>
          <w:lang w:val="el-GR" w:eastAsia="en-US"/>
        </w:rPr>
        <w:t>.</w:t>
      </w:r>
      <w:r w:rsidRPr="00CC3D5B">
        <w:rPr>
          <w:rFonts w:asciiTheme="minorHAnsi" w:hAnsiTheme="minorHAnsi" w:cstheme="minorHAnsi"/>
          <w:szCs w:val="22"/>
          <w:lang w:eastAsia="en-US"/>
        </w:rPr>
        <w:t> </w:t>
      </w:r>
    </w:p>
    <w:p w14:paraId="0A644585"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Προειδοποιητική λυχνία ζώνης οδηγού/συνοδηγού.</w:t>
      </w:r>
      <w:r w:rsidRPr="00CC3D5B">
        <w:rPr>
          <w:rFonts w:asciiTheme="minorHAnsi" w:hAnsiTheme="minorHAnsi" w:cstheme="minorHAnsi"/>
          <w:szCs w:val="22"/>
          <w:lang w:eastAsia="en-US"/>
        </w:rPr>
        <w:t> </w:t>
      </w:r>
    </w:p>
    <w:p w14:paraId="43CBBBDC"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Ενδεικτική λυχνία προθερμάνσεων.</w:t>
      </w:r>
      <w:r w:rsidRPr="00CC3D5B">
        <w:rPr>
          <w:rFonts w:asciiTheme="minorHAnsi" w:hAnsiTheme="minorHAnsi" w:cstheme="minorHAnsi"/>
          <w:szCs w:val="22"/>
          <w:lang w:eastAsia="en-US"/>
        </w:rPr>
        <w:t> </w:t>
      </w:r>
    </w:p>
    <w:p w14:paraId="79F2B7C4"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 Οθόνη πολλαπλών ενδείξεων με υπολογιστή </w:t>
      </w:r>
      <w:proofErr w:type="spellStart"/>
      <w:r w:rsidRPr="00632DA0">
        <w:rPr>
          <w:rFonts w:asciiTheme="minorHAnsi" w:hAnsiTheme="minorHAnsi" w:cstheme="minorHAnsi"/>
          <w:szCs w:val="22"/>
          <w:lang w:val="el-GR" w:eastAsia="en-US"/>
        </w:rPr>
        <w:t>ταξιδίου</w:t>
      </w:r>
      <w:proofErr w:type="spellEnd"/>
      <w:r w:rsidRPr="00632DA0">
        <w:rPr>
          <w:rFonts w:asciiTheme="minorHAnsi" w:hAnsiTheme="minorHAnsi" w:cstheme="minorHAnsi"/>
          <w:szCs w:val="22"/>
          <w:lang w:val="el-GR" w:eastAsia="en-US"/>
        </w:rPr>
        <w:t xml:space="preserve"> και χρήσιμες ενδείξεις</w:t>
      </w:r>
      <w:r w:rsidRPr="00CC3D5B">
        <w:rPr>
          <w:rFonts w:asciiTheme="minorHAnsi" w:hAnsiTheme="minorHAnsi" w:cstheme="minorHAnsi"/>
          <w:szCs w:val="22"/>
          <w:lang w:eastAsia="en-US"/>
        </w:rPr>
        <w:t> </w:t>
      </w:r>
    </w:p>
    <w:p w14:paraId="6F80DA07"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 Αντίσταση </w:t>
      </w:r>
      <w:proofErr w:type="spellStart"/>
      <w:r w:rsidRPr="00632DA0">
        <w:rPr>
          <w:rFonts w:asciiTheme="minorHAnsi" w:hAnsiTheme="minorHAnsi" w:cstheme="minorHAnsi"/>
          <w:szCs w:val="22"/>
          <w:lang w:val="el-GR" w:eastAsia="en-US"/>
        </w:rPr>
        <w:t>αποθάμβωσης</w:t>
      </w:r>
      <w:proofErr w:type="spellEnd"/>
      <w:r w:rsidRPr="00632DA0">
        <w:rPr>
          <w:rFonts w:asciiTheme="minorHAnsi" w:hAnsiTheme="minorHAnsi" w:cstheme="minorHAnsi"/>
          <w:szCs w:val="22"/>
          <w:lang w:val="el-GR" w:eastAsia="en-US"/>
        </w:rPr>
        <w:t xml:space="preserve"> πίσω παραθύρου</w:t>
      </w:r>
      <w:r w:rsidRPr="00CC3D5B">
        <w:rPr>
          <w:rFonts w:asciiTheme="minorHAnsi" w:hAnsiTheme="minorHAnsi" w:cstheme="minorHAnsi"/>
          <w:szCs w:val="22"/>
          <w:lang w:eastAsia="en-US"/>
        </w:rPr>
        <w:t> </w:t>
      </w:r>
    </w:p>
    <w:p w14:paraId="3D393A40"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Δύο (2) ηλεκτρικά παράθυρα</w:t>
      </w:r>
      <w:r w:rsidRPr="00CC3D5B">
        <w:rPr>
          <w:rFonts w:asciiTheme="minorHAnsi" w:hAnsiTheme="minorHAnsi" w:cstheme="minorHAnsi"/>
          <w:szCs w:val="22"/>
          <w:lang w:eastAsia="en-US"/>
        </w:rPr>
        <w:t> </w:t>
      </w:r>
    </w:p>
    <w:p w14:paraId="577C7EE4"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 Ραδιόφωνο - </w:t>
      </w:r>
      <w:r w:rsidRPr="00CC3D5B">
        <w:rPr>
          <w:rFonts w:asciiTheme="minorHAnsi" w:hAnsiTheme="minorHAnsi" w:cstheme="minorHAnsi"/>
          <w:szCs w:val="22"/>
          <w:lang w:eastAsia="en-US"/>
        </w:rPr>
        <w:t>cd</w:t>
      </w:r>
      <w:r w:rsidRPr="00632DA0">
        <w:rPr>
          <w:rFonts w:asciiTheme="minorHAnsi" w:hAnsiTheme="minorHAnsi" w:cstheme="minorHAnsi"/>
          <w:szCs w:val="22"/>
          <w:lang w:val="el-GR" w:eastAsia="en-US"/>
        </w:rPr>
        <w:t xml:space="preserve">- </w:t>
      </w:r>
      <w:proofErr w:type="spellStart"/>
      <w:r w:rsidRPr="00CC3D5B">
        <w:rPr>
          <w:rFonts w:asciiTheme="minorHAnsi" w:hAnsiTheme="minorHAnsi" w:cstheme="minorHAnsi"/>
          <w:szCs w:val="22"/>
          <w:lang w:eastAsia="en-US"/>
        </w:rPr>
        <w:t>mp</w:t>
      </w:r>
      <w:proofErr w:type="spellEnd"/>
      <w:r w:rsidRPr="00632DA0">
        <w:rPr>
          <w:rFonts w:asciiTheme="minorHAnsi" w:hAnsiTheme="minorHAnsi" w:cstheme="minorHAnsi"/>
          <w:szCs w:val="22"/>
          <w:lang w:val="el-GR" w:eastAsia="en-US"/>
        </w:rPr>
        <w:t xml:space="preserve">3 με δύο (2) ηχεία και ενσωματωμένη θύρα </w:t>
      </w:r>
      <w:r w:rsidRPr="00CC3D5B">
        <w:rPr>
          <w:rFonts w:asciiTheme="minorHAnsi" w:hAnsiTheme="minorHAnsi" w:cstheme="minorHAnsi"/>
          <w:szCs w:val="22"/>
          <w:lang w:eastAsia="en-US"/>
        </w:rPr>
        <w:t>USB</w:t>
      </w:r>
      <w:r w:rsidRPr="00632DA0">
        <w:rPr>
          <w:rFonts w:asciiTheme="minorHAnsi" w:hAnsiTheme="minorHAnsi" w:cstheme="minorHAnsi"/>
          <w:szCs w:val="22"/>
          <w:lang w:val="el-GR" w:eastAsia="en-US"/>
        </w:rPr>
        <w:t xml:space="preserve"> και </w:t>
      </w:r>
      <w:r w:rsidRPr="00CC3D5B">
        <w:rPr>
          <w:rFonts w:asciiTheme="minorHAnsi" w:hAnsiTheme="minorHAnsi" w:cstheme="minorHAnsi"/>
          <w:szCs w:val="22"/>
          <w:lang w:eastAsia="en-US"/>
        </w:rPr>
        <w:t>Bluetooth</w:t>
      </w:r>
      <w:r w:rsidRPr="00632DA0">
        <w:rPr>
          <w:rFonts w:asciiTheme="minorHAnsi" w:hAnsiTheme="minorHAnsi" w:cstheme="minorHAnsi"/>
          <w:szCs w:val="22"/>
          <w:lang w:val="el-GR" w:eastAsia="en-US"/>
        </w:rPr>
        <w:t xml:space="preserve"> .</w:t>
      </w:r>
      <w:r w:rsidRPr="00CC3D5B">
        <w:rPr>
          <w:rFonts w:asciiTheme="minorHAnsi" w:hAnsiTheme="minorHAnsi" w:cstheme="minorHAnsi"/>
          <w:szCs w:val="22"/>
          <w:lang w:eastAsia="en-US"/>
        </w:rPr>
        <w:t> </w:t>
      </w:r>
    </w:p>
    <w:p w14:paraId="5E1CE245" w14:textId="77777777" w:rsidR="00632DA0" w:rsidRPr="00632DA0" w:rsidRDefault="00632DA0" w:rsidP="00632DA0">
      <w:pPr>
        <w:spacing w:line="360" w:lineRule="auto"/>
        <w:rPr>
          <w:rFonts w:asciiTheme="minorHAnsi" w:hAnsiTheme="minorHAnsi" w:cstheme="minorHAnsi"/>
          <w:b/>
          <w:bCs/>
          <w:szCs w:val="22"/>
          <w:lang w:val="el-GR" w:eastAsia="en-US"/>
        </w:rPr>
      </w:pPr>
      <w:r w:rsidRPr="00632DA0">
        <w:rPr>
          <w:rFonts w:asciiTheme="minorHAnsi" w:hAnsiTheme="minorHAnsi" w:cstheme="minorHAnsi"/>
          <w:b/>
          <w:bCs/>
          <w:szCs w:val="22"/>
          <w:lang w:val="el-GR" w:eastAsia="en-US"/>
        </w:rPr>
        <w:t>14) Ρυμούλκηση :</w:t>
      </w:r>
      <w:r w:rsidRPr="00CC3D5B">
        <w:rPr>
          <w:rFonts w:asciiTheme="minorHAnsi" w:hAnsiTheme="minorHAnsi" w:cstheme="minorHAnsi"/>
          <w:b/>
          <w:bCs/>
          <w:szCs w:val="22"/>
          <w:lang w:eastAsia="en-US"/>
        </w:rPr>
        <w:t> </w:t>
      </w:r>
    </w:p>
    <w:p w14:paraId="15214B0F"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lastRenderedPageBreak/>
        <w:t>Το όχημα να φέρει ένα αποσπώμενο άγκιστρο ρυμούλκησης στην εμπρόσθια πλευρά κατάλληλο για τη ρυμούλκηση του σε περίπτωση βλάβης.</w:t>
      </w:r>
      <w:r w:rsidRPr="00CC3D5B">
        <w:rPr>
          <w:rFonts w:asciiTheme="minorHAnsi" w:hAnsiTheme="minorHAnsi" w:cstheme="minorHAnsi"/>
          <w:szCs w:val="22"/>
          <w:lang w:eastAsia="en-US"/>
        </w:rPr>
        <w:t> </w:t>
      </w:r>
    </w:p>
    <w:p w14:paraId="394937B2" w14:textId="77777777" w:rsidR="00632DA0" w:rsidRPr="00632DA0" w:rsidRDefault="00632DA0" w:rsidP="00632DA0">
      <w:pPr>
        <w:spacing w:line="360" w:lineRule="auto"/>
        <w:rPr>
          <w:rFonts w:asciiTheme="minorHAnsi" w:hAnsiTheme="minorHAnsi" w:cstheme="minorHAnsi"/>
          <w:b/>
          <w:bCs/>
          <w:szCs w:val="22"/>
          <w:lang w:val="el-GR" w:eastAsia="en-US"/>
        </w:rPr>
      </w:pPr>
      <w:r w:rsidRPr="00632DA0">
        <w:rPr>
          <w:rFonts w:asciiTheme="minorHAnsi" w:hAnsiTheme="minorHAnsi" w:cstheme="minorHAnsi"/>
          <w:b/>
          <w:bCs/>
          <w:szCs w:val="22"/>
          <w:lang w:val="el-GR" w:eastAsia="en-US"/>
        </w:rPr>
        <w:t>15) Λειτουργικότητα, Αποδοτικότητα και Ασφάλεια :</w:t>
      </w:r>
      <w:r w:rsidRPr="00CC3D5B">
        <w:rPr>
          <w:rFonts w:asciiTheme="minorHAnsi" w:hAnsiTheme="minorHAnsi" w:cstheme="minorHAnsi"/>
          <w:b/>
          <w:bCs/>
          <w:szCs w:val="22"/>
          <w:lang w:eastAsia="en-US"/>
        </w:rPr>
        <w:t> </w:t>
      </w:r>
    </w:p>
    <w:p w14:paraId="48EA78D0"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Το όχημα να φέρει τις χαρακτηριστικές ενδείξεις του κατασκευαστή σε ειδική πινακίδα, όπως όνομα, τύπο, αριθμό σειράς, κλπ.</w:t>
      </w:r>
      <w:r w:rsidRPr="00CC3D5B">
        <w:rPr>
          <w:rFonts w:asciiTheme="minorHAnsi" w:hAnsiTheme="minorHAnsi" w:cstheme="minorHAnsi"/>
          <w:szCs w:val="22"/>
          <w:lang w:eastAsia="en-US"/>
        </w:rPr>
        <w:t> </w:t>
      </w:r>
    </w:p>
    <w:p w14:paraId="66299289"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Να υπάρχει πρόληψη για λήψη όλων των απαραίτητων μέτρων ασφαλούς λειτουργίας και κάθε ειδικής διάταξης για την ασφάλεια χειρισμού και λειτουργίας.</w:t>
      </w:r>
      <w:r w:rsidRPr="00CC3D5B">
        <w:rPr>
          <w:rFonts w:asciiTheme="minorHAnsi" w:hAnsiTheme="minorHAnsi" w:cstheme="minorHAnsi"/>
          <w:szCs w:val="22"/>
          <w:lang w:eastAsia="en-US"/>
        </w:rPr>
        <w:t> </w:t>
      </w:r>
    </w:p>
    <w:p w14:paraId="63E77CD7"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Το όχημα να παραδοθεί με τα ακόλουθα παρελκόμενα :</w:t>
      </w:r>
      <w:r w:rsidRPr="00CC3D5B">
        <w:rPr>
          <w:rFonts w:asciiTheme="minorHAnsi" w:hAnsiTheme="minorHAnsi" w:cstheme="minorHAnsi"/>
          <w:szCs w:val="22"/>
          <w:lang w:eastAsia="en-US"/>
        </w:rPr>
        <w:t> </w:t>
      </w:r>
    </w:p>
    <w:p w14:paraId="42AD3399"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Εφεδρικός τροχός τοποθετημένος σε ευχερή θέση.</w:t>
      </w:r>
      <w:r w:rsidRPr="00CC3D5B">
        <w:rPr>
          <w:rFonts w:asciiTheme="minorHAnsi" w:hAnsiTheme="minorHAnsi" w:cstheme="minorHAnsi"/>
          <w:szCs w:val="22"/>
          <w:lang w:eastAsia="en-US"/>
        </w:rPr>
        <w:t> </w:t>
      </w:r>
    </w:p>
    <w:p w14:paraId="09A15937"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Γρύλος</w:t>
      </w:r>
    </w:p>
    <w:p w14:paraId="0DE84449"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Πυροσβεστήρα σύμφωνα με τον Κώδικα Οδικής Κυκλοφορίας (Κ.Ο.Κ.) (όπως θα ισχύει κατά την ημερομηνία έκδοσης άδειας κυκλοφορίας του οχήματος).</w:t>
      </w:r>
      <w:r w:rsidRPr="00CC3D5B">
        <w:rPr>
          <w:rFonts w:asciiTheme="minorHAnsi" w:hAnsiTheme="minorHAnsi" w:cstheme="minorHAnsi"/>
          <w:szCs w:val="22"/>
          <w:lang w:eastAsia="en-US"/>
        </w:rPr>
        <w:t> </w:t>
      </w:r>
    </w:p>
    <w:p w14:paraId="22906BEE"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Πλήρες φαρμακείο σύμφωνα με τον Κ.Ο.Κ.</w:t>
      </w:r>
      <w:r w:rsidRPr="00CC3D5B">
        <w:rPr>
          <w:rFonts w:asciiTheme="minorHAnsi" w:hAnsiTheme="minorHAnsi" w:cstheme="minorHAnsi"/>
          <w:szCs w:val="22"/>
          <w:lang w:eastAsia="en-US"/>
        </w:rPr>
        <w:t> </w:t>
      </w:r>
    </w:p>
    <w:p w14:paraId="198940E9"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Τρίγωνο βλαβών.</w:t>
      </w:r>
      <w:r w:rsidRPr="00CC3D5B">
        <w:rPr>
          <w:rFonts w:asciiTheme="minorHAnsi" w:hAnsiTheme="minorHAnsi" w:cstheme="minorHAnsi"/>
          <w:szCs w:val="22"/>
          <w:lang w:eastAsia="en-US"/>
        </w:rPr>
        <w:t> </w:t>
      </w:r>
    </w:p>
    <w:p w14:paraId="418BEE01"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Τα απαραίτητα τεχνικά εγχειρίδια για τη συντήρηση και καλή λειτουργία του οχήματος, για τον κινητήρα και το πλαίσιο στην Ελληνική γλώσσα ή την Αγγλική γλώσσα.</w:t>
      </w:r>
      <w:r w:rsidRPr="00CC3D5B">
        <w:rPr>
          <w:rFonts w:asciiTheme="minorHAnsi" w:hAnsiTheme="minorHAnsi" w:cstheme="minorHAnsi"/>
          <w:szCs w:val="22"/>
          <w:lang w:eastAsia="en-US"/>
        </w:rPr>
        <w:t> </w:t>
      </w:r>
    </w:p>
    <w:p w14:paraId="30368185" w14:textId="77777777" w:rsidR="00632DA0" w:rsidRPr="00632DA0" w:rsidRDefault="00632DA0" w:rsidP="00632DA0">
      <w:pPr>
        <w:spacing w:line="360" w:lineRule="auto"/>
        <w:rPr>
          <w:rFonts w:asciiTheme="minorHAnsi" w:hAnsiTheme="minorHAnsi" w:cstheme="minorHAnsi"/>
          <w:szCs w:val="22"/>
          <w:lang w:val="el-GR" w:eastAsia="en-US"/>
        </w:rPr>
      </w:pPr>
      <w:r w:rsidRPr="00CC3D5B">
        <w:rPr>
          <w:rFonts w:asciiTheme="minorHAnsi" w:hAnsiTheme="minorHAnsi" w:cstheme="minorHAnsi"/>
          <w:szCs w:val="22"/>
          <w:lang w:eastAsia="en-US"/>
        </w:rPr>
        <w:t> </w:t>
      </w:r>
    </w:p>
    <w:p w14:paraId="36138709" w14:textId="77777777" w:rsidR="00632DA0" w:rsidRPr="00632DA0" w:rsidRDefault="00632DA0" w:rsidP="00632DA0">
      <w:pPr>
        <w:spacing w:line="360" w:lineRule="auto"/>
        <w:rPr>
          <w:rFonts w:asciiTheme="minorHAnsi" w:hAnsiTheme="minorHAnsi" w:cstheme="minorHAnsi"/>
          <w:b/>
          <w:bCs/>
          <w:szCs w:val="22"/>
          <w:lang w:val="el-GR" w:eastAsia="en-US"/>
        </w:rPr>
      </w:pPr>
      <w:r w:rsidRPr="00632DA0">
        <w:rPr>
          <w:rFonts w:asciiTheme="minorHAnsi" w:hAnsiTheme="minorHAnsi" w:cstheme="minorHAnsi"/>
          <w:b/>
          <w:bCs/>
          <w:szCs w:val="22"/>
          <w:lang w:val="el-GR" w:eastAsia="en-US"/>
        </w:rPr>
        <w:t xml:space="preserve">16) Διαστάσεις – Βάρη Οχήματος </w:t>
      </w:r>
      <w:r w:rsidRPr="00CC3D5B">
        <w:rPr>
          <w:rFonts w:asciiTheme="minorHAnsi" w:hAnsiTheme="minorHAnsi" w:cstheme="minorHAnsi"/>
          <w:b/>
          <w:bCs/>
          <w:szCs w:val="22"/>
          <w:lang w:eastAsia="en-US"/>
        </w:rPr>
        <w:t> </w:t>
      </w:r>
    </w:p>
    <w:p w14:paraId="26303532"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Μήκος Οχήματος:  έως 5.300 </w:t>
      </w:r>
      <w:r w:rsidRPr="00CC3D5B">
        <w:rPr>
          <w:rFonts w:asciiTheme="minorHAnsi" w:hAnsiTheme="minorHAnsi" w:cstheme="minorHAnsi"/>
          <w:szCs w:val="22"/>
          <w:lang w:eastAsia="en-US"/>
        </w:rPr>
        <w:t>mm</w:t>
      </w:r>
      <w:r w:rsidRPr="00632DA0">
        <w:rPr>
          <w:rFonts w:asciiTheme="minorHAnsi" w:hAnsiTheme="minorHAnsi" w:cstheme="minorHAnsi"/>
          <w:szCs w:val="22"/>
          <w:lang w:val="el-GR" w:eastAsia="en-US"/>
        </w:rPr>
        <w:t>.</w:t>
      </w:r>
      <w:r w:rsidRPr="00CC3D5B">
        <w:rPr>
          <w:rFonts w:asciiTheme="minorHAnsi" w:hAnsiTheme="minorHAnsi" w:cstheme="minorHAnsi"/>
          <w:szCs w:val="22"/>
          <w:lang w:eastAsia="en-US"/>
        </w:rPr>
        <w:t> </w:t>
      </w:r>
    </w:p>
    <w:p w14:paraId="2275793C"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Πλάτος Οχήματος: έως 1.900 </w:t>
      </w:r>
      <w:r w:rsidRPr="00CC3D5B">
        <w:rPr>
          <w:rFonts w:asciiTheme="minorHAnsi" w:hAnsiTheme="minorHAnsi" w:cstheme="minorHAnsi"/>
          <w:szCs w:val="22"/>
          <w:lang w:eastAsia="en-US"/>
        </w:rPr>
        <w:t>mm</w:t>
      </w:r>
      <w:r w:rsidRPr="00632DA0">
        <w:rPr>
          <w:rFonts w:asciiTheme="minorHAnsi" w:hAnsiTheme="minorHAnsi" w:cstheme="minorHAnsi"/>
          <w:szCs w:val="22"/>
          <w:lang w:val="el-GR" w:eastAsia="en-US"/>
        </w:rPr>
        <w:t>.</w:t>
      </w:r>
      <w:r w:rsidRPr="00CC3D5B">
        <w:rPr>
          <w:rFonts w:asciiTheme="minorHAnsi" w:hAnsiTheme="minorHAnsi" w:cstheme="minorHAnsi"/>
          <w:szCs w:val="22"/>
          <w:lang w:eastAsia="en-US"/>
        </w:rPr>
        <w:t> </w:t>
      </w:r>
    </w:p>
    <w:p w14:paraId="0FB8C3DF"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Ύψος Οχήματος: έως 1.800 </w:t>
      </w:r>
      <w:r w:rsidRPr="00CC3D5B">
        <w:rPr>
          <w:rFonts w:asciiTheme="minorHAnsi" w:hAnsiTheme="minorHAnsi" w:cstheme="minorHAnsi"/>
          <w:szCs w:val="22"/>
          <w:lang w:eastAsia="en-US"/>
        </w:rPr>
        <w:t>mm</w:t>
      </w:r>
      <w:r w:rsidRPr="00632DA0">
        <w:rPr>
          <w:rFonts w:asciiTheme="minorHAnsi" w:hAnsiTheme="minorHAnsi" w:cstheme="minorHAnsi"/>
          <w:szCs w:val="22"/>
          <w:lang w:val="el-GR" w:eastAsia="en-US"/>
        </w:rPr>
        <w:t>.</w:t>
      </w:r>
      <w:r w:rsidRPr="00CC3D5B">
        <w:rPr>
          <w:rFonts w:asciiTheme="minorHAnsi" w:hAnsiTheme="minorHAnsi" w:cstheme="minorHAnsi"/>
          <w:szCs w:val="22"/>
          <w:lang w:eastAsia="en-US"/>
        </w:rPr>
        <w:t> </w:t>
      </w:r>
    </w:p>
    <w:p w14:paraId="3E3F0A05"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Μεταξόνιο: έως 3.150 </w:t>
      </w:r>
      <w:r w:rsidRPr="00CC3D5B">
        <w:rPr>
          <w:rFonts w:asciiTheme="minorHAnsi" w:hAnsiTheme="minorHAnsi" w:cstheme="minorHAnsi"/>
          <w:szCs w:val="22"/>
          <w:lang w:eastAsia="en-US"/>
        </w:rPr>
        <w:t>mm</w:t>
      </w:r>
      <w:r w:rsidRPr="00632DA0">
        <w:rPr>
          <w:rFonts w:asciiTheme="minorHAnsi" w:hAnsiTheme="minorHAnsi" w:cstheme="minorHAnsi"/>
          <w:szCs w:val="22"/>
          <w:lang w:val="el-GR" w:eastAsia="en-US"/>
        </w:rPr>
        <w:t>.</w:t>
      </w:r>
      <w:r w:rsidRPr="00CC3D5B">
        <w:rPr>
          <w:rFonts w:asciiTheme="minorHAnsi" w:hAnsiTheme="minorHAnsi" w:cstheme="minorHAnsi"/>
          <w:szCs w:val="22"/>
          <w:lang w:eastAsia="en-US"/>
        </w:rPr>
        <w:t> </w:t>
      </w:r>
    </w:p>
    <w:p w14:paraId="13702AA6"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Μικτό Βάρος: έως 3,1 </w:t>
      </w:r>
      <w:proofErr w:type="spellStart"/>
      <w:r w:rsidRPr="00CC3D5B">
        <w:rPr>
          <w:rFonts w:asciiTheme="minorHAnsi" w:hAnsiTheme="minorHAnsi" w:cstheme="minorHAnsi"/>
          <w:szCs w:val="22"/>
          <w:lang w:eastAsia="en-US"/>
        </w:rPr>
        <w:t>tn</w:t>
      </w:r>
      <w:proofErr w:type="spellEnd"/>
      <w:r w:rsidRPr="00632DA0">
        <w:rPr>
          <w:rFonts w:asciiTheme="minorHAnsi" w:hAnsiTheme="minorHAnsi" w:cstheme="minorHAnsi"/>
          <w:szCs w:val="22"/>
          <w:lang w:val="el-GR" w:eastAsia="en-US"/>
        </w:rPr>
        <w:t xml:space="preserve"> .</w:t>
      </w:r>
      <w:r w:rsidRPr="00CC3D5B">
        <w:rPr>
          <w:rFonts w:asciiTheme="minorHAnsi" w:hAnsiTheme="minorHAnsi" w:cstheme="minorHAnsi"/>
          <w:szCs w:val="22"/>
          <w:lang w:eastAsia="en-US"/>
        </w:rPr>
        <w:t> </w:t>
      </w:r>
    </w:p>
    <w:p w14:paraId="5120EB0F"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Ωφέλιμο Φορτίο: τουλάχιστον 1 </w:t>
      </w:r>
      <w:proofErr w:type="spellStart"/>
      <w:r>
        <w:rPr>
          <w:rFonts w:asciiTheme="minorHAnsi" w:hAnsiTheme="minorHAnsi" w:cstheme="minorHAnsi"/>
          <w:szCs w:val="22"/>
          <w:lang w:val="en-US" w:eastAsia="en-US"/>
        </w:rPr>
        <w:t>tn</w:t>
      </w:r>
      <w:proofErr w:type="spellEnd"/>
      <w:r w:rsidRPr="00632DA0">
        <w:rPr>
          <w:rFonts w:asciiTheme="minorHAnsi" w:hAnsiTheme="minorHAnsi" w:cstheme="minorHAnsi"/>
          <w:szCs w:val="22"/>
          <w:lang w:val="el-GR" w:eastAsia="en-US"/>
        </w:rPr>
        <w:t>.</w:t>
      </w:r>
      <w:r w:rsidRPr="00CC3D5B">
        <w:rPr>
          <w:rFonts w:asciiTheme="minorHAnsi" w:hAnsiTheme="minorHAnsi" w:cstheme="minorHAnsi"/>
          <w:szCs w:val="22"/>
          <w:lang w:eastAsia="en-US"/>
        </w:rPr>
        <w:t> </w:t>
      </w:r>
    </w:p>
    <w:p w14:paraId="76E68699" w14:textId="77777777" w:rsidR="00632DA0" w:rsidRPr="00632DA0" w:rsidRDefault="00632DA0" w:rsidP="00632DA0">
      <w:pPr>
        <w:spacing w:line="360" w:lineRule="auto"/>
        <w:rPr>
          <w:rFonts w:asciiTheme="minorHAnsi" w:hAnsiTheme="minorHAnsi" w:cstheme="minorHAnsi"/>
          <w:b/>
          <w:bCs/>
          <w:szCs w:val="22"/>
          <w:lang w:val="el-GR" w:eastAsia="en-US"/>
        </w:rPr>
      </w:pPr>
      <w:r w:rsidRPr="00632DA0">
        <w:rPr>
          <w:rFonts w:asciiTheme="minorHAnsi" w:hAnsiTheme="minorHAnsi" w:cstheme="minorHAnsi"/>
          <w:b/>
          <w:bCs/>
          <w:szCs w:val="22"/>
          <w:lang w:val="el-GR" w:eastAsia="en-US"/>
        </w:rPr>
        <w:t>17) Καρότσα Οχήματος :</w:t>
      </w:r>
      <w:r w:rsidRPr="00CC3D5B">
        <w:rPr>
          <w:rFonts w:asciiTheme="minorHAnsi" w:hAnsiTheme="minorHAnsi" w:cstheme="minorHAnsi"/>
          <w:b/>
          <w:bCs/>
          <w:szCs w:val="22"/>
          <w:lang w:eastAsia="en-US"/>
        </w:rPr>
        <w:t> </w:t>
      </w:r>
    </w:p>
    <w:p w14:paraId="04C687DB"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Μήκος Φορτώσεως: τουλάχιστον 1.800 </w:t>
      </w:r>
      <w:r w:rsidRPr="00CC3D5B">
        <w:rPr>
          <w:rFonts w:asciiTheme="minorHAnsi" w:hAnsiTheme="minorHAnsi" w:cstheme="minorHAnsi"/>
          <w:szCs w:val="22"/>
          <w:lang w:eastAsia="en-US"/>
        </w:rPr>
        <w:t>mm</w:t>
      </w:r>
      <w:r w:rsidRPr="00632DA0">
        <w:rPr>
          <w:rFonts w:asciiTheme="minorHAnsi" w:hAnsiTheme="minorHAnsi" w:cstheme="minorHAnsi"/>
          <w:szCs w:val="22"/>
          <w:lang w:val="el-GR" w:eastAsia="en-US"/>
        </w:rPr>
        <w:t xml:space="preserve"> </w:t>
      </w:r>
      <w:r w:rsidRPr="00CC3D5B">
        <w:rPr>
          <w:rFonts w:asciiTheme="minorHAnsi" w:hAnsiTheme="minorHAnsi" w:cstheme="minorHAnsi"/>
          <w:szCs w:val="22"/>
          <w:lang w:eastAsia="en-US"/>
        </w:rPr>
        <w:t> </w:t>
      </w:r>
    </w:p>
    <w:p w14:paraId="4F56A22B"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Πλάτος Φορτώσεως: τουλάχιστον 1.500 </w:t>
      </w:r>
      <w:r w:rsidRPr="00CC3D5B">
        <w:rPr>
          <w:rFonts w:asciiTheme="minorHAnsi" w:hAnsiTheme="minorHAnsi" w:cstheme="minorHAnsi"/>
          <w:szCs w:val="22"/>
          <w:lang w:eastAsia="en-US"/>
        </w:rPr>
        <w:t>mm</w:t>
      </w:r>
      <w:r w:rsidRPr="00632DA0">
        <w:rPr>
          <w:rFonts w:asciiTheme="minorHAnsi" w:hAnsiTheme="minorHAnsi" w:cstheme="minorHAnsi"/>
          <w:szCs w:val="22"/>
          <w:lang w:val="el-GR" w:eastAsia="en-US"/>
        </w:rPr>
        <w:t xml:space="preserve"> </w:t>
      </w:r>
      <w:r w:rsidRPr="00CC3D5B">
        <w:rPr>
          <w:rFonts w:asciiTheme="minorHAnsi" w:hAnsiTheme="minorHAnsi" w:cstheme="minorHAnsi"/>
          <w:szCs w:val="22"/>
          <w:lang w:eastAsia="en-US"/>
        </w:rPr>
        <w:t> </w:t>
      </w:r>
    </w:p>
    <w:p w14:paraId="49981BA5"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Ύψος Φορτώσεως: τουλάχιστον 450 </w:t>
      </w:r>
      <w:r w:rsidRPr="00CC3D5B">
        <w:rPr>
          <w:rFonts w:asciiTheme="minorHAnsi" w:hAnsiTheme="minorHAnsi" w:cstheme="minorHAnsi"/>
          <w:szCs w:val="22"/>
          <w:lang w:val="en-US" w:eastAsia="en-US"/>
        </w:rPr>
        <w:t>m</w:t>
      </w:r>
      <w:r w:rsidRPr="00CC3D5B">
        <w:rPr>
          <w:rFonts w:asciiTheme="minorHAnsi" w:hAnsiTheme="minorHAnsi" w:cstheme="minorHAnsi"/>
          <w:szCs w:val="22"/>
          <w:lang w:eastAsia="en-US"/>
        </w:rPr>
        <w:t>m </w:t>
      </w:r>
    </w:p>
    <w:p w14:paraId="6B69627A" w14:textId="77777777" w:rsidR="00632DA0" w:rsidRPr="00632DA0" w:rsidRDefault="00632DA0" w:rsidP="00632DA0">
      <w:pPr>
        <w:spacing w:line="360" w:lineRule="auto"/>
        <w:rPr>
          <w:rFonts w:asciiTheme="minorHAnsi" w:hAnsiTheme="minorHAnsi" w:cstheme="minorHAnsi"/>
          <w:b/>
          <w:bCs/>
          <w:szCs w:val="22"/>
          <w:lang w:val="el-GR" w:eastAsia="en-US"/>
        </w:rPr>
      </w:pPr>
      <w:r w:rsidRPr="00632DA0">
        <w:rPr>
          <w:rFonts w:asciiTheme="minorHAnsi" w:hAnsiTheme="minorHAnsi" w:cstheme="minorHAnsi"/>
          <w:b/>
          <w:bCs/>
          <w:szCs w:val="22"/>
          <w:lang w:val="el-GR" w:eastAsia="en-US"/>
        </w:rPr>
        <w:t>18. Γωνίες και κύκλος στροφής:</w:t>
      </w:r>
      <w:r w:rsidRPr="00CC3D5B">
        <w:rPr>
          <w:rFonts w:asciiTheme="minorHAnsi" w:hAnsiTheme="minorHAnsi" w:cstheme="minorHAnsi"/>
          <w:b/>
          <w:bCs/>
          <w:szCs w:val="22"/>
          <w:lang w:eastAsia="en-US"/>
        </w:rPr>
        <w:t> </w:t>
      </w:r>
    </w:p>
    <w:p w14:paraId="44F3E4D8"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lastRenderedPageBreak/>
        <w:t xml:space="preserve">Εδαφική ανοχή: τουλάχιστον 240 </w:t>
      </w:r>
      <w:r w:rsidRPr="00CC3D5B">
        <w:rPr>
          <w:rFonts w:asciiTheme="minorHAnsi" w:hAnsiTheme="minorHAnsi" w:cstheme="minorHAnsi"/>
          <w:szCs w:val="22"/>
          <w:lang w:val="en-US" w:eastAsia="en-US"/>
        </w:rPr>
        <w:t>mm</w:t>
      </w:r>
      <w:r w:rsidRPr="00CC3D5B">
        <w:rPr>
          <w:rFonts w:asciiTheme="minorHAnsi" w:hAnsiTheme="minorHAnsi" w:cstheme="minorHAnsi"/>
          <w:szCs w:val="22"/>
          <w:lang w:eastAsia="en-US"/>
        </w:rPr>
        <w:t> </w:t>
      </w:r>
    </w:p>
    <w:p w14:paraId="5B9F1C7E"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Γωνία προσέγγισης: τουλάχιστον 30</w:t>
      </w:r>
      <w:r w:rsidRPr="00632DA0">
        <w:rPr>
          <w:rFonts w:asciiTheme="minorHAnsi" w:hAnsiTheme="minorHAnsi" w:cstheme="minorHAnsi"/>
          <w:szCs w:val="22"/>
          <w:vertAlign w:val="superscript"/>
          <w:lang w:val="el-GR" w:eastAsia="en-US"/>
        </w:rPr>
        <w:t>ο</w:t>
      </w:r>
      <w:r w:rsidRPr="00CC3D5B">
        <w:rPr>
          <w:rFonts w:asciiTheme="minorHAnsi" w:hAnsiTheme="minorHAnsi" w:cstheme="minorHAnsi"/>
          <w:szCs w:val="22"/>
          <w:vertAlign w:val="superscript"/>
          <w:lang w:eastAsia="en-US"/>
        </w:rPr>
        <w:t> </w:t>
      </w:r>
    </w:p>
    <w:p w14:paraId="0214E871"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Γωνία αναχώρησης: τουλάχιστον 24</w:t>
      </w:r>
      <w:r w:rsidRPr="00632DA0">
        <w:rPr>
          <w:rFonts w:asciiTheme="minorHAnsi" w:hAnsiTheme="minorHAnsi" w:cstheme="minorHAnsi"/>
          <w:szCs w:val="22"/>
          <w:vertAlign w:val="superscript"/>
          <w:lang w:val="el-GR" w:eastAsia="en-US"/>
        </w:rPr>
        <w:t>ο</w:t>
      </w:r>
      <w:r w:rsidRPr="00CC3D5B">
        <w:rPr>
          <w:rFonts w:asciiTheme="minorHAnsi" w:hAnsiTheme="minorHAnsi" w:cstheme="minorHAnsi"/>
          <w:szCs w:val="22"/>
          <w:lang w:eastAsia="en-US"/>
        </w:rPr>
        <w:t> </w:t>
      </w:r>
    </w:p>
    <w:p w14:paraId="7725E248"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Κύκλο στροφής: έως 13 </w:t>
      </w:r>
      <w:r w:rsidRPr="00CC3D5B">
        <w:rPr>
          <w:rFonts w:asciiTheme="minorHAnsi" w:hAnsiTheme="minorHAnsi" w:cstheme="minorHAnsi"/>
          <w:szCs w:val="22"/>
          <w:lang w:val="en-US" w:eastAsia="en-US"/>
        </w:rPr>
        <w:t>m</w:t>
      </w:r>
      <w:r w:rsidRPr="00632DA0">
        <w:rPr>
          <w:rFonts w:asciiTheme="minorHAnsi" w:hAnsiTheme="minorHAnsi" w:cstheme="minorHAnsi"/>
          <w:szCs w:val="22"/>
          <w:lang w:val="el-GR" w:eastAsia="en-US"/>
        </w:rPr>
        <w:t>.</w:t>
      </w:r>
      <w:r w:rsidRPr="00CC3D5B">
        <w:rPr>
          <w:rFonts w:asciiTheme="minorHAnsi" w:hAnsiTheme="minorHAnsi" w:cstheme="minorHAnsi"/>
          <w:szCs w:val="22"/>
          <w:lang w:eastAsia="en-US"/>
        </w:rPr>
        <w:t> </w:t>
      </w:r>
      <w:r w:rsidRPr="00632DA0">
        <w:rPr>
          <w:rFonts w:asciiTheme="minorHAnsi" w:hAnsiTheme="minorHAnsi" w:cstheme="minorHAnsi"/>
          <w:szCs w:val="22"/>
          <w:lang w:val="el-GR" w:eastAsia="en-US"/>
        </w:rPr>
        <w:t xml:space="preserve"> </w:t>
      </w:r>
      <w:r w:rsidRPr="00CC3D5B">
        <w:rPr>
          <w:rFonts w:asciiTheme="minorHAnsi" w:hAnsiTheme="minorHAnsi" w:cstheme="minorHAnsi"/>
          <w:szCs w:val="22"/>
          <w:lang w:eastAsia="en-US"/>
        </w:rPr>
        <w:t> </w:t>
      </w:r>
    </w:p>
    <w:p w14:paraId="0366DCF2" w14:textId="77777777" w:rsidR="00632DA0" w:rsidRPr="00632DA0" w:rsidRDefault="00632DA0" w:rsidP="00632DA0">
      <w:pPr>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Β. ΛΟΙΠΑ ΣΤΟΙΧΕΙΑ ΤΕΧΝΙΚΗΣ ΠΡΟΣΦΟΡΑΣ</w:t>
      </w:r>
    </w:p>
    <w:p w14:paraId="1C36F2FA" w14:textId="77777777" w:rsidR="00632DA0" w:rsidRPr="00632DA0" w:rsidRDefault="00632DA0" w:rsidP="00632DA0">
      <w:pPr>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1. Εκπαίδευση</w:t>
      </w:r>
    </w:p>
    <w:p w14:paraId="03142A1B" w14:textId="77777777" w:rsidR="00632DA0" w:rsidRPr="00632DA0" w:rsidRDefault="00632DA0" w:rsidP="00632DA0">
      <w:pPr>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Ο διαγωνιζόμενος θ' αναλάβει την υποχρέωση, εφόσον αναδειχθεί ανάδοχος,</w:t>
      </w:r>
      <w:r w:rsidRPr="00632DA0">
        <w:rPr>
          <w:rFonts w:asciiTheme="minorHAnsi" w:hAnsiTheme="minorHAnsi" w:cstheme="minorHAnsi"/>
          <w:spacing w:val="8"/>
          <w:szCs w:val="22"/>
          <w:lang w:val="el-GR"/>
        </w:rPr>
        <w:t xml:space="preserve"> με δικές του δαπάνες και κατάλληλο τεχνικό προσωπικό, να επιδείξει σε λειτουργία και να εκπαιδεύσει πιστοποιημένα το αντίστοιχο προσωπικό που θα του υποδείξει ο ΔΗΜΟΣ </w:t>
      </w:r>
      <w:r w:rsidRPr="00632DA0">
        <w:rPr>
          <w:rFonts w:asciiTheme="minorHAnsi" w:hAnsiTheme="minorHAnsi" w:cstheme="minorHAnsi"/>
          <w:szCs w:val="22"/>
          <w:lang w:val="el-GR"/>
        </w:rPr>
        <w:t>σε όλα τα θέματα λειτουργιών, χειρισμού, επισκευών, ρυθμίσεων και περιοδικής συντήρησης (</w:t>
      </w:r>
      <w:r w:rsidRPr="00EF67CD">
        <w:rPr>
          <w:rFonts w:asciiTheme="minorHAnsi" w:hAnsiTheme="minorHAnsi" w:cstheme="minorHAnsi"/>
          <w:szCs w:val="22"/>
        </w:rPr>
        <w:t>service</w:t>
      </w:r>
      <w:r w:rsidRPr="00632DA0">
        <w:rPr>
          <w:rFonts w:asciiTheme="minorHAnsi" w:hAnsiTheme="minorHAnsi" w:cstheme="minorHAnsi"/>
          <w:szCs w:val="22"/>
          <w:lang w:val="el-GR"/>
        </w:rPr>
        <w:t>) του οχήματος που προσφέρει.</w:t>
      </w:r>
    </w:p>
    <w:p w14:paraId="379FF3A6" w14:textId="77777777" w:rsidR="00632DA0" w:rsidRPr="00632DA0" w:rsidRDefault="00632DA0" w:rsidP="00632DA0">
      <w:pPr>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Προς τούτο θα υποβάλει με την προσφορά του, </w:t>
      </w:r>
      <w:r w:rsidRPr="00632DA0">
        <w:rPr>
          <w:rFonts w:asciiTheme="minorHAnsi" w:hAnsiTheme="minorHAnsi" w:cstheme="minorHAnsi"/>
          <w:b/>
          <w:bCs/>
          <w:szCs w:val="22"/>
          <w:lang w:val="el-GR"/>
        </w:rPr>
        <w:t>Υπεύθυνη Δήλωση</w:t>
      </w:r>
      <w:r w:rsidRPr="00632DA0">
        <w:rPr>
          <w:rFonts w:asciiTheme="minorHAnsi" w:hAnsiTheme="minorHAnsi" w:cstheme="minorHAnsi"/>
          <w:szCs w:val="22"/>
          <w:lang w:val="el-GR"/>
        </w:rPr>
        <w:t xml:space="preserve"> ότι αναλαμβάνει, εφόσον αναδειχθεί ανάδοχος, την εν λόγω επίδειξη και εκπαίδευση, καθώς και την κατά </w:t>
      </w:r>
      <w:r w:rsidRPr="00EF67CD">
        <w:rPr>
          <w:rFonts w:asciiTheme="minorHAnsi" w:hAnsiTheme="minorHAnsi" w:cstheme="minorHAnsi"/>
          <w:szCs w:val="22"/>
        </w:rPr>
        <w:t>ISO</w:t>
      </w:r>
      <w:r w:rsidRPr="00632DA0">
        <w:rPr>
          <w:rFonts w:asciiTheme="minorHAnsi" w:hAnsiTheme="minorHAnsi" w:cstheme="minorHAnsi"/>
          <w:szCs w:val="22"/>
          <w:lang w:val="el-GR"/>
        </w:rPr>
        <w:t xml:space="preserve"> 9001, 14001 &amp; 45001 πιστοποίησή του όσον αφορά την εκπαίδευση των υπό προμήθεια οχημάτων.</w:t>
      </w:r>
    </w:p>
    <w:p w14:paraId="0E52F6BC"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p>
    <w:p w14:paraId="1FD04318"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2. Έκδοση πινακίδων</w:t>
      </w:r>
    </w:p>
    <w:p w14:paraId="13AABD6C"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 προμηθευτής θα προσκομίσει φάκελο με όλα τα απαιτούμενα δικαιολογητικά, εγκρίσεις, πιστοποιήσεις για την έκδοση πινακίδων </w:t>
      </w:r>
      <w:proofErr w:type="spellStart"/>
      <w:r w:rsidRPr="00632DA0">
        <w:rPr>
          <w:rFonts w:asciiTheme="minorHAnsi" w:hAnsiTheme="minorHAnsi" w:cstheme="minorHAnsi"/>
          <w:szCs w:val="22"/>
          <w:lang w:val="el-GR"/>
        </w:rPr>
        <w:t>κλπ</w:t>
      </w:r>
      <w:proofErr w:type="spellEnd"/>
      <w:r w:rsidRPr="00632DA0">
        <w:rPr>
          <w:rFonts w:asciiTheme="minorHAnsi" w:hAnsiTheme="minorHAnsi" w:cstheme="minorHAnsi"/>
          <w:szCs w:val="22"/>
          <w:lang w:val="el-GR"/>
        </w:rPr>
        <w:t xml:space="preserve"> (εκτός από παράβολα που καταβάλλονται από τον ιδιοκτήτη, και τυχόν δηλώσεις του φορέα) και θα βοηθήσει – όπου απαιτηθεί- τον Φορέα στην έκδοση της άδειας κυκλοφορίας. Η έκδοση των πινακίδων θα γίνει από το Φορέα.</w:t>
      </w:r>
    </w:p>
    <w:p w14:paraId="18319993"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p>
    <w:p w14:paraId="41DD5EDD"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3. Τεχνική Υποστήριξη, Έγγραφα Διαγωνισμού και  Πιστοποιήσεις</w:t>
      </w:r>
    </w:p>
    <w:p w14:paraId="648D228B"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Με την προσφορά τους οι οικονομικοί φορείς (υποψήφιοι Ανάδοχοι) θα πρέπει να καταθέσουν:</w:t>
      </w:r>
    </w:p>
    <w:p w14:paraId="15731BAB"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Φυλλάδια με τεχνικά χαρακτηριστικά και φωτογραφίες από επίσημα ενημερωτικά φυλλάδια (</w:t>
      </w:r>
      <w:proofErr w:type="spellStart"/>
      <w:r w:rsidRPr="00632DA0">
        <w:rPr>
          <w:rFonts w:asciiTheme="minorHAnsi" w:hAnsiTheme="minorHAnsi" w:cstheme="minorHAnsi"/>
          <w:szCs w:val="22"/>
          <w:lang w:val="el-GR"/>
        </w:rPr>
        <w:t>προσπέκτους</w:t>
      </w:r>
      <w:proofErr w:type="spellEnd"/>
      <w:r w:rsidRPr="00632DA0">
        <w:rPr>
          <w:rFonts w:asciiTheme="minorHAnsi" w:hAnsiTheme="minorHAnsi" w:cstheme="minorHAnsi"/>
          <w:szCs w:val="22"/>
          <w:lang w:val="el-GR"/>
        </w:rPr>
        <w:t>) που διατίθενται στην ελληνική αγορά, με τον εξοπλισμό του προσφερόμενου οχήματος στην ελληνική ή αγγλική γλώσσα.</w:t>
      </w:r>
    </w:p>
    <w:p w14:paraId="7BF93B8B"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Δίκτυο εξυπηρέτησης εξουσιοδοτημένων συνεργείων εξυπηρέτησης του προσφερόμενου οχήματος.</w:t>
      </w:r>
    </w:p>
    <w:p w14:paraId="236E4E31"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Υπεύθυνη Δήλωση προσκόμισης κατά την παράδοση Έγκρισης Τύπου προκειμένου να είναι εφικτή η ταξινόμηση του οχήματος σύμφωνα με τις ισχύουσες σχετικές διατάξεις.</w:t>
      </w:r>
    </w:p>
    <w:p w14:paraId="59BA69AB"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Υπεύθυνη Δήλωση ότι το όχημα θα ανταποκρίνεται στην Ελληνική &amp; Ευρωπαϊκή Νομοθεσία, με δικά του έξοδα θα παραδώσει τακτοποιημένα όλα τα απαραίτητα έγγραφα &amp; δικαιολογητικά προκειμένου να εκδοθεί απρόσκοπτα η νόμιμη άδεια κυκλοφορίας του οχήματος στην Ελλάδα από τον Δήμο.</w:t>
      </w:r>
    </w:p>
    <w:p w14:paraId="5F74A3FB"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 xml:space="preserve">Υπεύθυνη δήλωση εγγύησης καλής λειτουργίας τουλάχιστον για δύο (2) έτη για το πλήρες όχημα. </w:t>
      </w:r>
    </w:p>
    <w:p w14:paraId="18C3AC60"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Η εγγύηση θα πρέπει να είναι ανεξάρτητη από τα προβλεπόμενα σε οποιαδήποτε εργοστασιακή εγγύηση και να καλύπτει, χωρίς καμία επιπλέον επιβάρυνση του Δήμου, την αντικατάσταση ή επιδιόρθωση οποιασδήποτε βλάβης </w:t>
      </w:r>
      <w:r w:rsidRPr="00632DA0">
        <w:rPr>
          <w:rFonts w:asciiTheme="minorHAnsi" w:hAnsiTheme="minorHAnsi" w:cstheme="minorHAnsi"/>
          <w:szCs w:val="22"/>
          <w:lang w:val="el-GR"/>
        </w:rPr>
        <w:lastRenderedPageBreak/>
        <w:t>ή φθοράς συμβεί, μη οφειλόμενης σε κακό χειρισμό. Κατά την περίοδο της εγγυημένης λειτουργίας, ο Ανάδοχος ευθύνεται για την καλή λειτουργία του αντικειμένου της προμήθειας.</w:t>
      </w:r>
    </w:p>
    <w:p w14:paraId="25B8B0B3"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Υπεύθυνη δήλωση παροχής ανταλλακτικών τουλάχιστον για δέκα (10) έτη. Το διάστημα παράδοσης των ζητούμενων κάθε φορά ανταλλακτικών θα είναι μικρότερο από 30 ημέρες.</w:t>
      </w:r>
    </w:p>
    <w:p w14:paraId="395F83FE"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Υπεύθυνη δήλωση του κατασκευαστή του πλαισίου ή του επίσημου εισαγωγέα του πλαισίου, στην οποία  θα δηλώνεται ότι θα καλύψει το Δήμο με ανταλλακτικά τουλάχιστον επί 10 έτη.</w:t>
      </w:r>
    </w:p>
    <w:p w14:paraId="20576D42" w14:textId="77777777" w:rsidR="00632DA0" w:rsidRPr="00632DA0" w:rsidRDefault="00632DA0" w:rsidP="00632DA0">
      <w:pPr>
        <w:autoSpaceDE w:val="0"/>
        <w:autoSpaceDN w:val="0"/>
        <w:adjustRightInd w:val="0"/>
        <w:spacing w:line="360" w:lineRule="auto"/>
        <w:ind w:right="-766" w:firstLine="142"/>
        <w:contextualSpacing/>
        <w:rPr>
          <w:rFonts w:asciiTheme="minorHAnsi" w:eastAsia="TimesNewRomanPS-BoldMT"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 xml:space="preserve">Υπεύθυνη δήλωση για τον τρόπο αντιμετώπισης των αναγκών συντήρησης / </w:t>
      </w:r>
      <w:r w:rsidRPr="00EF67CD">
        <w:rPr>
          <w:rFonts w:asciiTheme="minorHAnsi" w:hAnsiTheme="minorHAnsi" w:cstheme="minorHAnsi"/>
          <w:szCs w:val="22"/>
        </w:rPr>
        <w:t>service</w:t>
      </w:r>
      <w:r w:rsidRPr="00632DA0">
        <w:rPr>
          <w:rFonts w:asciiTheme="minorHAnsi" w:hAnsiTheme="minorHAnsi" w:cstheme="minorHAnsi"/>
          <w:szCs w:val="22"/>
          <w:lang w:val="el-GR"/>
        </w:rPr>
        <w:t>. Η ανταπόκριση του συνεργείου συντήρησης / αποκατάστασης θα γίνεται το πολύ εντός είκοσι (20) εργασίμων ημερών από την εγγραφή ειδοποίηση περί βλάβης και η έντεχνη αποκατάσταση το πολύ εντός είκοσι (30) εργασίμων ημερών.</w:t>
      </w:r>
    </w:p>
    <w:p w14:paraId="5507497A"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r>
      <w:r w:rsidRPr="00EF67CD">
        <w:rPr>
          <w:rFonts w:asciiTheme="minorHAnsi" w:hAnsiTheme="minorHAnsi" w:cstheme="minorHAnsi"/>
          <w:szCs w:val="22"/>
        </w:rPr>
        <w:t>K</w:t>
      </w:r>
      <w:proofErr w:type="spellStart"/>
      <w:r w:rsidRPr="00632DA0">
        <w:rPr>
          <w:rFonts w:asciiTheme="minorHAnsi" w:hAnsiTheme="minorHAnsi" w:cstheme="minorHAnsi"/>
          <w:szCs w:val="22"/>
          <w:lang w:val="el-GR"/>
        </w:rPr>
        <w:t>ατάλογο</w:t>
      </w:r>
      <w:proofErr w:type="spellEnd"/>
      <w:r w:rsidRPr="00632DA0">
        <w:rPr>
          <w:rFonts w:asciiTheme="minorHAnsi" w:hAnsiTheme="minorHAnsi" w:cstheme="minorHAnsi"/>
          <w:szCs w:val="22"/>
          <w:lang w:val="el-GR"/>
        </w:rPr>
        <w:t xml:space="preserve"> παραδόσεων &amp; βεβαιώσεις καλής εκτέλεσης. Οι οικονομικοί φορείς πρέπει κατά τη διάρκεια της τελευταίας τριετίας πριν τη διενέργεια του διαγωνισμού, να έχουν παραδώσει τουλάχιστον σαράντα (40) οχήματα μικτού βάρους τουλάχιστον 3 </w:t>
      </w:r>
      <w:proofErr w:type="spellStart"/>
      <w:r w:rsidRPr="00EF67CD">
        <w:rPr>
          <w:rFonts w:asciiTheme="minorHAnsi" w:hAnsiTheme="minorHAnsi" w:cstheme="minorHAnsi"/>
          <w:szCs w:val="22"/>
        </w:rPr>
        <w:t>tn</w:t>
      </w:r>
      <w:proofErr w:type="spellEnd"/>
      <w:r w:rsidRPr="00632DA0">
        <w:rPr>
          <w:rFonts w:asciiTheme="minorHAnsi" w:hAnsiTheme="minorHAnsi" w:cstheme="minorHAnsi"/>
          <w:szCs w:val="22"/>
          <w:lang w:val="el-GR"/>
        </w:rPr>
        <w:t xml:space="preserve">. Με την προσφορά να κατατεθεί κατάλογος παραδόσεων στον οποίο να αναφέρονται τα στοιχεία του Αγοραστή (Δημόσιου ή Ιδιωτικού τομέα, το αντικείμενο της προμήθειας, το ποσό, και ο χρόνος υλοποίησης της προμήθειας). Εάν αποδέκτης της προμήθειας είναι φορέας του Δημοσίου τομέα να κατατεθούν η σύμβαση και η σχετική Βεβαίωση ή Πρωτόκολλο Παραλαβής που έχει εκδοθεί από την κατά περίπτωση Αναθέτουσα Αρχή. Εάν αποδέκτης της προμήθειας είναι ιδιωτικός φορέας να κατατεθούν η σύμβαση, η βεβαίωση του αγοραστή, υπογεγραμμένη ψηφιακά από τον νόμιμο εκπρόσωπό του αγοραστή και στην οποία να αναφέρονται τα στοιχεία του, το αντικείμενο της προμήθειας, το ποσό, η θέση και ο χρόνος υλοποίησης της προμήθειας, καθώς και τα τιμολόγια αγοράς. </w:t>
      </w:r>
    </w:p>
    <w:p w14:paraId="139AB89F"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        Αντίγραφο Πτυχίου Μηχανολόγου Μηχανικού </w:t>
      </w:r>
      <w:proofErr w:type="spellStart"/>
      <w:r w:rsidRPr="00632DA0">
        <w:rPr>
          <w:rFonts w:asciiTheme="minorHAnsi" w:hAnsiTheme="minorHAnsi" w:cstheme="minorHAnsi"/>
          <w:szCs w:val="22"/>
          <w:lang w:val="el-GR"/>
        </w:rPr>
        <w:t>ΠΕ</w:t>
      </w:r>
      <w:proofErr w:type="spellEnd"/>
      <w:r w:rsidRPr="00632DA0">
        <w:rPr>
          <w:rFonts w:asciiTheme="minorHAnsi" w:hAnsiTheme="minorHAnsi" w:cstheme="minorHAnsi"/>
          <w:szCs w:val="22"/>
          <w:lang w:val="el-GR"/>
        </w:rPr>
        <w:t xml:space="preserve"> με εμπειρία τουλάχιστον πέντε (5) ετών (κτίση πτυχίου) με εξαρτημένη σχέση εργασίας (εργαζόμενος ή εργοδότης) του συμμετέχοντος οικονομικού φορέα και με αποδεδειγμένη μέσω σχετικών συμβάσεων εμπειρία στην πώληση τουλάχιστον σαράντα (40) οχήματα μικτού βάρους τουλάχιστον 3 </w:t>
      </w:r>
      <w:proofErr w:type="spellStart"/>
      <w:r w:rsidRPr="00EF67CD">
        <w:rPr>
          <w:rFonts w:asciiTheme="minorHAnsi" w:hAnsiTheme="minorHAnsi" w:cstheme="minorHAnsi"/>
          <w:szCs w:val="22"/>
        </w:rPr>
        <w:t>tn</w:t>
      </w:r>
      <w:proofErr w:type="spellEnd"/>
      <w:r w:rsidRPr="00632DA0">
        <w:rPr>
          <w:rFonts w:asciiTheme="minorHAnsi" w:hAnsiTheme="minorHAnsi" w:cstheme="minorHAnsi"/>
          <w:szCs w:val="22"/>
          <w:lang w:val="el-GR"/>
        </w:rPr>
        <w:t xml:space="preserve"> την τελευταία τριετία πριν την καταληκτική ημερομηνία του διαγωνισμού. Λόγω της ιδιαιτερότητας του διαγωνισμού το εν λόγω κριτήριο δεν είναι δυνατόν να καλύπτεται μέσω δάνειας εμπειρίας.</w:t>
      </w:r>
    </w:p>
    <w:p w14:paraId="31A9636F" w14:textId="77777777" w:rsidR="00632DA0" w:rsidRPr="00EF67CD" w:rsidRDefault="00632DA0" w:rsidP="00632DA0">
      <w:pPr>
        <w:pStyle w:val="aff1"/>
        <w:numPr>
          <w:ilvl w:val="0"/>
          <w:numId w:val="26"/>
        </w:numPr>
        <w:suppressAutoHyphens/>
        <w:autoSpaceDE w:val="0"/>
        <w:autoSpaceDN w:val="0"/>
        <w:adjustRightInd w:val="0"/>
        <w:spacing w:line="360" w:lineRule="auto"/>
        <w:ind w:left="0" w:right="-766" w:firstLine="142"/>
        <w:jc w:val="both"/>
        <w:rPr>
          <w:rFonts w:asciiTheme="minorHAnsi" w:eastAsia="TimesNewRomanPS-BoldMT" w:hAnsiTheme="minorHAnsi" w:cstheme="minorHAnsi"/>
          <w:szCs w:val="22"/>
          <w:lang w:val="el-GR"/>
        </w:rPr>
      </w:pPr>
      <w:r w:rsidRPr="00EF67CD">
        <w:rPr>
          <w:rFonts w:asciiTheme="minorHAnsi" w:eastAsia="TimesNewRomanPS-BoldMT" w:hAnsiTheme="minorHAnsi" w:cstheme="minorHAnsi"/>
          <w:szCs w:val="22"/>
          <w:lang w:val="el-GR"/>
        </w:rPr>
        <w:t xml:space="preserve">Αντίγραφο πιστοποιητικών </w:t>
      </w:r>
      <w:r w:rsidRPr="00EF67CD">
        <w:rPr>
          <w:rFonts w:asciiTheme="minorHAnsi" w:eastAsia="TimesNewRomanPS-BoldMT" w:hAnsiTheme="minorHAnsi" w:cstheme="minorHAnsi"/>
          <w:szCs w:val="22"/>
        </w:rPr>
        <w:t>ISO</w:t>
      </w:r>
      <w:r w:rsidRPr="00EF67CD">
        <w:rPr>
          <w:rFonts w:asciiTheme="minorHAnsi" w:eastAsia="TimesNewRomanPS-BoldMT" w:hAnsiTheme="minorHAnsi" w:cstheme="minorHAnsi"/>
          <w:szCs w:val="22"/>
          <w:lang w:val="el-GR"/>
        </w:rPr>
        <w:t xml:space="preserve"> 9001:2015, </w:t>
      </w:r>
      <w:r w:rsidRPr="00EF67CD">
        <w:rPr>
          <w:rFonts w:asciiTheme="minorHAnsi" w:eastAsia="TimesNewRomanPS-BoldMT" w:hAnsiTheme="minorHAnsi" w:cstheme="minorHAnsi"/>
          <w:szCs w:val="22"/>
        </w:rPr>
        <w:t>ISO</w:t>
      </w:r>
      <w:r w:rsidRPr="00EF67CD">
        <w:rPr>
          <w:rFonts w:asciiTheme="minorHAnsi" w:eastAsia="TimesNewRomanPS-BoldMT" w:hAnsiTheme="minorHAnsi" w:cstheme="minorHAnsi"/>
          <w:szCs w:val="22"/>
          <w:lang w:val="el-GR"/>
        </w:rPr>
        <w:t xml:space="preserve"> 14001:2015 και </w:t>
      </w:r>
      <w:r w:rsidRPr="00EF67CD">
        <w:rPr>
          <w:rFonts w:asciiTheme="minorHAnsi" w:eastAsia="TimesNewRomanPS-BoldMT" w:hAnsiTheme="minorHAnsi" w:cstheme="minorHAnsi"/>
          <w:szCs w:val="22"/>
        </w:rPr>
        <w:t>ISO</w:t>
      </w:r>
      <w:r w:rsidRPr="00EF67CD">
        <w:rPr>
          <w:rFonts w:asciiTheme="minorHAnsi" w:eastAsia="TimesNewRomanPS-BoldMT" w:hAnsiTheme="minorHAnsi" w:cstheme="minorHAnsi"/>
          <w:szCs w:val="22"/>
          <w:lang w:val="el-GR"/>
        </w:rPr>
        <w:t xml:space="preserve"> 45001:2018 ή ισοδύναμα αυτών του οικονομικού φορέα με αντικείμενο στα κάτωθι πεδία: εμπόριο παντός είδους οχημάτων και ανταλλακτικών αυτών, τεχνική υποστήριξη, συντήρηση και επισκευή όλων των παραπάνω καθώς και την εκπαίδευση κατά την παράδοση των υπό προμήθεια οχημάτων.</w:t>
      </w:r>
    </w:p>
    <w:p w14:paraId="4A587197" w14:textId="77777777" w:rsidR="00632DA0" w:rsidRPr="00EF67CD" w:rsidRDefault="00632DA0" w:rsidP="00632DA0">
      <w:pPr>
        <w:pStyle w:val="aff1"/>
        <w:numPr>
          <w:ilvl w:val="0"/>
          <w:numId w:val="26"/>
        </w:numPr>
        <w:suppressAutoHyphens/>
        <w:autoSpaceDE w:val="0"/>
        <w:autoSpaceDN w:val="0"/>
        <w:adjustRightInd w:val="0"/>
        <w:spacing w:line="360" w:lineRule="auto"/>
        <w:ind w:left="0" w:right="-766" w:firstLine="142"/>
        <w:jc w:val="both"/>
        <w:rPr>
          <w:rFonts w:asciiTheme="minorHAnsi" w:eastAsia="TimesNewRomanPS-BoldMT" w:hAnsiTheme="minorHAnsi" w:cstheme="minorHAnsi"/>
          <w:szCs w:val="22"/>
          <w:lang w:val="el-GR"/>
        </w:rPr>
      </w:pPr>
      <w:r w:rsidRPr="00EF67CD">
        <w:rPr>
          <w:rFonts w:asciiTheme="minorHAnsi" w:eastAsia="TimesNewRomanPS-BoldMT" w:hAnsiTheme="minorHAnsi" w:cstheme="minorHAnsi"/>
          <w:szCs w:val="22"/>
          <w:lang w:val="el-GR"/>
        </w:rPr>
        <w:t>Ασφαλιστήριο συμβόλαιο του προμηθευτή με ασφαλιστική εταιρεία για ασφάλιση επαγγελματικής αστικής ευθύνης αξίας τουλάχιστον 50.000 €, που να έχει εκδοθεί πριν τη δημοσίευση του διαγωνισμού.</w:t>
      </w:r>
    </w:p>
    <w:p w14:paraId="3E0A86A5" w14:textId="77777777" w:rsidR="00632DA0" w:rsidRPr="00632DA0" w:rsidRDefault="00632DA0" w:rsidP="00632DA0">
      <w:pPr>
        <w:autoSpaceDE w:val="0"/>
        <w:autoSpaceDN w:val="0"/>
        <w:adjustRightInd w:val="0"/>
        <w:spacing w:line="360" w:lineRule="auto"/>
        <w:ind w:right="-766"/>
        <w:contextualSpacing/>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4. Τόπος παράδοσης - έξοδα μεταφοράς</w:t>
      </w:r>
    </w:p>
    <w:p w14:paraId="34DC4B26" w14:textId="77777777" w:rsidR="00632DA0" w:rsidRPr="00632DA0" w:rsidRDefault="00632DA0" w:rsidP="00632DA0">
      <w:pPr>
        <w:autoSpaceDE w:val="0"/>
        <w:autoSpaceDN w:val="0"/>
        <w:adjustRightInd w:val="0"/>
        <w:spacing w:line="360" w:lineRule="auto"/>
        <w:ind w:right="-766"/>
        <w:contextualSpacing/>
        <w:rPr>
          <w:rFonts w:asciiTheme="minorHAnsi" w:eastAsiaTheme="minorHAnsi" w:hAnsiTheme="minorHAnsi" w:cstheme="minorHAnsi"/>
          <w:szCs w:val="22"/>
          <w:lang w:val="el-GR"/>
        </w:rPr>
      </w:pPr>
      <w:r w:rsidRPr="00632DA0">
        <w:rPr>
          <w:rFonts w:asciiTheme="minorHAnsi" w:hAnsiTheme="minorHAnsi" w:cstheme="minorHAnsi"/>
          <w:szCs w:val="22"/>
          <w:lang w:val="el-GR"/>
        </w:rPr>
        <w:t xml:space="preserve">Τον ανάδοχο βαρύνουν τα έξοδα παράδοσης και μεταφοράς του υπό προμήθεια οχήματος στο χώρο του αμαξοστασίου του Φορέα, καθώς και τα τέλη ταξινόμησης αυτού (όχι τα έξοδα έκδοσης πινακίδων). Ο χρόνος παράδοσης δεν μπορεί να είναι μεγαλύτερος από </w:t>
      </w:r>
      <w:r w:rsidRPr="00632DA0">
        <w:rPr>
          <w:rFonts w:asciiTheme="minorHAnsi" w:hAnsiTheme="minorHAnsi" w:cstheme="minorHAnsi"/>
          <w:b/>
          <w:bCs/>
          <w:szCs w:val="22"/>
          <w:lang w:val="el-GR"/>
        </w:rPr>
        <w:t xml:space="preserve">δώδεκα </w:t>
      </w:r>
      <w:r w:rsidRPr="00632DA0">
        <w:rPr>
          <w:rFonts w:asciiTheme="minorHAnsi" w:eastAsia="TimesNewRomanPS-BoldMT" w:hAnsiTheme="minorHAnsi" w:cstheme="minorHAnsi"/>
          <w:b/>
          <w:bCs/>
          <w:szCs w:val="22"/>
          <w:lang w:val="el-GR"/>
        </w:rPr>
        <w:t xml:space="preserve">(12) μήνες </w:t>
      </w:r>
      <w:r w:rsidRPr="00632DA0">
        <w:rPr>
          <w:rFonts w:asciiTheme="minorHAnsi" w:hAnsiTheme="minorHAnsi" w:cstheme="minorHAnsi"/>
          <w:szCs w:val="22"/>
          <w:lang w:val="el-GR"/>
        </w:rPr>
        <w:t>από την υπογραφή της σύμβασης. Να υποβληθεί σχετική Υπεύθυνη Δήλωση με τον προσφερόμενο χρόνο παράδοσης.</w:t>
      </w:r>
    </w:p>
    <w:p w14:paraId="023BB72B"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Το όχημα θα παραδοθεί με όλες τις απαραίτητες εγκρίσεις, πιστοποιήσεις για την έκδοση των πινακίδων.</w:t>
      </w:r>
    </w:p>
    <w:p w14:paraId="47EE8F3D"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lastRenderedPageBreak/>
        <w:t xml:space="preserve">Ο ανάδοχος θα πρέπει επίσης να φροντίσει για τον εξοπλισμό του οχήματος με την προβλεπόμενη από το νόμο σήμανση (περιμετρική κίτρινη λωρίδα, λογότυπο προγράμματος χρηματοδότησης, ονομασία του Φορέα χρήσης </w:t>
      </w:r>
      <w:proofErr w:type="spellStart"/>
      <w:r w:rsidRPr="00632DA0">
        <w:rPr>
          <w:rFonts w:asciiTheme="minorHAnsi" w:hAnsiTheme="minorHAnsi" w:cstheme="minorHAnsi"/>
          <w:szCs w:val="22"/>
          <w:lang w:val="el-GR"/>
        </w:rPr>
        <w:t>κλπ</w:t>
      </w:r>
      <w:proofErr w:type="spellEnd"/>
      <w:r w:rsidRPr="00632DA0">
        <w:rPr>
          <w:rFonts w:asciiTheme="minorHAnsi" w:hAnsiTheme="minorHAnsi" w:cstheme="minorHAnsi"/>
          <w:szCs w:val="22"/>
          <w:lang w:val="el-GR"/>
        </w:rPr>
        <w:t>).</w:t>
      </w:r>
    </w:p>
    <w:p w14:paraId="18FDBD99" w14:textId="77777777" w:rsidR="00632DA0" w:rsidRDefault="00632DA0" w:rsidP="006E6CB5">
      <w:pPr>
        <w:ind w:left="284"/>
        <w:rPr>
          <w:lang w:val="el-GR"/>
        </w:rPr>
      </w:pPr>
    </w:p>
    <w:p w14:paraId="26CB9ADE" w14:textId="18FC6ECF" w:rsidR="00632DA0" w:rsidRPr="00B02A71" w:rsidRDefault="00632DA0" w:rsidP="00632DA0">
      <w:pPr>
        <w:spacing w:line="360" w:lineRule="auto"/>
        <w:contextualSpacing/>
        <w:rPr>
          <w:rFonts w:asciiTheme="minorHAnsi" w:hAnsiTheme="minorHAnsi" w:cstheme="minorHAnsi"/>
          <w:b/>
          <w:bCs/>
          <w:szCs w:val="22"/>
          <w:u w:val="single"/>
          <w:lang w:val="el-GR"/>
        </w:rPr>
      </w:pPr>
      <w:r w:rsidRPr="00B02A71">
        <w:rPr>
          <w:rFonts w:asciiTheme="minorHAnsi" w:hAnsiTheme="minorHAnsi" w:cstheme="minorHAnsi"/>
          <w:b/>
          <w:bCs/>
          <w:szCs w:val="22"/>
          <w:u w:val="single"/>
          <w:lang w:val="el-GR"/>
        </w:rPr>
        <w:t xml:space="preserve">Α/Α 2 </w:t>
      </w:r>
      <w:r w:rsidR="00B02A71">
        <w:rPr>
          <w:rFonts w:asciiTheme="minorHAnsi" w:hAnsiTheme="minorHAnsi" w:cstheme="minorHAnsi"/>
          <w:b/>
          <w:bCs/>
          <w:szCs w:val="22"/>
          <w:u w:val="single"/>
          <w:lang w:val="el-GR"/>
        </w:rPr>
        <w:t xml:space="preserve">: </w:t>
      </w:r>
      <w:r w:rsidRPr="00B02A71">
        <w:rPr>
          <w:rFonts w:asciiTheme="minorHAnsi" w:hAnsiTheme="minorHAnsi" w:cstheme="minorHAnsi"/>
          <w:b/>
          <w:bCs/>
          <w:szCs w:val="22"/>
          <w:u w:val="single"/>
          <w:lang w:val="el-GR"/>
        </w:rPr>
        <w:t xml:space="preserve">ΦΟΡΤΗΓΟ </w:t>
      </w:r>
      <w:r w:rsidR="00B02A71" w:rsidRPr="00B02A71">
        <w:rPr>
          <w:rFonts w:asciiTheme="minorHAnsi" w:hAnsiTheme="minorHAnsi" w:cstheme="minorHAnsi"/>
          <w:b/>
          <w:bCs/>
          <w:szCs w:val="22"/>
          <w:u w:val="single"/>
          <w:lang w:val="el-GR"/>
        </w:rPr>
        <w:t xml:space="preserve">ΑΝΟΙΚΤΟΥ ΤΥΠΟΥ ΕΩΣ 3,5 </w:t>
      </w:r>
      <w:proofErr w:type="spellStart"/>
      <w:r w:rsidR="00B02A71" w:rsidRPr="00B02A71">
        <w:rPr>
          <w:rFonts w:asciiTheme="minorHAnsi" w:hAnsiTheme="minorHAnsi" w:cstheme="minorHAnsi"/>
          <w:b/>
          <w:bCs/>
          <w:szCs w:val="22"/>
          <w:u w:val="single"/>
          <w:lang w:val="el-GR"/>
        </w:rPr>
        <w:t>TN</w:t>
      </w:r>
      <w:proofErr w:type="spellEnd"/>
    </w:p>
    <w:p w14:paraId="10654750" w14:textId="77777777" w:rsidR="00B02A71" w:rsidRPr="00632DA0" w:rsidRDefault="00B02A71" w:rsidP="00632DA0">
      <w:pPr>
        <w:spacing w:line="360" w:lineRule="auto"/>
        <w:contextualSpacing/>
        <w:rPr>
          <w:rFonts w:asciiTheme="minorHAnsi" w:hAnsiTheme="minorHAnsi" w:cstheme="minorHAnsi"/>
          <w:b/>
          <w:bCs/>
          <w:szCs w:val="22"/>
          <w:lang w:val="el-GR"/>
        </w:rPr>
      </w:pPr>
    </w:p>
    <w:p w14:paraId="6C0100E6" w14:textId="77777777" w:rsidR="00632DA0" w:rsidRPr="00632DA0" w:rsidRDefault="00632DA0" w:rsidP="00632DA0">
      <w:pPr>
        <w:spacing w:after="200" w:line="360" w:lineRule="auto"/>
        <w:ind w:right="57"/>
        <w:rPr>
          <w:rFonts w:asciiTheme="minorHAnsi" w:hAnsiTheme="minorHAnsi" w:cstheme="minorHAnsi"/>
          <w:b/>
          <w:bCs/>
          <w:szCs w:val="22"/>
          <w:lang w:val="el-GR"/>
        </w:rPr>
      </w:pPr>
      <w:r w:rsidRPr="00632DA0">
        <w:rPr>
          <w:rFonts w:asciiTheme="minorHAnsi" w:hAnsiTheme="minorHAnsi" w:cstheme="minorHAnsi"/>
          <w:b/>
          <w:bCs/>
          <w:szCs w:val="22"/>
          <w:lang w:val="el-GR"/>
        </w:rPr>
        <w:t xml:space="preserve">Α. ΠΛΑΙΣΙΟ ΚΑΙ </w:t>
      </w:r>
      <w:proofErr w:type="spellStart"/>
      <w:r w:rsidRPr="00632DA0">
        <w:rPr>
          <w:rFonts w:asciiTheme="minorHAnsi" w:hAnsiTheme="minorHAnsi" w:cstheme="minorHAnsi"/>
          <w:b/>
          <w:bCs/>
          <w:szCs w:val="22"/>
          <w:lang w:val="el-GR"/>
        </w:rPr>
        <w:t>ΥΠΕΡΚΑΤΑΣΚΕΥΗ</w:t>
      </w:r>
      <w:proofErr w:type="spellEnd"/>
    </w:p>
    <w:p w14:paraId="7D8C77FA" w14:textId="77777777" w:rsidR="00632DA0" w:rsidRPr="00632DA0" w:rsidRDefault="00632DA0" w:rsidP="00632DA0">
      <w:pPr>
        <w:spacing w:after="200" w:line="360" w:lineRule="auto"/>
        <w:ind w:right="57"/>
        <w:rPr>
          <w:rFonts w:asciiTheme="minorHAnsi" w:hAnsiTheme="minorHAnsi" w:cstheme="minorHAnsi"/>
          <w:b/>
          <w:bCs/>
          <w:szCs w:val="22"/>
          <w:lang w:val="el-GR"/>
        </w:rPr>
      </w:pPr>
      <w:r w:rsidRPr="00632DA0">
        <w:rPr>
          <w:rFonts w:asciiTheme="minorHAnsi" w:hAnsiTheme="minorHAnsi" w:cstheme="minorHAnsi"/>
          <w:b/>
          <w:bCs/>
          <w:szCs w:val="22"/>
          <w:lang w:val="el-GR"/>
        </w:rPr>
        <w:t>1. Γενικά</w:t>
      </w:r>
    </w:p>
    <w:p w14:paraId="10E3BEEA" w14:textId="77777777" w:rsidR="00632DA0" w:rsidRPr="00632DA0" w:rsidRDefault="00632DA0" w:rsidP="00632DA0">
      <w:pPr>
        <w:spacing w:after="200" w:line="360" w:lineRule="auto"/>
        <w:ind w:right="57"/>
        <w:rPr>
          <w:rFonts w:asciiTheme="minorHAnsi" w:hAnsiTheme="minorHAnsi" w:cstheme="minorHAnsi"/>
          <w:szCs w:val="22"/>
          <w:lang w:val="el-GR"/>
        </w:rPr>
      </w:pPr>
      <w:r w:rsidRPr="00632DA0">
        <w:rPr>
          <w:rFonts w:asciiTheme="minorHAnsi" w:hAnsiTheme="minorHAnsi" w:cstheme="minorHAnsi"/>
          <w:szCs w:val="22"/>
          <w:lang w:val="el-GR"/>
        </w:rPr>
        <w:t>Η παρούσα τεχνική προδιαγραφή αφορά την προμήθεια ενός καινούργιου, φορτηγού με ανατρεπόμενη καρότσα, μικτού φορτίου έως  3</w:t>
      </w:r>
      <w:r w:rsidRPr="00632DA0">
        <w:rPr>
          <w:rFonts w:asciiTheme="minorHAnsi" w:hAnsiTheme="minorHAnsi" w:cstheme="minorHAnsi"/>
          <w:b/>
          <w:bCs/>
          <w:szCs w:val="22"/>
          <w:lang w:val="el-GR"/>
        </w:rPr>
        <w:t>,5 τόνων</w:t>
      </w:r>
      <w:r w:rsidRPr="00632DA0">
        <w:rPr>
          <w:rFonts w:asciiTheme="minorHAnsi" w:hAnsiTheme="minorHAnsi" w:cstheme="minorHAnsi"/>
          <w:szCs w:val="22"/>
          <w:lang w:val="el-GR"/>
        </w:rPr>
        <w:t xml:space="preserve">, κατάλληλο για την μεταφορά </w:t>
      </w:r>
      <w:proofErr w:type="spellStart"/>
      <w:r w:rsidRPr="00632DA0">
        <w:rPr>
          <w:rFonts w:asciiTheme="minorHAnsi" w:hAnsiTheme="minorHAnsi" w:cstheme="minorHAnsi"/>
          <w:szCs w:val="22"/>
          <w:lang w:val="el-GR"/>
        </w:rPr>
        <w:t>ογκώδων</w:t>
      </w:r>
      <w:proofErr w:type="spellEnd"/>
      <w:r w:rsidRPr="00632DA0">
        <w:rPr>
          <w:rFonts w:asciiTheme="minorHAnsi" w:hAnsiTheme="minorHAnsi" w:cstheme="minorHAnsi"/>
          <w:szCs w:val="22"/>
          <w:lang w:val="el-GR"/>
        </w:rPr>
        <w:t xml:space="preserve"> υλικών, απορριμμάτων, αδρανών υλικών, </w:t>
      </w:r>
      <w:proofErr w:type="spellStart"/>
      <w:r w:rsidRPr="00632DA0">
        <w:rPr>
          <w:rFonts w:asciiTheme="minorHAnsi" w:hAnsiTheme="minorHAnsi" w:cstheme="minorHAnsi"/>
          <w:szCs w:val="22"/>
          <w:lang w:val="el-GR"/>
        </w:rPr>
        <w:t>κ.τλ</w:t>
      </w:r>
      <w:proofErr w:type="spellEnd"/>
      <w:r w:rsidRPr="00632DA0">
        <w:rPr>
          <w:rFonts w:asciiTheme="minorHAnsi" w:hAnsiTheme="minorHAnsi" w:cstheme="minorHAnsi"/>
          <w:szCs w:val="22"/>
          <w:lang w:val="el-GR"/>
        </w:rPr>
        <w:t>. Θα είναι γνωστού κατασκευαστή, τελευταίας τεχνολογίας, ευρέως διαδεδομένο στη χώρα μας και ικανό για να καλύψει τις επιχειρησιακές ανάγκες του Δήμου.</w:t>
      </w:r>
      <w:r w:rsidRPr="00632DA0">
        <w:rPr>
          <w:szCs w:val="22"/>
          <w:lang w:val="el-GR"/>
        </w:rPr>
        <w:t xml:space="preserve"> </w:t>
      </w:r>
      <w:r w:rsidRPr="00632DA0">
        <w:rPr>
          <w:rFonts w:asciiTheme="minorHAnsi" w:hAnsiTheme="minorHAnsi" w:cstheme="minorHAnsi"/>
          <w:szCs w:val="22"/>
          <w:lang w:val="el-GR"/>
        </w:rPr>
        <w:t>Οι διαστάσεις, τα βάρη κατ’ άξονα και τα λοιπά κατασκευαστικά στοιχεία, πρέπει να πληρούν τις ισχύουσες διατάξεις για έκδοση άδειας κυκλοφορίας στην Ελλάδα, για μεταφορική ικανότητα μικτού φορτίου έως 3.500 κιλών.</w:t>
      </w:r>
    </w:p>
    <w:p w14:paraId="0C1FCBB0"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Το μικρό φορτηγό θα φέρει μεταλλική ανατρεπόμενη καρότσα (διαστάσεων και όγκου που</w:t>
      </w:r>
    </w:p>
    <w:p w14:paraId="3AD5C6A6"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θα καθορίζεται από τους ισχύοντες κανονισμούς).</w:t>
      </w:r>
    </w:p>
    <w:p w14:paraId="3632B27C"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Θα παραδοθεί με τα παρακάτω παρελκόμενα:</w:t>
      </w:r>
    </w:p>
    <w:p w14:paraId="51F61344"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 πλήρης εφεδρικό τροχό με ελαστικό </w:t>
      </w:r>
      <w:proofErr w:type="spellStart"/>
      <w:r w:rsidRPr="00632DA0">
        <w:rPr>
          <w:rFonts w:asciiTheme="minorHAnsi" w:hAnsiTheme="minorHAnsi" w:cstheme="minorHAnsi"/>
          <w:szCs w:val="22"/>
          <w:lang w:val="el-GR"/>
        </w:rPr>
        <w:t>επίσωτρο</w:t>
      </w:r>
      <w:proofErr w:type="spellEnd"/>
      <w:r w:rsidRPr="00632DA0">
        <w:rPr>
          <w:rFonts w:asciiTheme="minorHAnsi" w:hAnsiTheme="minorHAnsi" w:cstheme="minorHAnsi"/>
          <w:szCs w:val="22"/>
          <w:lang w:val="el-GR"/>
        </w:rPr>
        <w:t>, τοποθετημένο σε ευχερή θέση,</w:t>
      </w:r>
    </w:p>
    <w:p w14:paraId="684DF7D6"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σειρά συνήθων εργαλείων,</w:t>
      </w:r>
    </w:p>
    <w:p w14:paraId="1229A84F"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γρύλλος</w:t>
      </w:r>
    </w:p>
    <w:p w14:paraId="632A90D3"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πείρος ρυμούλκησης</w:t>
      </w:r>
    </w:p>
    <w:p w14:paraId="7302DC58"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πυροσβεστήρες σύμφωνα με τον Κ.Ο.Κ. που ισχύει κατά την ημερομηνία παράδοσης του,</w:t>
      </w:r>
    </w:p>
    <w:p w14:paraId="4FCC192C"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πλήρες φαρμακείο επίσης με τα προβλεπόμενα από τον Κ.Ο.Κ.,</w:t>
      </w:r>
    </w:p>
    <w:p w14:paraId="63EE9AE7"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τρίγωνο βλαβών προβλεπόμενο από τον Κ.Ο.Κ.,</w:t>
      </w:r>
    </w:p>
    <w:p w14:paraId="53B97BAA"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τα απαραίτητα βιβλία οδηγιών και συντήρησης του οχήματος.</w:t>
      </w:r>
    </w:p>
    <w:p w14:paraId="0DCA0A3E"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Θα έχει πλήρη ηλεκτρική εγκατάσταση φωτισμού για την ασφαλή κυκλοφορία τους, σύμφωνα με τον ισχύοντα Κ.Ο.Κ., και θα είναι εφοδιασμένα με τους απαραίτητους προβολείς, καθρέπτες, φωτιστικά και ηχητικά σώματα κλπ.</w:t>
      </w:r>
    </w:p>
    <w:p w14:paraId="1AF7AC11"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Το χρώμα του οχήματος θα είναι άσπρο και θα πρέπει να φέρει χαρακτηριστικά στοιχεία του</w:t>
      </w:r>
    </w:p>
    <w:p w14:paraId="2A90BCDA"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Φορέα και περιμετρικά κίτρινη λωρίδα ύψους 100 χιλιοστών (περιλαμβάνονται στη τιμή).</w:t>
      </w:r>
    </w:p>
    <w:p w14:paraId="0DA9C546"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p>
    <w:p w14:paraId="4501CC3F"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2. Πλαίσιο</w:t>
      </w:r>
    </w:p>
    <w:p w14:paraId="7105611A"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Το πλαίσιο θα είναι στιβαρής κατασκευής, από τα τελευταία μοντέλα της αντίστοιχης σειράς, αναγνωρισμένου κατασκευαστικού οίκου στην Ελλάδα και το εξωτερικό. Το όχημα κατά το χρόνο εγγύησης καλής λειτουργίας, σε καμία περίπτωση δεν επιτρέπεται να παρουσιάσει οποιοδήποτε ρήγμα ή στρέβλωση ακόμα και για φορτία μεγαλύτερα του μέγιστου επιτρεπόμενου κατά 20%. Σε αντίθετη περίπτωση ο προμηθευτής είναι υποχρεωμένος να επισκευάσει ή αντικαταστήσει τα ελαττωματικά μέρη, ολόκληρα ή τμήμα τους ανάλογα με τις απαιτήσεις του Φορέα.</w:t>
      </w:r>
    </w:p>
    <w:p w14:paraId="766B28F0"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Το πλαίσιο θα φέρει πλήρεις τροχούς, με ελαστικά </w:t>
      </w:r>
      <w:proofErr w:type="spellStart"/>
      <w:r w:rsidRPr="00632DA0">
        <w:rPr>
          <w:rFonts w:asciiTheme="minorHAnsi" w:hAnsiTheme="minorHAnsi" w:cstheme="minorHAnsi"/>
          <w:szCs w:val="22"/>
          <w:lang w:val="el-GR"/>
        </w:rPr>
        <w:t>επίσωτρα</w:t>
      </w:r>
      <w:proofErr w:type="spellEnd"/>
      <w:r w:rsidRPr="00632DA0">
        <w:rPr>
          <w:rFonts w:asciiTheme="minorHAnsi" w:hAnsiTheme="minorHAnsi" w:cstheme="minorHAnsi"/>
          <w:szCs w:val="22"/>
          <w:lang w:val="el-GR"/>
        </w:rPr>
        <w:t xml:space="preserve">. Γενικά το όχημα θα περιλαμβάνει ότι απαιτείται από τον </w:t>
      </w:r>
      <w:proofErr w:type="spellStart"/>
      <w:r w:rsidRPr="00632DA0">
        <w:rPr>
          <w:rFonts w:asciiTheme="minorHAnsi" w:hAnsiTheme="minorHAnsi" w:cstheme="minorHAnsi"/>
          <w:szCs w:val="22"/>
          <w:lang w:val="el-GR"/>
        </w:rPr>
        <w:t>Κ.Ο.Κ</w:t>
      </w:r>
      <w:proofErr w:type="spellEnd"/>
      <w:r w:rsidRPr="00632DA0">
        <w:rPr>
          <w:rFonts w:asciiTheme="minorHAnsi" w:hAnsiTheme="minorHAnsi" w:cstheme="minorHAnsi"/>
          <w:szCs w:val="22"/>
          <w:lang w:val="el-GR"/>
        </w:rPr>
        <w:t>, όπως αυτός ισχύει κατά την περίοδο υπογραφής της σύμβασης. Το μεταξόνιο αυτού θα πρέπει να είναι τουλάχιστον 3.200</w:t>
      </w:r>
      <w:r w:rsidRPr="00C07EC1">
        <w:rPr>
          <w:rFonts w:asciiTheme="minorHAnsi" w:hAnsiTheme="minorHAnsi" w:cstheme="minorHAnsi"/>
          <w:szCs w:val="22"/>
        </w:rPr>
        <w:t>mm</w:t>
      </w:r>
      <w:r w:rsidRPr="00632DA0">
        <w:rPr>
          <w:rFonts w:asciiTheme="minorHAnsi" w:hAnsiTheme="minorHAnsi" w:cstheme="minorHAnsi"/>
          <w:szCs w:val="22"/>
          <w:lang w:val="el-GR"/>
        </w:rPr>
        <w:t xml:space="preserve"> και το συνολικό μήκος τουλάχιστον 5.500</w:t>
      </w:r>
      <w:r w:rsidRPr="00C07EC1">
        <w:rPr>
          <w:rFonts w:asciiTheme="minorHAnsi" w:hAnsiTheme="minorHAnsi" w:cstheme="minorHAnsi"/>
          <w:szCs w:val="22"/>
        </w:rPr>
        <w:t>mm</w:t>
      </w:r>
      <w:r w:rsidRPr="00632DA0">
        <w:rPr>
          <w:rFonts w:asciiTheme="minorHAnsi" w:hAnsiTheme="minorHAnsi" w:cstheme="minorHAnsi"/>
          <w:szCs w:val="22"/>
          <w:lang w:val="el-GR"/>
        </w:rPr>
        <w:t>.</w:t>
      </w:r>
    </w:p>
    <w:p w14:paraId="080E8131"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hAnsiTheme="minorHAnsi" w:cstheme="minorHAnsi"/>
          <w:szCs w:val="22"/>
          <w:lang w:val="el-GR"/>
        </w:rPr>
        <w:t>Το πλαίσιο (</w:t>
      </w:r>
      <w:proofErr w:type="spellStart"/>
      <w:r w:rsidRPr="00632DA0">
        <w:rPr>
          <w:rFonts w:asciiTheme="minorHAnsi" w:hAnsiTheme="minorHAnsi" w:cstheme="minorHAnsi"/>
          <w:szCs w:val="22"/>
          <w:lang w:val="el-GR"/>
        </w:rPr>
        <w:t>σασσί</w:t>
      </w:r>
      <w:proofErr w:type="spellEnd"/>
      <w:r w:rsidRPr="00632DA0">
        <w:rPr>
          <w:rFonts w:asciiTheme="minorHAnsi" w:hAnsiTheme="minorHAnsi" w:cstheme="minorHAnsi"/>
          <w:szCs w:val="22"/>
          <w:lang w:val="el-GR"/>
        </w:rPr>
        <w:t xml:space="preserve">) του οχήματος, θα πρέπει να είναι δύο αξόνων με δύο (2) τροχούς στον εμπρόσθιο άξονα και δύο (2) τροχούς στον πίσω άξονα, ιδιαίτερα ευέλικτο, ικανό να φέρει ανατρεπόμενη καρότσα ενδεικτικών διαστάσεων 1,70Χ3,00 (καθαρό), τεχνολογικά εξελιγμένης κατασκευής, μεγίστου επιτρεπόμενου μικτού φορτίου </w:t>
      </w:r>
      <w:proofErr w:type="spellStart"/>
      <w:r w:rsidRPr="00632DA0">
        <w:rPr>
          <w:rFonts w:asciiTheme="minorHAnsi" w:hAnsiTheme="minorHAnsi" w:cstheme="minorHAnsi"/>
          <w:szCs w:val="22"/>
          <w:lang w:val="el-GR"/>
        </w:rPr>
        <w:t>εως</w:t>
      </w:r>
      <w:proofErr w:type="spellEnd"/>
      <w:r w:rsidRPr="00632DA0">
        <w:rPr>
          <w:rFonts w:asciiTheme="minorHAnsi" w:hAnsiTheme="minorHAnsi" w:cstheme="minorHAnsi"/>
          <w:szCs w:val="22"/>
          <w:lang w:val="el-GR"/>
        </w:rPr>
        <w:t xml:space="preserve"> 3,5 τόνων. Το ωφέλιμο φορτίο με την </w:t>
      </w:r>
      <w:proofErr w:type="spellStart"/>
      <w:r w:rsidRPr="00632DA0">
        <w:rPr>
          <w:rFonts w:asciiTheme="minorHAnsi" w:hAnsiTheme="minorHAnsi" w:cstheme="minorHAnsi"/>
          <w:szCs w:val="22"/>
          <w:lang w:val="el-GR"/>
        </w:rPr>
        <w:t>υπερκατασκευή</w:t>
      </w:r>
      <w:proofErr w:type="spellEnd"/>
      <w:r w:rsidRPr="00632DA0">
        <w:rPr>
          <w:rFonts w:asciiTheme="minorHAnsi" w:hAnsiTheme="minorHAnsi" w:cstheme="minorHAnsi"/>
          <w:szCs w:val="22"/>
          <w:lang w:val="el-GR"/>
        </w:rPr>
        <w:t xml:space="preserve"> θα είναι τουλάχιστον </w:t>
      </w:r>
      <w:r w:rsidRPr="00632DA0">
        <w:rPr>
          <w:rFonts w:asciiTheme="minorHAnsi" w:eastAsia="TimesNewRomanPS-BoldMT" w:hAnsiTheme="minorHAnsi" w:cstheme="minorHAnsi"/>
          <w:b/>
          <w:bCs/>
          <w:szCs w:val="22"/>
          <w:lang w:val="el-GR"/>
        </w:rPr>
        <w:t xml:space="preserve">200 </w:t>
      </w:r>
      <w:r w:rsidRPr="00C07EC1">
        <w:rPr>
          <w:rFonts w:asciiTheme="minorHAnsi" w:eastAsia="TimesNewRomanPS-BoldMT" w:hAnsiTheme="minorHAnsi" w:cstheme="minorHAnsi"/>
          <w:b/>
          <w:bCs/>
          <w:szCs w:val="22"/>
        </w:rPr>
        <w:t>kg</w:t>
      </w:r>
      <w:r w:rsidRPr="00632DA0">
        <w:rPr>
          <w:rFonts w:asciiTheme="minorHAnsi" w:eastAsia="TimesNewRomanPS-BoldMT" w:hAnsiTheme="minorHAnsi" w:cstheme="minorHAnsi"/>
          <w:b/>
          <w:bCs/>
          <w:szCs w:val="22"/>
          <w:lang w:val="el-GR"/>
        </w:rPr>
        <w:t>.</w:t>
      </w:r>
    </w:p>
    <w:p w14:paraId="2F7EEDF9"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p>
    <w:p w14:paraId="337C33A3"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 xml:space="preserve">3. </w:t>
      </w:r>
      <w:proofErr w:type="spellStart"/>
      <w:r w:rsidRPr="00632DA0">
        <w:rPr>
          <w:rFonts w:asciiTheme="minorHAnsi" w:eastAsia="TimesNewRomanPS-BoldMT" w:hAnsiTheme="minorHAnsi" w:cstheme="minorHAnsi"/>
          <w:b/>
          <w:bCs/>
          <w:szCs w:val="22"/>
          <w:lang w:val="el-GR"/>
        </w:rPr>
        <w:t>Θάλαμος</w:t>
      </w:r>
      <w:proofErr w:type="spellEnd"/>
      <w:r w:rsidRPr="00632DA0">
        <w:rPr>
          <w:rFonts w:asciiTheme="minorHAnsi" w:eastAsia="TimesNewRomanPS-BoldMT" w:hAnsiTheme="minorHAnsi" w:cstheme="minorHAnsi"/>
          <w:b/>
          <w:bCs/>
          <w:szCs w:val="22"/>
          <w:lang w:val="el-GR"/>
        </w:rPr>
        <w:t xml:space="preserve"> επιβατών (2-3 θέσεων)</w:t>
      </w:r>
    </w:p>
    <w:p w14:paraId="3ED5C750"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 xml:space="preserve">Θα είναι σύγχρονου τύπου και θα περιλαμβάνει ότι απαιτείται σε ένα σύγχρονο όχημα. Για το λόγο αυτό θα φέρει πλευρικές μπάρες προστασίας, και γενικά η όλη κατασκευή θα ακολουθεί την κατασκευαστική φιλοσοφία της μέγιστης δυνατής παροχής ασφάλειας στους επιβαίνοντες. Θα παρέχει την μεγαλύτερη δυνατή ορατότητα για ασφαλή οδήγηση και θα φέρει </w:t>
      </w:r>
      <w:proofErr w:type="spellStart"/>
      <w:r w:rsidRPr="00632DA0">
        <w:rPr>
          <w:rFonts w:asciiTheme="minorHAnsi" w:hAnsiTheme="minorHAnsi" w:cstheme="minorHAnsi"/>
          <w:szCs w:val="22"/>
          <w:lang w:val="el-GR"/>
        </w:rPr>
        <w:t>ανεμοθώρακα</w:t>
      </w:r>
      <w:proofErr w:type="spellEnd"/>
      <w:r w:rsidRPr="00632DA0">
        <w:rPr>
          <w:rFonts w:asciiTheme="minorHAnsi" w:hAnsiTheme="minorHAnsi" w:cstheme="minorHAnsi"/>
          <w:szCs w:val="22"/>
          <w:lang w:val="el-GR"/>
        </w:rPr>
        <w:t xml:space="preserve"> και πλευρικά παράθυρα κατασκευασμένα από γυαλί '</w:t>
      </w:r>
      <w:proofErr w:type="spellStart"/>
      <w:r w:rsidRPr="00C07EC1">
        <w:rPr>
          <w:rFonts w:asciiTheme="minorHAnsi" w:hAnsiTheme="minorHAnsi" w:cstheme="minorHAnsi"/>
          <w:szCs w:val="22"/>
        </w:rPr>
        <w:t>securit</w:t>
      </w:r>
      <w:proofErr w:type="spellEnd"/>
      <w:r w:rsidRPr="00632DA0">
        <w:rPr>
          <w:rFonts w:asciiTheme="minorHAnsi" w:hAnsiTheme="minorHAnsi" w:cstheme="minorHAnsi"/>
          <w:szCs w:val="22"/>
          <w:lang w:val="el-GR"/>
        </w:rPr>
        <w:t xml:space="preserve">' ή παρόμοιου τύπου και προδιαγραφών ασφαλείας. Η διαφάνεια τους θα είναι άριστη και δεν θα προκαλούν οπτική παραμόρφωση προς οποιαδήποτε κατεύθυνση. Για την επί πλέον καθαρότητά του, ιδιαίτερα κατά τους χειμερινούς μήνες, θα υπάρχει </w:t>
      </w:r>
      <w:proofErr w:type="spellStart"/>
      <w:r w:rsidRPr="00632DA0">
        <w:rPr>
          <w:rFonts w:asciiTheme="minorHAnsi" w:hAnsiTheme="minorHAnsi" w:cstheme="minorHAnsi"/>
          <w:szCs w:val="22"/>
          <w:lang w:val="el-GR"/>
        </w:rPr>
        <w:t>αντιθαμβωτικό</w:t>
      </w:r>
      <w:proofErr w:type="spellEnd"/>
      <w:r w:rsidRPr="00632DA0">
        <w:rPr>
          <w:rFonts w:asciiTheme="minorHAnsi" w:hAnsiTheme="minorHAnsi" w:cstheme="minorHAnsi"/>
          <w:szCs w:val="22"/>
          <w:lang w:val="el-GR"/>
        </w:rPr>
        <w:t xml:space="preserve"> κύκλωμα θερμού αέρα.</w:t>
      </w:r>
    </w:p>
    <w:p w14:paraId="2A4C0C66"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Θα φέρει συνήθη μόνωση έναντι θορύβου, σκόνης και καιρικών συνθηκών. Τα καθίσματα θα είναι σύγχρονου τύπου, άνετα και θα φέρουν ζώνες ασφαλείας για οδηγό και συνοδηγό.</w:t>
      </w:r>
    </w:p>
    <w:p w14:paraId="428471B5"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Η εξωτερική καθαριότητα του </w:t>
      </w:r>
      <w:proofErr w:type="spellStart"/>
      <w:r w:rsidRPr="00632DA0">
        <w:rPr>
          <w:rFonts w:asciiTheme="minorHAnsi" w:hAnsiTheme="minorHAnsi" w:cstheme="minorHAnsi"/>
          <w:szCs w:val="22"/>
          <w:lang w:val="el-GR"/>
        </w:rPr>
        <w:t>ανεμοθώρακα</w:t>
      </w:r>
      <w:proofErr w:type="spellEnd"/>
      <w:r w:rsidRPr="00632DA0">
        <w:rPr>
          <w:rFonts w:asciiTheme="minorHAnsi" w:hAnsiTheme="minorHAnsi" w:cstheme="minorHAnsi"/>
          <w:szCs w:val="22"/>
          <w:lang w:val="el-GR"/>
        </w:rPr>
        <w:t>, θα εξασφαλίζεται από δύο τουλάχιστον ηλεκτρικούς υαλοκαθαριστήρες με ισάριθμους εκτοξευτές καθαριστικού υγρού, ενώ για την προστασία του οδηγού και των συνοδηγών από τον ήλιο, θα υπάρχουν δύο αλεξήλια ρυθμιζόμενης θέσεως.</w:t>
      </w:r>
    </w:p>
    <w:p w14:paraId="6E0AFF9F"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Ο πίνακας οργάνων, θα περιλαμβάνει όλα τα απαραίτητα για τον έλεγχο και την προστασία του οχήματος όργανα όπως ενδεικτικά αναφέρουμε ταχύμετρο, στροφόμετρο, στάθμης καυσίμου, φωτεινές ενδείξεις </w:t>
      </w:r>
      <w:r w:rsidRPr="00632DA0">
        <w:rPr>
          <w:rFonts w:asciiTheme="minorHAnsi" w:hAnsiTheme="minorHAnsi" w:cstheme="minorHAnsi"/>
          <w:szCs w:val="22"/>
          <w:lang w:val="el-GR"/>
        </w:rPr>
        <w:lastRenderedPageBreak/>
        <w:t>προβολέων και ‘’φλας’’, προειδοποιητικές φωτεινές ενδείξεις ελαίου λιπάνσεως, υπερθέρμανσης κλπ. Οι μοχλοί ενεργοποίησης φωτισμού, ‘’φλας’’, υαλοκαθαριστήρων και κόρνας, θα είναι εύχρηστοι, εργονομικοί και - όπως κάθε άλλος διακόπτης και μοχλός - θα βρίσκονται σε κατάλληλη θέση, ώστε να μην αποσπάται η προσοχή του οδηγού κατά την οδήγηση.</w:t>
      </w:r>
    </w:p>
    <w:p w14:paraId="36FD72EB"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Η καμπίνα εσωτερικά θα φέρει θερμομόνωση και επένδυση από πλαστικό ή άλλο υλικό, ανθεκτικό και καλής ποιότητας και εμφάνισης. Το δάπεδο θα είναι καλυμμένο με ανθεκτικό πλαστικό τάπητα.</w:t>
      </w:r>
    </w:p>
    <w:p w14:paraId="342E7A76"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Ο εσωτερικός φωτισμός της καμπίνας θα εξασφαλίζεται από πλαφονιέρα.</w:t>
      </w:r>
    </w:p>
    <w:p w14:paraId="761CD994"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Το σύστημα θέρμανσης, θα έχει την δυνατότητα θέρμανσης και εισαγωγής στον θάλαμο, φρέσκου εξωτερικού αέρα με ανεμιστήρα πολλών ταχυτήτων.</w:t>
      </w:r>
    </w:p>
    <w:p w14:paraId="4BD4055E"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p>
    <w:p w14:paraId="1FDEB1B4"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4. Κινητήρας</w:t>
      </w:r>
    </w:p>
    <w:p w14:paraId="3D5415F7"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Θα είναι πετρελαιοκίνητος (</w:t>
      </w:r>
      <w:r w:rsidRPr="00184CF8">
        <w:rPr>
          <w:rFonts w:asciiTheme="minorHAnsi" w:hAnsiTheme="minorHAnsi" w:cstheme="minorHAnsi"/>
          <w:szCs w:val="22"/>
        </w:rPr>
        <w:t>diesel</w:t>
      </w:r>
      <w:r w:rsidRPr="00632DA0">
        <w:rPr>
          <w:rFonts w:asciiTheme="minorHAnsi" w:hAnsiTheme="minorHAnsi" w:cstheme="minorHAnsi"/>
          <w:szCs w:val="22"/>
          <w:lang w:val="el-GR"/>
        </w:rPr>
        <w:t xml:space="preserve">), τετράχρονος, υδρόψυκτος, κυβισμού έως 2.000 </w:t>
      </w:r>
      <w:r w:rsidRPr="00184CF8">
        <w:rPr>
          <w:rFonts w:asciiTheme="minorHAnsi" w:hAnsiTheme="minorHAnsi" w:cstheme="minorHAnsi"/>
          <w:szCs w:val="22"/>
          <w:lang w:val="en-US"/>
        </w:rPr>
        <w:t>cc</w:t>
      </w:r>
      <w:r w:rsidRPr="00632DA0">
        <w:rPr>
          <w:rFonts w:asciiTheme="minorHAnsi" w:hAnsiTheme="minorHAnsi" w:cstheme="minorHAnsi"/>
          <w:szCs w:val="22"/>
          <w:lang w:val="el-GR"/>
        </w:rPr>
        <w:t>, αντιρρυπαντικής τεχνολογίας Ε</w:t>
      </w:r>
      <w:r w:rsidRPr="00184CF8">
        <w:rPr>
          <w:rFonts w:asciiTheme="minorHAnsi" w:hAnsiTheme="minorHAnsi" w:cstheme="minorHAnsi"/>
          <w:szCs w:val="22"/>
        </w:rPr>
        <w:t>URO</w:t>
      </w:r>
      <w:r w:rsidRPr="00632DA0">
        <w:rPr>
          <w:rFonts w:asciiTheme="minorHAnsi" w:hAnsiTheme="minorHAnsi" w:cstheme="minorHAnsi"/>
          <w:szCs w:val="22"/>
          <w:lang w:val="el-GR"/>
        </w:rPr>
        <w:t xml:space="preserve"> 6 και θα πληροί τις απαιτήσεις της ελληνικής νομοθεσίας. Η τροφοδοσία καυσίμου θα γίνεται με ψεκασμό και η ισχύς του είναι να είναι τουλάχιστον 150 </w:t>
      </w:r>
      <w:r w:rsidRPr="00184CF8">
        <w:rPr>
          <w:rFonts w:asciiTheme="minorHAnsi" w:hAnsiTheme="minorHAnsi" w:cstheme="minorHAnsi"/>
          <w:szCs w:val="22"/>
        </w:rPr>
        <w:t>HP</w:t>
      </w:r>
      <w:r w:rsidRPr="00632DA0">
        <w:rPr>
          <w:rFonts w:asciiTheme="minorHAnsi" w:hAnsiTheme="minorHAnsi" w:cstheme="minorHAnsi"/>
          <w:szCs w:val="22"/>
          <w:lang w:val="el-GR"/>
        </w:rPr>
        <w:t xml:space="preserve"> - </w:t>
      </w:r>
      <w:r w:rsidRPr="00184CF8">
        <w:rPr>
          <w:rFonts w:asciiTheme="minorHAnsi" w:hAnsiTheme="minorHAnsi" w:cstheme="minorHAnsi"/>
          <w:szCs w:val="22"/>
        </w:rPr>
        <w:t>DIN</w:t>
      </w:r>
      <w:r w:rsidRPr="00632DA0">
        <w:rPr>
          <w:rFonts w:asciiTheme="minorHAnsi" w:hAnsiTheme="minorHAnsi" w:cstheme="minorHAnsi"/>
          <w:szCs w:val="22"/>
          <w:lang w:val="el-GR"/>
        </w:rPr>
        <w:t xml:space="preserve">. Η ισχύς του και η ροπή </w:t>
      </w:r>
      <w:proofErr w:type="spellStart"/>
      <w:r w:rsidRPr="00632DA0">
        <w:rPr>
          <w:rFonts w:asciiTheme="minorHAnsi" w:hAnsiTheme="minorHAnsi" w:cstheme="minorHAnsi"/>
          <w:szCs w:val="22"/>
          <w:lang w:val="el-GR"/>
        </w:rPr>
        <w:t>στρέψεως</w:t>
      </w:r>
      <w:proofErr w:type="spellEnd"/>
      <w:r w:rsidRPr="00632DA0">
        <w:rPr>
          <w:rFonts w:asciiTheme="minorHAnsi" w:hAnsiTheme="minorHAnsi" w:cstheme="minorHAnsi"/>
          <w:szCs w:val="22"/>
          <w:lang w:val="el-GR"/>
        </w:rPr>
        <w:t xml:space="preserve"> πρέπει να του εξασφαλίζουν άνετη μετακίνηση σε δύσβατους δρόμους με μεγάλη κλίση, υπό πλήρες φορτίο. Θα διαθέτει κατά προτίμηση (επιθυμητό) </w:t>
      </w:r>
      <w:proofErr w:type="spellStart"/>
      <w:r w:rsidRPr="00632DA0">
        <w:rPr>
          <w:rFonts w:asciiTheme="minorHAnsi" w:hAnsiTheme="minorHAnsi" w:cstheme="minorHAnsi"/>
          <w:szCs w:val="22"/>
          <w:lang w:val="el-GR"/>
        </w:rPr>
        <w:t>στροβιλοσυμπιεστή</w:t>
      </w:r>
      <w:proofErr w:type="spellEnd"/>
      <w:r w:rsidRPr="00632DA0">
        <w:rPr>
          <w:rFonts w:asciiTheme="minorHAnsi" w:hAnsiTheme="minorHAnsi" w:cstheme="minorHAnsi"/>
          <w:szCs w:val="22"/>
          <w:lang w:val="el-GR"/>
        </w:rPr>
        <w:t xml:space="preserve"> καυσαερίων (</w:t>
      </w:r>
      <w:r w:rsidRPr="00C07EC1">
        <w:rPr>
          <w:rFonts w:asciiTheme="minorHAnsi" w:hAnsiTheme="minorHAnsi" w:cstheme="minorHAnsi"/>
          <w:szCs w:val="22"/>
        </w:rPr>
        <w:t>Turbo</w:t>
      </w:r>
      <w:r w:rsidRPr="00632DA0">
        <w:rPr>
          <w:rFonts w:asciiTheme="minorHAnsi" w:hAnsiTheme="minorHAnsi" w:cstheme="minorHAnsi"/>
          <w:szCs w:val="22"/>
          <w:lang w:val="el-GR"/>
        </w:rPr>
        <w:t>) με ψύξη αέρα υπερπλήρωσης (</w:t>
      </w:r>
      <w:r w:rsidRPr="00C07EC1">
        <w:rPr>
          <w:rFonts w:asciiTheme="minorHAnsi" w:hAnsiTheme="minorHAnsi" w:cstheme="minorHAnsi"/>
          <w:szCs w:val="22"/>
        </w:rPr>
        <w:t>Intercooler</w:t>
      </w:r>
      <w:r w:rsidRPr="00632DA0">
        <w:rPr>
          <w:rFonts w:asciiTheme="minorHAnsi" w:hAnsiTheme="minorHAnsi" w:cstheme="minorHAnsi"/>
          <w:szCs w:val="22"/>
          <w:lang w:val="el-GR"/>
        </w:rPr>
        <w:t>).</w:t>
      </w:r>
    </w:p>
    <w:p w14:paraId="5DDB7AD2"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Γενικά θα είναι τέτοιας τεχνολογίας ώστε να μην προκύψει έλλειψη ανταλλακτικών και να απαιτούνται οι κατά το δυνατόν απλούστερες γνώσεις συντήρησης και επισκευής από το προσωπικό.</w:t>
      </w:r>
    </w:p>
    <w:p w14:paraId="4803BF2D"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Επίσης το όχημα πρέπει να έχει χαμηλή κατανάλωση καυσίμου. </w:t>
      </w:r>
    </w:p>
    <w:p w14:paraId="52CA08F9"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p>
    <w:p w14:paraId="2BC71A51"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5. Σύστημα μετάδοσης</w:t>
      </w:r>
    </w:p>
    <w:p w14:paraId="10495172"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Το σύστημα μετάδοσης κίνησης θα αποτελείται από:</w:t>
      </w:r>
    </w:p>
    <w:p w14:paraId="67C648D8"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 κιβώτιο των ταχυτήτων με τουλάχιστον πέντε σχέσεις </w:t>
      </w:r>
      <w:proofErr w:type="spellStart"/>
      <w:r w:rsidRPr="00632DA0">
        <w:rPr>
          <w:rFonts w:asciiTheme="minorHAnsi" w:hAnsiTheme="minorHAnsi" w:cstheme="minorHAnsi"/>
          <w:szCs w:val="22"/>
          <w:lang w:val="el-GR"/>
        </w:rPr>
        <w:t>εμπροσθοπορείας</w:t>
      </w:r>
      <w:proofErr w:type="spellEnd"/>
      <w:r w:rsidRPr="00632DA0">
        <w:rPr>
          <w:rFonts w:asciiTheme="minorHAnsi" w:hAnsiTheme="minorHAnsi" w:cstheme="minorHAnsi"/>
          <w:szCs w:val="22"/>
          <w:lang w:val="el-GR"/>
        </w:rPr>
        <w:t xml:space="preserve"> και μιας όπισθεν, συγχρονισμένων (“</w:t>
      </w:r>
      <w:proofErr w:type="spellStart"/>
      <w:r w:rsidRPr="00632DA0">
        <w:rPr>
          <w:rFonts w:asciiTheme="minorHAnsi" w:hAnsiTheme="minorHAnsi" w:cstheme="minorHAnsi"/>
          <w:szCs w:val="22"/>
          <w:lang w:val="el-GR"/>
        </w:rPr>
        <w:t>συγχρονιζέ</w:t>
      </w:r>
      <w:proofErr w:type="spellEnd"/>
      <w:r w:rsidRPr="00632DA0">
        <w:rPr>
          <w:rFonts w:asciiTheme="minorHAnsi" w:hAnsiTheme="minorHAnsi" w:cstheme="minorHAnsi"/>
          <w:szCs w:val="22"/>
          <w:lang w:val="el-GR"/>
        </w:rPr>
        <w:t>”),</w:t>
      </w:r>
    </w:p>
    <w:p w14:paraId="3CE57CC8"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συμπλέκτη μονού δίσκου, βελτιωμένου τύπου, ισχυρής κατασκευής για να ανταποκρίνεται απόλυτα στις αντίξοες συνθήκες λειτουργίας του οχήματος,</w:t>
      </w:r>
    </w:p>
    <w:p w14:paraId="4AF0D73A"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διαφορικό και ημιαξόνια ισχυρής και δοκιμασμένης κατασκευής, ώστε να εγγυώνται την σωστή και ασφαλή κίνηση.</w:t>
      </w:r>
    </w:p>
    <w:p w14:paraId="147DAC5B"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p>
    <w:p w14:paraId="3449E232"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6. Συμπλέκτης</w:t>
      </w:r>
    </w:p>
    <w:p w14:paraId="1177686A"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lastRenderedPageBreak/>
        <w:t xml:space="preserve">Θα είναι ξηρού τύπου, με μονό δίσκο και η λειτουργία του θα είναι υδραυλική – </w:t>
      </w:r>
      <w:proofErr w:type="spellStart"/>
      <w:r w:rsidRPr="00632DA0">
        <w:rPr>
          <w:rFonts w:asciiTheme="minorHAnsi" w:hAnsiTheme="minorHAnsi" w:cstheme="minorHAnsi"/>
          <w:szCs w:val="22"/>
          <w:lang w:val="el-GR"/>
        </w:rPr>
        <w:t>αυτορυθμιζόμενη</w:t>
      </w:r>
      <w:proofErr w:type="spellEnd"/>
      <w:r w:rsidRPr="00632DA0">
        <w:rPr>
          <w:rFonts w:asciiTheme="minorHAnsi" w:hAnsiTheme="minorHAnsi" w:cstheme="minorHAnsi"/>
          <w:szCs w:val="22"/>
          <w:lang w:val="el-GR"/>
        </w:rPr>
        <w:t>.</w:t>
      </w:r>
    </w:p>
    <w:p w14:paraId="2CED7297"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p>
    <w:p w14:paraId="2C51DAA8"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7. Σύστημα πέδησης</w:t>
      </w:r>
    </w:p>
    <w:p w14:paraId="5B3E23AA"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 xml:space="preserve">Το σύστημα πέδησης θα είναι διπλού κυκλώματος, ενώ ταυτόχρονα θα διαθέτει σύστημα </w:t>
      </w:r>
      <w:proofErr w:type="spellStart"/>
      <w:r w:rsidRPr="00632DA0">
        <w:rPr>
          <w:rFonts w:asciiTheme="minorHAnsi" w:hAnsiTheme="minorHAnsi" w:cstheme="minorHAnsi"/>
          <w:szCs w:val="22"/>
          <w:lang w:val="el-GR"/>
        </w:rPr>
        <w:t>Αντιμπλοκαρίσματος</w:t>
      </w:r>
      <w:proofErr w:type="spellEnd"/>
      <w:r w:rsidRPr="00632DA0">
        <w:rPr>
          <w:rFonts w:asciiTheme="minorHAnsi" w:hAnsiTheme="minorHAnsi" w:cstheme="minorHAnsi"/>
          <w:szCs w:val="22"/>
          <w:lang w:val="el-GR"/>
        </w:rPr>
        <w:t xml:space="preserve"> Τροχών </w:t>
      </w:r>
      <w:r w:rsidRPr="00632DA0">
        <w:rPr>
          <w:rFonts w:asciiTheme="minorHAnsi" w:eastAsia="TimesNewRomanPS-BoldMT" w:hAnsiTheme="minorHAnsi" w:cstheme="minorHAnsi"/>
          <w:b/>
          <w:bCs/>
          <w:szCs w:val="22"/>
          <w:lang w:val="el-GR"/>
        </w:rPr>
        <w:t>(Α.Β.</w:t>
      </w:r>
      <w:r w:rsidRPr="00C07EC1">
        <w:rPr>
          <w:rFonts w:asciiTheme="minorHAnsi" w:eastAsia="TimesNewRomanPS-BoldMT" w:hAnsiTheme="minorHAnsi" w:cstheme="minorHAnsi"/>
          <w:b/>
          <w:bCs/>
          <w:szCs w:val="22"/>
        </w:rPr>
        <w:t>S</w:t>
      </w:r>
      <w:r w:rsidRPr="00632DA0">
        <w:rPr>
          <w:rFonts w:asciiTheme="minorHAnsi" w:eastAsia="TimesNewRomanPS-BoldMT" w:hAnsiTheme="minorHAnsi" w:cstheme="minorHAnsi"/>
          <w:b/>
          <w:bCs/>
          <w:szCs w:val="22"/>
          <w:lang w:val="el-GR"/>
        </w:rPr>
        <w:t>.)</w:t>
      </w:r>
      <w:r w:rsidRPr="00632DA0">
        <w:rPr>
          <w:rFonts w:asciiTheme="minorHAnsi" w:hAnsiTheme="minorHAnsi" w:cstheme="minorHAnsi"/>
          <w:szCs w:val="22"/>
          <w:lang w:val="el-GR"/>
        </w:rPr>
        <w:t xml:space="preserve">. Επιθυμητό είναι να διαθέτει και άλλα συστήματα ασφαλείας όπως σύστημα </w:t>
      </w:r>
      <w:r w:rsidRPr="00C07EC1">
        <w:rPr>
          <w:rFonts w:asciiTheme="minorHAnsi" w:eastAsia="TimesNewRomanPS-BoldMT" w:hAnsiTheme="minorHAnsi" w:cstheme="minorHAnsi"/>
          <w:b/>
          <w:bCs/>
          <w:szCs w:val="22"/>
        </w:rPr>
        <w:t>ASR</w:t>
      </w:r>
      <w:r w:rsidRPr="00632DA0">
        <w:rPr>
          <w:rFonts w:asciiTheme="minorHAnsi" w:eastAsia="TimesNewRomanPS-BoldMT" w:hAnsiTheme="minorHAnsi" w:cstheme="minorHAnsi"/>
          <w:b/>
          <w:bCs/>
          <w:szCs w:val="22"/>
          <w:lang w:val="el-GR"/>
        </w:rPr>
        <w:t xml:space="preserve"> </w:t>
      </w:r>
      <w:r w:rsidRPr="00632DA0">
        <w:rPr>
          <w:rFonts w:asciiTheme="minorHAnsi" w:hAnsiTheme="minorHAnsi" w:cstheme="minorHAnsi"/>
          <w:szCs w:val="22"/>
          <w:lang w:val="el-GR"/>
        </w:rPr>
        <w:t>(</w:t>
      </w:r>
      <w:r w:rsidRPr="00C07EC1">
        <w:rPr>
          <w:rFonts w:asciiTheme="minorHAnsi" w:hAnsiTheme="minorHAnsi" w:cstheme="minorHAnsi"/>
          <w:szCs w:val="22"/>
        </w:rPr>
        <w:t>Anti</w:t>
      </w:r>
      <w:r w:rsidRPr="00632DA0">
        <w:rPr>
          <w:rFonts w:asciiTheme="minorHAnsi" w:hAnsiTheme="minorHAnsi" w:cstheme="minorHAnsi"/>
          <w:szCs w:val="22"/>
          <w:lang w:val="el-GR"/>
        </w:rPr>
        <w:t>-</w:t>
      </w:r>
      <w:r w:rsidRPr="00C07EC1">
        <w:rPr>
          <w:rFonts w:asciiTheme="minorHAnsi" w:hAnsiTheme="minorHAnsi" w:cstheme="minorHAnsi"/>
          <w:szCs w:val="22"/>
        </w:rPr>
        <w:t>Slip</w:t>
      </w:r>
      <w:r w:rsidRPr="00632DA0">
        <w:rPr>
          <w:rFonts w:asciiTheme="minorHAnsi" w:hAnsiTheme="minorHAnsi" w:cstheme="minorHAnsi"/>
          <w:szCs w:val="22"/>
          <w:lang w:val="el-GR"/>
        </w:rPr>
        <w:t xml:space="preserve"> </w:t>
      </w:r>
      <w:r w:rsidRPr="00C07EC1">
        <w:rPr>
          <w:rFonts w:asciiTheme="minorHAnsi" w:hAnsiTheme="minorHAnsi" w:cstheme="minorHAnsi"/>
          <w:szCs w:val="22"/>
        </w:rPr>
        <w:t>Regulator</w:t>
      </w:r>
      <w:r w:rsidRPr="00632DA0">
        <w:rPr>
          <w:rFonts w:asciiTheme="minorHAnsi" w:hAnsiTheme="minorHAnsi" w:cstheme="minorHAnsi"/>
          <w:szCs w:val="22"/>
          <w:lang w:val="el-GR"/>
        </w:rPr>
        <w:t xml:space="preserve">) για την αποφυγή ολίσθησης σε επιφάνειες με χαμηλή πρόσφυση καθώς και το σύστημα ελέγχου ευστάθειας </w:t>
      </w:r>
      <w:r w:rsidRPr="00C07EC1">
        <w:rPr>
          <w:rFonts w:asciiTheme="minorHAnsi" w:hAnsiTheme="minorHAnsi" w:cstheme="minorHAnsi"/>
          <w:szCs w:val="22"/>
        </w:rPr>
        <w:t>ESP</w:t>
      </w:r>
      <w:r w:rsidRPr="00632DA0">
        <w:rPr>
          <w:rFonts w:asciiTheme="minorHAnsi" w:hAnsiTheme="minorHAnsi" w:cstheme="minorHAnsi"/>
          <w:szCs w:val="22"/>
          <w:lang w:val="el-GR"/>
        </w:rPr>
        <w:t xml:space="preserve">, το οποίο μέσω αισθητήρων θα αντιλαμβάνεται την ταχύτητα, την πρόσφυση, τη γωνία στροφής τροχών και θα ρυθμίζει ανάλογα την πέδηση κάθε τροχού ξεχωριστά καθώς και τη ροπή προκειμένου το όχημα να παραμένει σε σταθερή τροχιά ακόμα και υπό δύσκολες συνθήκες όπου τείνει να υποστρέψει, να </w:t>
      </w:r>
      <w:proofErr w:type="spellStart"/>
      <w:r w:rsidRPr="00632DA0">
        <w:rPr>
          <w:rFonts w:asciiTheme="minorHAnsi" w:hAnsiTheme="minorHAnsi" w:cstheme="minorHAnsi"/>
          <w:szCs w:val="22"/>
          <w:lang w:val="el-GR"/>
        </w:rPr>
        <w:t>υπερστρέψει</w:t>
      </w:r>
      <w:proofErr w:type="spellEnd"/>
      <w:r w:rsidRPr="00632DA0">
        <w:rPr>
          <w:rFonts w:asciiTheme="minorHAnsi" w:hAnsiTheme="minorHAnsi" w:cstheme="minorHAnsi"/>
          <w:szCs w:val="22"/>
          <w:lang w:val="el-GR"/>
        </w:rPr>
        <w:t xml:space="preserve"> ή να ανατραπεί. </w:t>
      </w:r>
      <w:r w:rsidRPr="00C07EC1">
        <w:rPr>
          <w:rFonts w:asciiTheme="minorHAnsi" w:hAnsiTheme="minorHAnsi" w:cstheme="minorHAnsi"/>
          <w:szCs w:val="22"/>
        </w:rPr>
        <w:t>T</w:t>
      </w:r>
      <w:r w:rsidRPr="00632DA0">
        <w:rPr>
          <w:rFonts w:asciiTheme="minorHAnsi" w:hAnsiTheme="minorHAnsi" w:cstheme="minorHAnsi"/>
          <w:szCs w:val="22"/>
          <w:lang w:val="el-GR"/>
        </w:rPr>
        <w:t>ο φορτηγό πλαίσιο θα διαθέτει στους εμπρόσθιους και οπίσθιους τροχούς, δισκόφρενα, ή ταμπούρα, ή συνδυασμό αυτών σύμφωνα με τους κανονισμούς της Ευρωπαϊκής Κοινότητας (Οδηγία 1991/422/ΕΟΚ ή/και νεότερη τροποποίηση αυτής).</w:t>
      </w:r>
      <w:r w:rsidRPr="00632DA0">
        <w:rPr>
          <w:rFonts w:asciiTheme="minorHAnsi" w:eastAsia="TimesNewRomanPS-BoldMT" w:hAnsiTheme="minorHAnsi" w:cstheme="minorHAnsi"/>
          <w:b/>
          <w:bCs/>
          <w:szCs w:val="22"/>
          <w:lang w:val="el-GR"/>
        </w:rPr>
        <w:t xml:space="preserve"> </w:t>
      </w:r>
      <w:r w:rsidRPr="00632DA0">
        <w:rPr>
          <w:rFonts w:asciiTheme="minorHAnsi" w:hAnsiTheme="minorHAnsi" w:cstheme="minorHAnsi"/>
          <w:szCs w:val="22"/>
          <w:lang w:val="el-GR"/>
        </w:rPr>
        <w:t xml:space="preserve">Το χειρόφρενο θα λειτουργεί με </w:t>
      </w:r>
      <w:proofErr w:type="spellStart"/>
      <w:r w:rsidRPr="00632DA0">
        <w:rPr>
          <w:rFonts w:asciiTheme="minorHAnsi" w:hAnsiTheme="minorHAnsi" w:cstheme="minorHAnsi"/>
          <w:szCs w:val="22"/>
          <w:lang w:val="el-GR"/>
        </w:rPr>
        <w:t>ελατηριωτό</w:t>
      </w:r>
      <w:proofErr w:type="spellEnd"/>
      <w:r w:rsidRPr="00632DA0">
        <w:rPr>
          <w:rFonts w:asciiTheme="minorHAnsi" w:hAnsiTheme="minorHAnsi" w:cstheme="minorHAnsi"/>
          <w:szCs w:val="22"/>
          <w:lang w:val="el-GR"/>
        </w:rPr>
        <w:t xml:space="preserve"> κύλινδρο φορτίου και θα επενεργεί στους πίσω τροχούς του οχήματος. Το υλικό τριβής των φρένων δεν θα περιέχει αμίαντο με αποτέλεσμα να είναι φιλικό προς το περιβάλλον.</w:t>
      </w:r>
    </w:p>
    <w:p w14:paraId="79EB1948"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p>
    <w:p w14:paraId="4B35C7E8"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8. Σύστημα διεύθυνσης</w:t>
      </w:r>
    </w:p>
    <w:p w14:paraId="6942E6B8"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Το τιμόνι θα βρίσκεται στα αριστερά του οχήματος και θα είναι υδραυλικό ή υδραυλικά υποβοηθούμενο ή ηλεκτρικό σύμφωνα με την Οδηγία 1992/62/ΕΟΚ ή/και νεότερη τροποποίηση αυτής. Το όχημα θα πρέπει να είναι ευέλικτο και να έχει ακτίνα στροφής όσο το δυνατό μικρότερη.</w:t>
      </w:r>
    </w:p>
    <w:p w14:paraId="469A2012"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p>
    <w:p w14:paraId="21CD3CB7"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9. Σύστημα ανάρτησης</w:t>
      </w:r>
    </w:p>
    <w:p w14:paraId="599EFAB7"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Ενδεικτικά η εμπρός ανάρτηση θα είναι ανεξάρτητη και θα αποτελείται από ψαλίδια, εγκάρσιο διπλό φύλλο σούστας, αποσβεστήρες και σταθεροποιητική μπάρα ή ανώτερο. Η οπίσθια ανάρτηση θα αποτελείται από άκαμπτο άξονα, ενισχυμένες παραβολικές σούστες, αποσβεστήρες κραδασμών και σταθεροποιητική μπάρα ή ανώτερο. Γενικά οποιουδήποτε τύπου ανάρτηση προσφερθεί, θα αξιολογηθεί ανάλογα.</w:t>
      </w:r>
    </w:p>
    <w:p w14:paraId="43052E33"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Η κίνηση θα μεταδίδεται στους εμπρόσθιους ή στους οπίσθιους τροχούς (4Χ2).</w:t>
      </w:r>
    </w:p>
    <w:p w14:paraId="38CA2DB3"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p>
    <w:p w14:paraId="3F47F755"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 xml:space="preserve">10. </w:t>
      </w:r>
      <w:proofErr w:type="spellStart"/>
      <w:r w:rsidRPr="00632DA0">
        <w:rPr>
          <w:rFonts w:asciiTheme="minorHAnsi" w:eastAsia="TimesNewRomanPS-BoldMT" w:hAnsiTheme="minorHAnsi" w:cstheme="minorHAnsi"/>
          <w:b/>
          <w:bCs/>
          <w:szCs w:val="22"/>
          <w:lang w:val="el-GR"/>
        </w:rPr>
        <w:t>Τροχοι</w:t>
      </w:r>
      <w:proofErr w:type="spellEnd"/>
      <w:r w:rsidRPr="00632DA0">
        <w:rPr>
          <w:rFonts w:asciiTheme="minorHAnsi" w:eastAsia="TimesNewRomanPS-BoldMT" w:hAnsiTheme="minorHAnsi" w:cstheme="minorHAnsi"/>
          <w:b/>
          <w:bCs/>
          <w:szCs w:val="22"/>
          <w:lang w:val="el-GR"/>
        </w:rPr>
        <w:t>́</w:t>
      </w:r>
    </w:p>
    <w:p w14:paraId="46E84069"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 xml:space="preserve">Το όχημα θα φέρει μονούς τροχούς μπροστά και μονούς ή διπλούς πίσω, ελαστικά </w:t>
      </w:r>
      <w:proofErr w:type="spellStart"/>
      <w:r w:rsidRPr="00632DA0">
        <w:rPr>
          <w:rFonts w:asciiTheme="minorHAnsi" w:hAnsiTheme="minorHAnsi" w:cstheme="minorHAnsi"/>
          <w:szCs w:val="22"/>
          <w:lang w:val="el-GR"/>
        </w:rPr>
        <w:t>επίσωτρα</w:t>
      </w:r>
      <w:proofErr w:type="spellEnd"/>
      <w:r w:rsidRPr="00632DA0">
        <w:rPr>
          <w:rFonts w:asciiTheme="minorHAnsi" w:hAnsiTheme="minorHAnsi" w:cstheme="minorHAnsi"/>
          <w:szCs w:val="22"/>
          <w:lang w:val="el-GR"/>
        </w:rPr>
        <w:t xml:space="preserve"> καινούργια (ακτινωτού τύπου (</w:t>
      </w:r>
      <w:r w:rsidRPr="00C07EC1">
        <w:rPr>
          <w:rFonts w:asciiTheme="minorHAnsi" w:hAnsiTheme="minorHAnsi" w:cstheme="minorHAnsi"/>
          <w:szCs w:val="22"/>
        </w:rPr>
        <w:t>radial</w:t>
      </w:r>
      <w:r w:rsidRPr="00632DA0">
        <w:rPr>
          <w:rFonts w:asciiTheme="minorHAnsi" w:hAnsiTheme="minorHAnsi" w:cstheme="minorHAnsi"/>
          <w:szCs w:val="22"/>
          <w:lang w:val="el-GR"/>
        </w:rPr>
        <w:t>), χωρίς αεροθάλαμο (</w:t>
      </w:r>
      <w:r w:rsidRPr="00C07EC1">
        <w:rPr>
          <w:rFonts w:asciiTheme="minorHAnsi" w:hAnsiTheme="minorHAnsi" w:cstheme="minorHAnsi"/>
          <w:szCs w:val="22"/>
        </w:rPr>
        <w:t>tubeless</w:t>
      </w:r>
      <w:r w:rsidRPr="00632DA0">
        <w:rPr>
          <w:rFonts w:asciiTheme="minorHAnsi" w:hAnsiTheme="minorHAnsi" w:cstheme="minorHAnsi"/>
          <w:szCs w:val="22"/>
          <w:lang w:val="el-GR"/>
        </w:rPr>
        <w:t xml:space="preserve">), πέλματος ασφάλτου ή </w:t>
      </w:r>
      <w:proofErr w:type="spellStart"/>
      <w:r w:rsidRPr="00632DA0">
        <w:rPr>
          <w:rFonts w:asciiTheme="minorHAnsi" w:hAnsiTheme="minorHAnsi" w:cstheme="minorHAnsi"/>
          <w:szCs w:val="22"/>
          <w:lang w:val="el-GR"/>
        </w:rPr>
        <w:t>ημιτρακτερωτό</w:t>
      </w:r>
      <w:proofErr w:type="spellEnd"/>
      <w:r w:rsidRPr="00632DA0">
        <w:rPr>
          <w:rFonts w:asciiTheme="minorHAnsi" w:hAnsiTheme="minorHAnsi" w:cstheme="minorHAnsi"/>
          <w:szCs w:val="22"/>
          <w:lang w:val="el-GR"/>
        </w:rPr>
        <w:t xml:space="preserve">, σύμφωνα </w:t>
      </w:r>
      <w:r w:rsidRPr="00632DA0">
        <w:rPr>
          <w:rFonts w:asciiTheme="minorHAnsi" w:hAnsiTheme="minorHAnsi" w:cstheme="minorHAnsi"/>
          <w:szCs w:val="22"/>
          <w:lang w:val="el-GR"/>
        </w:rPr>
        <w:lastRenderedPageBreak/>
        <w:t xml:space="preserve">με την Οδηγία 2001/43/ΕΚ ή/και νεότερη τροποποίηση αυτής και να ανταποκρίνονται στους κανονισμούς </w:t>
      </w:r>
      <w:proofErr w:type="spellStart"/>
      <w:r w:rsidRPr="00C07EC1">
        <w:rPr>
          <w:rFonts w:asciiTheme="minorHAnsi" w:hAnsiTheme="minorHAnsi" w:cstheme="minorHAnsi"/>
          <w:szCs w:val="22"/>
        </w:rPr>
        <w:t>ETRTO</w:t>
      </w:r>
      <w:proofErr w:type="spellEnd"/>
      <w:r w:rsidRPr="00632DA0">
        <w:rPr>
          <w:rFonts w:asciiTheme="minorHAnsi" w:hAnsiTheme="minorHAnsi" w:cstheme="minorHAnsi"/>
          <w:szCs w:val="22"/>
          <w:lang w:val="el-GR"/>
        </w:rPr>
        <w:t>.</w:t>
      </w:r>
    </w:p>
    <w:p w14:paraId="56FBCF64"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p>
    <w:p w14:paraId="1550019A"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 xml:space="preserve">11. </w:t>
      </w:r>
      <w:proofErr w:type="spellStart"/>
      <w:r w:rsidRPr="00632DA0">
        <w:rPr>
          <w:rFonts w:asciiTheme="minorHAnsi" w:eastAsia="TimesNewRomanPS-BoldMT" w:hAnsiTheme="minorHAnsi" w:cstheme="minorHAnsi"/>
          <w:b/>
          <w:bCs/>
          <w:szCs w:val="22"/>
          <w:lang w:val="el-GR"/>
        </w:rPr>
        <w:t>Ηλεκτρικο</w:t>
      </w:r>
      <w:proofErr w:type="spellEnd"/>
      <w:r w:rsidRPr="00632DA0">
        <w:rPr>
          <w:rFonts w:asciiTheme="minorHAnsi" w:eastAsia="TimesNewRomanPS-BoldMT" w:hAnsiTheme="minorHAnsi" w:cstheme="minorHAnsi"/>
          <w:b/>
          <w:bCs/>
          <w:szCs w:val="22"/>
          <w:lang w:val="el-GR"/>
        </w:rPr>
        <w:t>́ σύστημα</w:t>
      </w:r>
    </w:p>
    <w:p w14:paraId="395A355B"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 xml:space="preserve">Το μικρό φορτηγό όχημα θα φέρει πλήρη ηλεκτρική εγκατάσταση φωτισμού και σημάτων για την κυκλοφορία σύμφωνα </w:t>
      </w:r>
      <w:proofErr w:type="spellStart"/>
      <w:r w:rsidRPr="00632DA0">
        <w:rPr>
          <w:rFonts w:asciiTheme="minorHAnsi" w:hAnsiTheme="minorHAnsi" w:cstheme="minorHAnsi"/>
          <w:szCs w:val="22"/>
          <w:lang w:val="el-GR"/>
        </w:rPr>
        <w:t>σύμφωνα</w:t>
      </w:r>
      <w:proofErr w:type="spellEnd"/>
      <w:r w:rsidRPr="00632DA0">
        <w:rPr>
          <w:rFonts w:asciiTheme="minorHAnsi" w:hAnsiTheme="minorHAnsi" w:cstheme="minorHAnsi"/>
          <w:szCs w:val="22"/>
          <w:lang w:val="el-GR"/>
        </w:rPr>
        <w:t xml:space="preserve"> με τον ισχύοντα ΚΟΚ και την Ελληνική νομοθεσία. Θα διαθέτει τους προβλεπόμενους προβολείς, τα κατάλληλα φωτιστικά σώματα (φώτα πορείας, προβολείς, φωτισμό αλλαγής πορείας -φλας-, προειδοποίησης (</w:t>
      </w:r>
      <w:r w:rsidRPr="00C07EC1">
        <w:rPr>
          <w:rFonts w:asciiTheme="minorHAnsi" w:hAnsiTheme="minorHAnsi" w:cstheme="minorHAnsi"/>
          <w:szCs w:val="22"/>
        </w:rPr>
        <w:t>alarm</w:t>
      </w:r>
      <w:r w:rsidRPr="00632DA0">
        <w:rPr>
          <w:rFonts w:asciiTheme="minorHAnsi" w:hAnsiTheme="minorHAnsi" w:cstheme="minorHAnsi"/>
          <w:szCs w:val="22"/>
          <w:lang w:val="el-GR"/>
        </w:rPr>
        <w:t xml:space="preserve"> και </w:t>
      </w:r>
      <w:r w:rsidRPr="00C07EC1">
        <w:rPr>
          <w:rFonts w:asciiTheme="minorHAnsi" w:hAnsiTheme="minorHAnsi" w:cstheme="minorHAnsi"/>
          <w:szCs w:val="22"/>
        </w:rPr>
        <w:t>stop</w:t>
      </w:r>
      <w:r w:rsidRPr="00632DA0">
        <w:rPr>
          <w:rFonts w:asciiTheme="minorHAnsi" w:hAnsiTheme="minorHAnsi" w:cstheme="minorHAnsi"/>
          <w:szCs w:val="22"/>
          <w:lang w:val="el-GR"/>
        </w:rPr>
        <w:t>), ηχητικά σήματα κλπ. Η θέση των φλας και της πινακίδας κυκλοφορίας θα είναι τέτοια ώστε να μην καταστρέφεται κατά την πορεία του οχήματος προς τα πίσω.</w:t>
      </w:r>
    </w:p>
    <w:p w14:paraId="54BDB7AD"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Το ηλεκτρικό κύκλωμα θα τροφοδοτείται από συσσωρευτή 12 </w:t>
      </w:r>
      <w:r w:rsidRPr="00C07EC1">
        <w:rPr>
          <w:rFonts w:asciiTheme="minorHAnsi" w:hAnsiTheme="minorHAnsi" w:cstheme="minorHAnsi"/>
          <w:szCs w:val="22"/>
        </w:rPr>
        <w:t>V</w:t>
      </w:r>
      <w:r w:rsidRPr="00632DA0">
        <w:rPr>
          <w:rFonts w:asciiTheme="minorHAnsi" w:hAnsiTheme="minorHAnsi" w:cstheme="minorHAnsi"/>
          <w:szCs w:val="22"/>
          <w:lang w:val="el-GR"/>
        </w:rPr>
        <w:t>.</w:t>
      </w:r>
    </w:p>
    <w:p w14:paraId="0D3C5CF7"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Όλες οι καλωδιώσεις θα είναι στεγανές και απολύτως μονωμένες, αποκλείοντας περίπτωση βραχυκυκλώματος. </w:t>
      </w:r>
      <w:proofErr w:type="spellStart"/>
      <w:r w:rsidRPr="00632DA0">
        <w:rPr>
          <w:rFonts w:asciiTheme="minorHAnsi" w:hAnsiTheme="minorHAnsi" w:cstheme="minorHAnsi"/>
          <w:szCs w:val="22"/>
          <w:lang w:val="el-GR"/>
        </w:rPr>
        <w:t>Ολες</w:t>
      </w:r>
      <w:proofErr w:type="spellEnd"/>
      <w:r w:rsidRPr="00632DA0">
        <w:rPr>
          <w:rFonts w:asciiTheme="minorHAnsi" w:hAnsiTheme="minorHAnsi" w:cstheme="minorHAnsi"/>
          <w:szCs w:val="22"/>
          <w:lang w:val="el-GR"/>
        </w:rPr>
        <w:t xml:space="preserve"> οι καλωδιώσεις μεταφοράς ηλεκτρικού ρεύματος προς την πίσω πόρτα για την εξυπηρέτηση των διαφόρων μηχανισμών, συσκευών, φώτων, φλας και κουδουνιών θα οδεύουν με ασφάλεια, δεν θα είναι εκτεθειμένες ενώ ταυτόχρονα θα είναι γρήγορη η αντικατάστασή τους χωρίς την ανάγκη για άνοιγμα τρυπών στην κιβωτάμαξα με οξυγόνο ή άλλο μέσο.</w:t>
      </w:r>
    </w:p>
    <w:p w14:paraId="5FC71F88"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p>
    <w:p w14:paraId="7511A043"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 xml:space="preserve">12. </w:t>
      </w:r>
      <w:proofErr w:type="spellStart"/>
      <w:r w:rsidRPr="00632DA0">
        <w:rPr>
          <w:rFonts w:asciiTheme="minorHAnsi" w:eastAsia="TimesNewRomanPS-BoldMT" w:hAnsiTheme="minorHAnsi" w:cstheme="minorHAnsi"/>
          <w:b/>
          <w:bCs/>
          <w:szCs w:val="22"/>
          <w:lang w:val="el-GR"/>
        </w:rPr>
        <w:t>Χρωματισμός</w:t>
      </w:r>
      <w:proofErr w:type="spellEnd"/>
    </w:p>
    <w:p w14:paraId="403E0DD8"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Εξωτερικά το όχημα θα είναι χρωματισμένο με χρώμα μεταλλικό ή ακρυλικό σε δύο τουλάχιστον στρώσεις μετά από σωστό πλύσιμο, απολίπανση, στοκάρισμα και αστάρωμα των επιφανειών, ανταποκρινόμενο στις σύγχρονες τεχνικές βαφής και τα ποιοτικά πρότυπα που εφαρμόζονται στα σύγχρονα οχήματα.</w:t>
      </w:r>
    </w:p>
    <w:p w14:paraId="27A5F9B4"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Η απόχρωση του χρωματισμού του οχήματος, εκτός από τα τμήματα που καλύπτονται από έλασμα αλουμινίου ή άλλου ανοξείδωτου μετάλλου, καθώς και οι απαιτούμενες επιγραφές θα καθορίζονται κατά την υπογραφή της τελικής σύμβασης σε εύλογο χρονικό διάστημα και τις οποίες ο Προμηθευτής είναι υποχρεωμένος να αποδεχθεί σε αντίθετη περίπτωση θα είναι λευκού χρώματος.</w:t>
      </w:r>
    </w:p>
    <w:p w14:paraId="256926E3"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p>
    <w:p w14:paraId="4E05AAA8"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 xml:space="preserve">13. </w:t>
      </w:r>
      <w:proofErr w:type="spellStart"/>
      <w:r w:rsidRPr="00632DA0">
        <w:rPr>
          <w:rFonts w:asciiTheme="minorHAnsi" w:eastAsia="TimesNewRomanPS-BoldMT" w:hAnsiTheme="minorHAnsi" w:cstheme="minorHAnsi"/>
          <w:b/>
          <w:bCs/>
          <w:szCs w:val="22"/>
          <w:lang w:val="el-GR"/>
        </w:rPr>
        <w:t>Υπερκατασκευή</w:t>
      </w:r>
      <w:proofErr w:type="spellEnd"/>
      <w:r w:rsidRPr="00632DA0">
        <w:rPr>
          <w:rFonts w:asciiTheme="minorHAnsi" w:eastAsia="TimesNewRomanPS-BoldMT" w:hAnsiTheme="minorHAnsi" w:cstheme="minorHAnsi"/>
          <w:b/>
          <w:bCs/>
          <w:szCs w:val="22"/>
          <w:lang w:val="el-GR"/>
        </w:rPr>
        <w:t xml:space="preserve"> (</w:t>
      </w:r>
      <w:proofErr w:type="spellStart"/>
      <w:r w:rsidRPr="00632DA0">
        <w:rPr>
          <w:rFonts w:asciiTheme="minorHAnsi" w:eastAsia="TimesNewRomanPS-BoldMT" w:hAnsiTheme="minorHAnsi" w:cstheme="minorHAnsi"/>
          <w:b/>
          <w:bCs/>
          <w:szCs w:val="22"/>
          <w:lang w:val="el-GR"/>
        </w:rPr>
        <w:t>ανατρεπόμενη</w:t>
      </w:r>
      <w:proofErr w:type="spellEnd"/>
      <w:r w:rsidRPr="00632DA0">
        <w:rPr>
          <w:rFonts w:asciiTheme="minorHAnsi" w:eastAsia="TimesNewRomanPS-BoldMT" w:hAnsiTheme="minorHAnsi" w:cstheme="minorHAnsi"/>
          <w:b/>
          <w:bCs/>
          <w:szCs w:val="22"/>
          <w:lang w:val="el-GR"/>
        </w:rPr>
        <w:t xml:space="preserve"> </w:t>
      </w:r>
      <w:proofErr w:type="spellStart"/>
      <w:r w:rsidRPr="00632DA0">
        <w:rPr>
          <w:rFonts w:asciiTheme="minorHAnsi" w:eastAsia="TimesNewRomanPS-BoldMT" w:hAnsiTheme="minorHAnsi" w:cstheme="minorHAnsi"/>
          <w:b/>
          <w:bCs/>
          <w:szCs w:val="22"/>
          <w:lang w:val="el-GR"/>
        </w:rPr>
        <w:t>ανοικτου</w:t>
      </w:r>
      <w:proofErr w:type="spellEnd"/>
      <w:r w:rsidRPr="00632DA0">
        <w:rPr>
          <w:rFonts w:asciiTheme="minorHAnsi" w:eastAsia="TimesNewRomanPS-BoldMT" w:hAnsiTheme="minorHAnsi" w:cstheme="minorHAnsi"/>
          <w:b/>
          <w:bCs/>
          <w:szCs w:val="22"/>
          <w:lang w:val="el-GR"/>
        </w:rPr>
        <w:t xml:space="preserve"> </w:t>
      </w:r>
      <w:proofErr w:type="spellStart"/>
      <w:r w:rsidRPr="00632DA0">
        <w:rPr>
          <w:rFonts w:asciiTheme="minorHAnsi" w:eastAsia="TimesNewRomanPS-BoldMT" w:hAnsiTheme="minorHAnsi" w:cstheme="minorHAnsi"/>
          <w:b/>
          <w:bCs/>
          <w:szCs w:val="22"/>
          <w:lang w:val="el-GR"/>
        </w:rPr>
        <w:t>τυπου</w:t>
      </w:r>
      <w:proofErr w:type="spellEnd"/>
      <w:r w:rsidRPr="00632DA0">
        <w:rPr>
          <w:rFonts w:asciiTheme="minorHAnsi" w:eastAsia="TimesNewRomanPS-BoldMT" w:hAnsiTheme="minorHAnsi" w:cstheme="minorHAnsi"/>
          <w:b/>
          <w:bCs/>
          <w:szCs w:val="22"/>
          <w:lang w:val="el-GR"/>
        </w:rPr>
        <w:t xml:space="preserve"> </w:t>
      </w:r>
      <w:proofErr w:type="spellStart"/>
      <w:r w:rsidRPr="00632DA0">
        <w:rPr>
          <w:rFonts w:asciiTheme="minorHAnsi" w:eastAsia="TimesNewRomanPS-BoldMT" w:hAnsiTheme="minorHAnsi" w:cstheme="minorHAnsi"/>
          <w:b/>
          <w:bCs/>
          <w:szCs w:val="22"/>
          <w:lang w:val="el-GR"/>
        </w:rPr>
        <w:t>καρότσα</w:t>
      </w:r>
      <w:proofErr w:type="spellEnd"/>
      <w:r w:rsidRPr="00632DA0">
        <w:rPr>
          <w:rFonts w:asciiTheme="minorHAnsi" w:eastAsia="TimesNewRomanPS-BoldMT" w:hAnsiTheme="minorHAnsi" w:cstheme="minorHAnsi"/>
          <w:b/>
          <w:bCs/>
          <w:szCs w:val="22"/>
          <w:lang w:val="el-GR"/>
        </w:rPr>
        <w:t>).</w:t>
      </w:r>
    </w:p>
    <w:p w14:paraId="4A70C0DA" w14:textId="77777777" w:rsidR="00632DA0" w:rsidRPr="00632DA0" w:rsidRDefault="00632DA0" w:rsidP="00632DA0">
      <w:pPr>
        <w:spacing w:line="360" w:lineRule="auto"/>
        <w:contextualSpacing/>
        <w:rPr>
          <w:rFonts w:asciiTheme="minorHAnsi" w:hAnsiTheme="minorHAnsi" w:cstheme="minorHAnsi"/>
          <w:bCs/>
          <w:szCs w:val="22"/>
          <w:lang w:val="el-GR"/>
        </w:rPr>
      </w:pPr>
      <w:r w:rsidRPr="00632DA0">
        <w:rPr>
          <w:rFonts w:asciiTheme="minorHAnsi" w:hAnsiTheme="minorHAnsi" w:cstheme="minorHAnsi"/>
          <w:bCs/>
          <w:szCs w:val="22"/>
          <w:lang w:val="el-GR"/>
        </w:rPr>
        <w:t xml:space="preserve">Η κιβωτάμαξα θα είναι με υδραυλική ανατροπή εξ ολοκλήρου μεταλλική και θα στηρίζεται στο πλαίσιο μέσω </w:t>
      </w:r>
      <w:proofErr w:type="spellStart"/>
      <w:r w:rsidRPr="00632DA0">
        <w:rPr>
          <w:rFonts w:asciiTheme="minorHAnsi" w:hAnsiTheme="minorHAnsi" w:cstheme="minorHAnsi"/>
          <w:bCs/>
          <w:szCs w:val="22"/>
          <w:lang w:val="el-GR"/>
        </w:rPr>
        <w:t>ψευδοπλαισίου</w:t>
      </w:r>
      <w:proofErr w:type="spellEnd"/>
      <w:r w:rsidRPr="00632DA0">
        <w:rPr>
          <w:rFonts w:asciiTheme="minorHAnsi" w:hAnsiTheme="minorHAnsi" w:cstheme="minorHAnsi"/>
          <w:bCs/>
          <w:szCs w:val="22"/>
          <w:lang w:val="el-GR"/>
        </w:rPr>
        <w:t>.</w:t>
      </w:r>
    </w:p>
    <w:p w14:paraId="62A35285" w14:textId="77777777" w:rsidR="00632DA0" w:rsidRPr="00632DA0" w:rsidRDefault="00632DA0" w:rsidP="00632DA0">
      <w:pPr>
        <w:spacing w:line="360" w:lineRule="auto"/>
        <w:contextualSpacing/>
        <w:rPr>
          <w:rFonts w:asciiTheme="minorHAnsi" w:hAnsiTheme="minorHAnsi" w:cstheme="minorHAnsi"/>
          <w:bCs/>
          <w:szCs w:val="22"/>
          <w:lang w:val="el-GR"/>
        </w:rPr>
      </w:pPr>
      <w:r w:rsidRPr="00632DA0">
        <w:rPr>
          <w:rFonts w:asciiTheme="minorHAnsi" w:hAnsiTheme="minorHAnsi" w:cstheme="minorHAnsi"/>
          <w:bCs/>
          <w:szCs w:val="22"/>
          <w:lang w:val="el-GR"/>
        </w:rPr>
        <w:t>Η όλη κατασκευή θα είναι ενισχυμένη γιατί το αυτοκίνητο θα χρησιμοποιηθεί και για την μεταφορά μπαζών.</w:t>
      </w:r>
    </w:p>
    <w:p w14:paraId="2EA1A4AA" w14:textId="77777777" w:rsidR="00632DA0" w:rsidRPr="00632DA0" w:rsidRDefault="00632DA0" w:rsidP="00632DA0">
      <w:pPr>
        <w:spacing w:line="360" w:lineRule="auto"/>
        <w:contextualSpacing/>
        <w:rPr>
          <w:rFonts w:asciiTheme="minorHAnsi" w:hAnsiTheme="minorHAnsi" w:cstheme="minorHAnsi"/>
          <w:bCs/>
          <w:szCs w:val="22"/>
          <w:lang w:val="el-GR"/>
        </w:rPr>
      </w:pPr>
      <w:r w:rsidRPr="00632DA0">
        <w:rPr>
          <w:rFonts w:asciiTheme="minorHAnsi" w:hAnsiTheme="minorHAnsi" w:cstheme="minorHAnsi"/>
          <w:bCs/>
          <w:szCs w:val="22"/>
          <w:lang w:val="el-GR"/>
        </w:rPr>
        <w:t>Οι διαστάσεις της κιβωτάμαξας θα είναι σύμφωνες με τα επιτρεπόμενα από την νομοθεσία σε συνδυασμό με το επιτρεπόμενο ωφέλιμο φορτίο του αυτοκινήτου.</w:t>
      </w:r>
    </w:p>
    <w:p w14:paraId="0A36DA43" w14:textId="77777777" w:rsidR="00632DA0" w:rsidRPr="00632DA0" w:rsidRDefault="00632DA0" w:rsidP="00632DA0">
      <w:pPr>
        <w:spacing w:line="360" w:lineRule="auto"/>
        <w:contextualSpacing/>
        <w:rPr>
          <w:rFonts w:asciiTheme="minorHAnsi" w:hAnsiTheme="minorHAnsi" w:cstheme="minorHAnsi"/>
          <w:bCs/>
          <w:szCs w:val="22"/>
          <w:lang w:val="el-GR"/>
        </w:rPr>
      </w:pPr>
      <w:r w:rsidRPr="00632DA0">
        <w:rPr>
          <w:rFonts w:asciiTheme="minorHAnsi" w:hAnsiTheme="minorHAnsi" w:cstheme="minorHAnsi"/>
          <w:bCs/>
          <w:szCs w:val="22"/>
          <w:lang w:val="el-GR"/>
        </w:rPr>
        <w:lastRenderedPageBreak/>
        <w:t>Το πάχος του ελάσματος του πυθμένα της κιβωτάμαξας θα είναι τουλάχιστον 4</w:t>
      </w:r>
      <w:r w:rsidRPr="001D7D04">
        <w:rPr>
          <w:rFonts w:asciiTheme="minorHAnsi" w:hAnsiTheme="minorHAnsi" w:cstheme="minorHAnsi"/>
          <w:bCs/>
          <w:szCs w:val="22"/>
        </w:rPr>
        <w:t>mm</w:t>
      </w:r>
      <w:r w:rsidRPr="00632DA0">
        <w:rPr>
          <w:rFonts w:asciiTheme="minorHAnsi" w:hAnsiTheme="minorHAnsi" w:cstheme="minorHAnsi"/>
          <w:bCs/>
          <w:szCs w:val="22"/>
          <w:lang w:val="el-GR"/>
        </w:rPr>
        <w:t>.</w:t>
      </w:r>
    </w:p>
    <w:p w14:paraId="75600145" w14:textId="77777777" w:rsidR="00632DA0" w:rsidRPr="00632DA0" w:rsidRDefault="00632DA0" w:rsidP="00632DA0">
      <w:pPr>
        <w:spacing w:line="360" w:lineRule="auto"/>
        <w:contextualSpacing/>
        <w:rPr>
          <w:rFonts w:asciiTheme="minorHAnsi" w:hAnsiTheme="minorHAnsi" w:cstheme="minorHAnsi"/>
          <w:bCs/>
          <w:szCs w:val="22"/>
          <w:lang w:val="el-GR"/>
        </w:rPr>
      </w:pPr>
      <w:r w:rsidRPr="00632DA0">
        <w:rPr>
          <w:rFonts w:asciiTheme="minorHAnsi" w:hAnsiTheme="minorHAnsi" w:cstheme="minorHAnsi"/>
          <w:bCs/>
          <w:szCs w:val="22"/>
          <w:lang w:val="el-GR"/>
        </w:rPr>
        <w:t>Τα πλευρικά τοιχώματα της κιβωτάμαξας πάχους 2</w:t>
      </w:r>
      <w:r w:rsidRPr="001D7D04">
        <w:rPr>
          <w:rFonts w:asciiTheme="minorHAnsi" w:hAnsiTheme="minorHAnsi" w:cstheme="minorHAnsi"/>
          <w:bCs/>
          <w:szCs w:val="22"/>
        </w:rPr>
        <w:t>mm</w:t>
      </w:r>
      <w:r w:rsidRPr="00632DA0">
        <w:rPr>
          <w:rFonts w:asciiTheme="minorHAnsi" w:hAnsiTheme="minorHAnsi" w:cstheme="minorHAnsi"/>
          <w:bCs/>
          <w:szCs w:val="22"/>
          <w:lang w:val="el-GR"/>
        </w:rPr>
        <w:t xml:space="preserve"> θα έχουν το μέγιστο επιτρεπόμενο ύψος και θα φέρουν υποδοχές για να δεχθούν πρόσθετα παραπέτα.</w:t>
      </w:r>
    </w:p>
    <w:p w14:paraId="7F1DB876" w14:textId="77777777" w:rsidR="00632DA0" w:rsidRPr="00632DA0" w:rsidRDefault="00632DA0" w:rsidP="00632DA0">
      <w:pPr>
        <w:spacing w:line="360" w:lineRule="auto"/>
        <w:contextualSpacing/>
        <w:rPr>
          <w:rFonts w:asciiTheme="minorHAnsi" w:hAnsiTheme="minorHAnsi" w:cstheme="minorHAnsi"/>
          <w:bCs/>
          <w:szCs w:val="22"/>
          <w:lang w:val="el-GR"/>
        </w:rPr>
      </w:pPr>
      <w:r w:rsidRPr="00632DA0">
        <w:rPr>
          <w:rFonts w:asciiTheme="minorHAnsi" w:hAnsiTheme="minorHAnsi" w:cstheme="minorHAnsi"/>
          <w:bCs/>
          <w:szCs w:val="22"/>
          <w:lang w:val="el-GR"/>
        </w:rPr>
        <w:t>Επειδή το αυτοκίνητο θα χρησιμοποιηθεί και για την μεταφορά μπαζών η κιβωτάμαξα θα είναι ενισχυμένου χωματουργικού τύπου.</w:t>
      </w:r>
    </w:p>
    <w:p w14:paraId="323A8592" w14:textId="77777777" w:rsidR="00632DA0" w:rsidRPr="00632DA0" w:rsidRDefault="00632DA0" w:rsidP="00632DA0">
      <w:pPr>
        <w:spacing w:line="360" w:lineRule="auto"/>
        <w:contextualSpacing/>
        <w:rPr>
          <w:rFonts w:asciiTheme="minorHAnsi" w:hAnsiTheme="minorHAnsi" w:cstheme="minorHAnsi"/>
          <w:bCs/>
          <w:szCs w:val="22"/>
          <w:lang w:val="el-GR"/>
        </w:rPr>
      </w:pPr>
      <w:r w:rsidRPr="00632DA0">
        <w:rPr>
          <w:rFonts w:asciiTheme="minorHAnsi" w:hAnsiTheme="minorHAnsi" w:cstheme="minorHAnsi"/>
          <w:bCs/>
          <w:szCs w:val="22"/>
          <w:lang w:val="el-GR"/>
        </w:rPr>
        <w:t xml:space="preserve">Η </w:t>
      </w:r>
      <w:proofErr w:type="spellStart"/>
      <w:r w:rsidRPr="00632DA0">
        <w:rPr>
          <w:rFonts w:asciiTheme="minorHAnsi" w:hAnsiTheme="minorHAnsi" w:cstheme="minorHAnsi"/>
          <w:bCs/>
          <w:szCs w:val="22"/>
          <w:lang w:val="el-GR"/>
        </w:rPr>
        <w:t>μετώπη</w:t>
      </w:r>
      <w:proofErr w:type="spellEnd"/>
      <w:r w:rsidRPr="00632DA0">
        <w:rPr>
          <w:rFonts w:asciiTheme="minorHAnsi" w:hAnsiTheme="minorHAnsi" w:cstheme="minorHAnsi"/>
          <w:bCs/>
          <w:szCs w:val="22"/>
          <w:lang w:val="el-GR"/>
        </w:rPr>
        <w:t xml:space="preserve"> θα είναι κατασκευασμένη από λαμαρίνα πάχους 2</w:t>
      </w:r>
      <w:r w:rsidRPr="001D7D04">
        <w:rPr>
          <w:rFonts w:asciiTheme="minorHAnsi" w:hAnsiTheme="minorHAnsi" w:cstheme="minorHAnsi"/>
          <w:bCs/>
          <w:szCs w:val="22"/>
        </w:rPr>
        <w:t>mm</w:t>
      </w:r>
      <w:r w:rsidRPr="00632DA0">
        <w:rPr>
          <w:rFonts w:asciiTheme="minorHAnsi" w:hAnsiTheme="minorHAnsi" w:cstheme="minorHAnsi"/>
          <w:bCs/>
          <w:szCs w:val="22"/>
          <w:lang w:val="el-GR"/>
        </w:rPr>
        <w:t xml:space="preserve"> μέχρι κατάλληλου ύψους για την προστασία του κουβουκλίου. </w:t>
      </w:r>
    </w:p>
    <w:p w14:paraId="0A2311E0" w14:textId="77777777" w:rsidR="00632DA0" w:rsidRPr="00632DA0" w:rsidRDefault="00632DA0" w:rsidP="00632DA0">
      <w:pPr>
        <w:spacing w:line="360" w:lineRule="auto"/>
        <w:contextualSpacing/>
        <w:rPr>
          <w:rFonts w:asciiTheme="minorHAnsi" w:hAnsiTheme="minorHAnsi" w:cstheme="minorHAnsi"/>
          <w:bCs/>
          <w:szCs w:val="22"/>
          <w:lang w:val="el-GR"/>
        </w:rPr>
      </w:pPr>
      <w:r w:rsidRPr="00632DA0">
        <w:rPr>
          <w:rFonts w:asciiTheme="minorHAnsi" w:hAnsiTheme="minorHAnsi" w:cstheme="minorHAnsi"/>
          <w:bCs/>
          <w:szCs w:val="22"/>
          <w:lang w:val="el-GR"/>
        </w:rPr>
        <w:t>Το σύστημα της υδραυλικής ανατροπής θα είναι ισχυρής κατασκευής με ασφάλεια πέρα από το επιτρεπόμενο ωφέλιμο φορτίο του αυτοκινήτου και του βάρους της κιβωτάμαξας κατά 30% τουλάχιστον.</w:t>
      </w:r>
    </w:p>
    <w:p w14:paraId="7E717E10" w14:textId="77777777" w:rsidR="00632DA0" w:rsidRPr="00632DA0" w:rsidRDefault="00632DA0" w:rsidP="00632DA0">
      <w:pPr>
        <w:spacing w:line="360" w:lineRule="auto"/>
        <w:contextualSpacing/>
        <w:rPr>
          <w:rFonts w:asciiTheme="minorHAnsi" w:hAnsiTheme="minorHAnsi" w:cstheme="minorHAnsi"/>
          <w:bCs/>
          <w:szCs w:val="22"/>
          <w:lang w:val="el-GR"/>
        </w:rPr>
      </w:pPr>
    </w:p>
    <w:p w14:paraId="62FE14C9" w14:textId="77777777" w:rsidR="00632DA0" w:rsidRPr="00632DA0" w:rsidRDefault="00632DA0" w:rsidP="00632DA0">
      <w:pPr>
        <w:spacing w:line="360" w:lineRule="auto"/>
        <w:contextualSpacing/>
        <w:rPr>
          <w:rFonts w:asciiTheme="minorHAnsi" w:hAnsiTheme="minorHAnsi" w:cstheme="minorHAnsi"/>
          <w:bCs/>
          <w:szCs w:val="22"/>
          <w:lang w:val="el-GR"/>
        </w:rPr>
      </w:pPr>
      <w:proofErr w:type="spellStart"/>
      <w:r w:rsidRPr="00632DA0">
        <w:rPr>
          <w:rFonts w:asciiTheme="minorHAnsi" w:hAnsiTheme="minorHAnsi" w:cstheme="minorHAnsi"/>
          <w:bCs/>
          <w:szCs w:val="22"/>
          <w:lang w:val="el-GR"/>
        </w:rPr>
        <w:t>Οπισθία</w:t>
      </w:r>
      <w:proofErr w:type="spellEnd"/>
      <w:r w:rsidRPr="00632DA0">
        <w:rPr>
          <w:rFonts w:asciiTheme="minorHAnsi" w:hAnsiTheme="minorHAnsi" w:cstheme="minorHAnsi"/>
          <w:bCs/>
          <w:szCs w:val="22"/>
          <w:lang w:val="el-GR"/>
        </w:rPr>
        <w:t xml:space="preserve"> θύρα</w:t>
      </w:r>
    </w:p>
    <w:p w14:paraId="48704F4A" w14:textId="77777777" w:rsidR="00632DA0" w:rsidRPr="00632DA0" w:rsidRDefault="00632DA0" w:rsidP="00632DA0">
      <w:pPr>
        <w:spacing w:line="360" w:lineRule="auto"/>
        <w:contextualSpacing/>
        <w:rPr>
          <w:rFonts w:asciiTheme="minorHAnsi" w:hAnsiTheme="minorHAnsi" w:cstheme="minorHAnsi"/>
          <w:bCs/>
          <w:szCs w:val="22"/>
          <w:lang w:val="el-GR"/>
        </w:rPr>
      </w:pPr>
      <w:r w:rsidRPr="00632DA0">
        <w:rPr>
          <w:rFonts w:asciiTheme="minorHAnsi" w:hAnsiTheme="minorHAnsi" w:cstheme="minorHAnsi"/>
          <w:bCs/>
          <w:szCs w:val="22"/>
          <w:lang w:val="el-GR"/>
        </w:rPr>
        <w:t xml:space="preserve">Θα είναι κατασκευασμένη από </w:t>
      </w:r>
      <w:proofErr w:type="spellStart"/>
      <w:r w:rsidRPr="00632DA0">
        <w:rPr>
          <w:rFonts w:asciiTheme="minorHAnsi" w:hAnsiTheme="minorHAnsi" w:cstheme="minorHAnsi"/>
          <w:bCs/>
          <w:szCs w:val="22"/>
          <w:lang w:val="el-GR"/>
        </w:rPr>
        <w:t>χαλυβδοέλασμα</w:t>
      </w:r>
      <w:proofErr w:type="spellEnd"/>
      <w:r w:rsidRPr="00632DA0">
        <w:rPr>
          <w:rFonts w:asciiTheme="minorHAnsi" w:hAnsiTheme="minorHAnsi" w:cstheme="minorHAnsi"/>
          <w:bCs/>
          <w:szCs w:val="22"/>
          <w:lang w:val="el-GR"/>
        </w:rPr>
        <w:t xml:space="preserve"> πάχους 2</w:t>
      </w:r>
      <w:r w:rsidRPr="001D7D04">
        <w:rPr>
          <w:rFonts w:asciiTheme="minorHAnsi" w:hAnsiTheme="minorHAnsi" w:cstheme="minorHAnsi"/>
          <w:bCs/>
          <w:szCs w:val="22"/>
        </w:rPr>
        <w:t>mm</w:t>
      </w:r>
      <w:r w:rsidRPr="00632DA0">
        <w:rPr>
          <w:rFonts w:asciiTheme="minorHAnsi" w:hAnsiTheme="minorHAnsi" w:cstheme="minorHAnsi"/>
          <w:bCs/>
          <w:szCs w:val="22"/>
          <w:lang w:val="el-GR"/>
        </w:rPr>
        <w:t xml:space="preserve"> με ενισχυτικές νευρώσεις εκ </w:t>
      </w:r>
      <w:proofErr w:type="spellStart"/>
      <w:r w:rsidRPr="00632DA0">
        <w:rPr>
          <w:rFonts w:asciiTheme="minorHAnsi" w:hAnsiTheme="minorHAnsi" w:cstheme="minorHAnsi"/>
          <w:bCs/>
          <w:szCs w:val="22"/>
          <w:lang w:val="el-GR"/>
        </w:rPr>
        <w:t>μορφοσίδερου</w:t>
      </w:r>
      <w:proofErr w:type="spellEnd"/>
      <w:r w:rsidRPr="00632DA0">
        <w:rPr>
          <w:rFonts w:asciiTheme="minorHAnsi" w:hAnsiTheme="minorHAnsi" w:cstheme="minorHAnsi"/>
          <w:bCs/>
          <w:szCs w:val="22"/>
          <w:lang w:val="el-GR"/>
        </w:rPr>
        <w:t xml:space="preserve"> πάχους 3</w:t>
      </w:r>
      <w:r w:rsidRPr="001D7D04">
        <w:rPr>
          <w:rFonts w:asciiTheme="minorHAnsi" w:hAnsiTheme="minorHAnsi" w:cstheme="minorHAnsi"/>
          <w:bCs/>
          <w:szCs w:val="22"/>
        </w:rPr>
        <w:t>mm</w:t>
      </w:r>
      <w:r w:rsidRPr="00632DA0">
        <w:rPr>
          <w:rFonts w:asciiTheme="minorHAnsi" w:hAnsiTheme="minorHAnsi" w:cstheme="minorHAnsi"/>
          <w:bCs/>
          <w:szCs w:val="22"/>
          <w:lang w:val="el-GR"/>
        </w:rPr>
        <w:t xml:space="preserve">. Θα συνδέεται με τον πυθμένα της κιβωτάμαξας με τη βοήθεια ειδικών μεντεσέδων που θα επιτρέπουν στην πόρτα να ανοίγει από το πάνω και από το κάτω μέρος. </w:t>
      </w:r>
    </w:p>
    <w:p w14:paraId="179EB5C8" w14:textId="77777777" w:rsidR="00632DA0" w:rsidRPr="00632DA0" w:rsidRDefault="00632DA0" w:rsidP="00632DA0">
      <w:pPr>
        <w:spacing w:line="360" w:lineRule="auto"/>
        <w:contextualSpacing/>
        <w:rPr>
          <w:rFonts w:asciiTheme="minorHAnsi" w:hAnsiTheme="minorHAnsi" w:cstheme="minorHAnsi"/>
          <w:bCs/>
          <w:szCs w:val="22"/>
          <w:lang w:val="el-GR"/>
        </w:rPr>
      </w:pPr>
    </w:p>
    <w:p w14:paraId="3EB082B6" w14:textId="77777777" w:rsidR="00632DA0" w:rsidRPr="00632DA0" w:rsidRDefault="00632DA0" w:rsidP="00632DA0">
      <w:pPr>
        <w:spacing w:line="360" w:lineRule="auto"/>
        <w:contextualSpacing/>
        <w:rPr>
          <w:rFonts w:asciiTheme="minorHAnsi" w:hAnsiTheme="minorHAnsi" w:cstheme="minorHAnsi"/>
          <w:bCs/>
          <w:szCs w:val="22"/>
          <w:lang w:val="el-GR"/>
        </w:rPr>
      </w:pPr>
      <w:r w:rsidRPr="00632DA0">
        <w:rPr>
          <w:rFonts w:asciiTheme="minorHAnsi" w:hAnsiTheme="minorHAnsi" w:cstheme="minorHAnsi"/>
          <w:bCs/>
          <w:szCs w:val="22"/>
          <w:lang w:val="el-GR"/>
        </w:rPr>
        <w:t>Ανυψωτικό έμβολο</w:t>
      </w:r>
    </w:p>
    <w:p w14:paraId="14935DC8" w14:textId="77777777" w:rsidR="00632DA0" w:rsidRPr="00632DA0" w:rsidRDefault="00632DA0" w:rsidP="00632DA0">
      <w:pPr>
        <w:spacing w:line="360" w:lineRule="auto"/>
        <w:contextualSpacing/>
        <w:rPr>
          <w:rFonts w:asciiTheme="minorHAnsi" w:hAnsiTheme="minorHAnsi" w:cstheme="minorHAnsi"/>
          <w:bCs/>
          <w:szCs w:val="22"/>
          <w:lang w:val="el-GR"/>
        </w:rPr>
      </w:pPr>
      <w:r w:rsidRPr="00632DA0">
        <w:rPr>
          <w:rFonts w:asciiTheme="minorHAnsi" w:hAnsiTheme="minorHAnsi" w:cstheme="minorHAnsi"/>
          <w:bCs/>
          <w:szCs w:val="22"/>
          <w:lang w:val="el-GR"/>
        </w:rPr>
        <w:t>-</w:t>
      </w:r>
      <w:r w:rsidRPr="00632DA0">
        <w:rPr>
          <w:rFonts w:asciiTheme="minorHAnsi" w:hAnsiTheme="minorHAnsi" w:cstheme="minorHAnsi"/>
          <w:bCs/>
          <w:szCs w:val="22"/>
          <w:lang w:val="el-GR"/>
        </w:rPr>
        <w:tab/>
        <w:t xml:space="preserve">Αντλία λαδιού εμβολοφόρα με πίεση τουλάχιστον 200 </w:t>
      </w:r>
      <w:r w:rsidRPr="001D7D04">
        <w:rPr>
          <w:rFonts w:asciiTheme="minorHAnsi" w:hAnsiTheme="minorHAnsi" w:cstheme="minorHAnsi"/>
          <w:bCs/>
          <w:szCs w:val="22"/>
        </w:rPr>
        <w:t>bar</w:t>
      </w:r>
      <w:r w:rsidRPr="00632DA0">
        <w:rPr>
          <w:rFonts w:asciiTheme="minorHAnsi" w:hAnsiTheme="minorHAnsi" w:cstheme="minorHAnsi"/>
          <w:bCs/>
          <w:szCs w:val="22"/>
          <w:lang w:val="el-GR"/>
        </w:rPr>
        <w:t xml:space="preserve"> κα παροχή 40</w:t>
      </w:r>
      <w:r w:rsidRPr="001D7D04">
        <w:rPr>
          <w:rFonts w:asciiTheme="minorHAnsi" w:hAnsiTheme="minorHAnsi" w:cstheme="minorHAnsi"/>
          <w:bCs/>
          <w:szCs w:val="22"/>
        </w:rPr>
        <w:t>l</w:t>
      </w:r>
      <w:r w:rsidRPr="00632DA0">
        <w:rPr>
          <w:rFonts w:asciiTheme="minorHAnsi" w:hAnsiTheme="minorHAnsi" w:cstheme="minorHAnsi"/>
          <w:bCs/>
          <w:szCs w:val="22"/>
          <w:lang w:val="el-GR"/>
        </w:rPr>
        <w:t>/</w:t>
      </w:r>
      <w:r w:rsidRPr="001D7D04">
        <w:rPr>
          <w:rFonts w:asciiTheme="minorHAnsi" w:hAnsiTheme="minorHAnsi" w:cstheme="minorHAnsi"/>
          <w:bCs/>
          <w:szCs w:val="22"/>
        </w:rPr>
        <w:t>min</w:t>
      </w:r>
      <w:r w:rsidRPr="00632DA0">
        <w:rPr>
          <w:rFonts w:asciiTheme="minorHAnsi" w:hAnsiTheme="minorHAnsi" w:cstheme="minorHAnsi"/>
          <w:bCs/>
          <w:szCs w:val="22"/>
          <w:lang w:val="el-GR"/>
        </w:rPr>
        <w:t>.</w:t>
      </w:r>
    </w:p>
    <w:p w14:paraId="74817714" w14:textId="77777777" w:rsidR="00632DA0" w:rsidRPr="00632DA0" w:rsidRDefault="00632DA0" w:rsidP="00632DA0">
      <w:pPr>
        <w:spacing w:line="360" w:lineRule="auto"/>
        <w:contextualSpacing/>
        <w:rPr>
          <w:rFonts w:asciiTheme="minorHAnsi" w:hAnsiTheme="minorHAnsi" w:cstheme="minorHAnsi"/>
          <w:bCs/>
          <w:szCs w:val="22"/>
          <w:lang w:val="el-GR"/>
        </w:rPr>
      </w:pPr>
      <w:r w:rsidRPr="00632DA0">
        <w:rPr>
          <w:rFonts w:asciiTheme="minorHAnsi" w:hAnsiTheme="minorHAnsi" w:cstheme="minorHAnsi"/>
          <w:bCs/>
          <w:szCs w:val="22"/>
          <w:lang w:val="el-GR"/>
        </w:rPr>
        <w:t>-</w:t>
      </w:r>
      <w:r w:rsidRPr="00632DA0">
        <w:rPr>
          <w:rFonts w:asciiTheme="minorHAnsi" w:hAnsiTheme="minorHAnsi" w:cstheme="minorHAnsi"/>
          <w:bCs/>
          <w:szCs w:val="22"/>
          <w:lang w:val="el-GR"/>
        </w:rPr>
        <w:tab/>
        <w:t>Δοχείο λαδιού</w:t>
      </w:r>
    </w:p>
    <w:p w14:paraId="25C227AA" w14:textId="77777777" w:rsidR="00632DA0" w:rsidRPr="00632DA0" w:rsidRDefault="00632DA0" w:rsidP="00632DA0">
      <w:pPr>
        <w:spacing w:line="360" w:lineRule="auto"/>
        <w:contextualSpacing/>
        <w:rPr>
          <w:rFonts w:asciiTheme="minorHAnsi" w:hAnsiTheme="minorHAnsi" w:cstheme="minorHAnsi"/>
          <w:bCs/>
          <w:szCs w:val="22"/>
          <w:lang w:val="el-GR"/>
        </w:rPr>
      </w:pPr>
      <w:r w:rsidRPr="00632DA0">
        <w:rPr>
          <w:rFonts w:asciiTheme="minorHAnsi" w:hAnsiTheme="minorHAnsi" w:cstheme="minorHAnsi"/>
          <w:bCs/>
          <w:szCs w:val="22"/>
          <w:lang w:val="el-GR"/>
        </w:rPr>
        <w:t>-</w:t>
      </w:r>
      <w:r w:rsidRPr="00632DA0">
        <w:rPr>
          <w:rFonts w:asciiTheme="minorHAnsi" w:hAnsiTheme="minorHAnsi" w:cstheme="minorHAnsi"/>
          <w:bCs/>
          <w:szCs w:val="22"/>
          <w:lang w:val="el-GR"/>
        </w:rPr>
        <w:tab/>
        <w:t>Βαλβίδα ανατροπής</w:t>
      </w:r>
    </w:p>
    <w:p w14:paraId="24785FBA" w14:textId="77777777" w:rsidR="00632DA0" w:rsidRPr="00632DA0" w:rsidRDefault="00632DA0" w:rsidP="00632DA0">
      <w:pPr>
        <w:spacing w:line="360" w:lineRule="auto"/>
        <w:contextualSpacing/>
        <w:rPr>
          <w:rFonts w:asciiTheme="minorHAnsi" w:hAnsiTheme="minorHAnsi" w:cstheme="minorHAnsi"/>
          <w:bCs/>
          <w:szCs w:val="22"/>
          <w:lang w:val="el-GR"/>
        </w:rPr>
      </w:pPr>
      <w:r w:rsidRPr="00632DA0">
        <w:rPr>
          <w:rFonts w:asciiTheme="minorHAnsi" w:hAnsiTheme="minorHAnsi" w:cstheme="minorHAnsi"/>
          <w:bCs/>
          <w:szCs w:val="22"/>
          <w:lang w:val="el-GR"/>
        </w:rPr>
        <w:t>-</w:t>
      </w:r>
      <w:r w:rsidRPr="00632DA0">
        <w:rPr>
          <w:rFonts w:asciiTheme="minorHAnsi" w:hAnsiTheme="minorHAnsi" w:cstheme="minorHAnsi"/>
          <w:bCs/>
          <w:szCs w:val="22"/>
          <w:lang w:val="el-GR"/>
        </w:rPr>
        <w:tab/>
        <w:t>Τερματική βαλβίδα</w:t>
      </w:r>
    </w:p>
    <w:p w14:paraId="38FD3A89" w14:textId="77777777" w:rsidR="00632DA0" w:rsidRPr="00632DA0" w:rsidRDefault="00632DA0" w:rsidP="00632DA0">
      <w:pPr>
        <w:spacing w:line="360" w:lineRule="auto"/>
        <w:contextualSpacing/>
        <w:rPr>
          <w:rFonts w:asciiTheme="minorHAnsi" w:hAnsiTheme="minorHAnsi" w:cstheme="minorHAnsi"/>
          <w:bCs/>
          <w:szCs w:val="22"/>
          <w:lang w:val="el-GR"/>
        </w:rPr>
      </w:pPr>
      <w:r w:rsidRPr="00632DA0">
        <w:rPr>
          <w:rFonts w:asciiTheme="minorHAnsi" w:hAnsiTheme="minorHAnsi" w:cstheme="minorHAnsi"/>
          <w:bCs/>
          <w:szCs w:val="22"/>
          <w:lang w:val="el-GR"/>
        </w:rPr>
        <w:t>-</w:t>
      </w:r>
      <w:r w:rsidRPr="00632DA0">
        <w:rPr>
          <w:rFonts w:asciiTheme="minorHAnsi" w:hAnsiTheme="minorHAnsi" w:cstheme="minorHAnsi"/>
          <w:bCs/>
          <w:szCs w:val="22"/>
          <w:lang w:val="el-GR"/>
        </w:rPr>
        <w:tab/>
        <w:t>Χειριστήριο ανατροπής στο εσωτερικό της καμπίνας.</w:t>
      </w:r>
    </w:p>
    <w:p w14:paraId="65BB7D0C" w14:textId="77777777" w:rsidR="00632DA0" w:rsidRPr="00632DA0" w:rsidRDefault="00632DA0" w:rsidP="00632DA0">
      <w:pPr>
        <w:spacing w:line="360" w:lineRule="auto"/>
        <w:contextualSpacing/>
        <w:rPr>
          <w:rFonts w:asciiTheme="minorHAnsi" w:hAnsiTheme="minorHAnsi" w:cstheme="minorHAnsi"/>
          <w:bCs/>
          <w:szCs w:val="22"/>
          <w:lang w:val="el-GR"/>
        </w:rPr>
      </w:pPr>
    </w:p>
    <w:p w14:paraId="64B9290C" w14:textId="77777777" w:rsidR="00632DA0" w:rsidRPr="00632DA0" w:rsidRDefault="00632DA0" w:rsidP="00632DA0">
      <w:pPr>
        <w:spacing w:line="360" w:lineRule="auto"/>
        <w:contextualSpacing/>
        <w:rPr>
          <w:rFonts w:asciiTheme="minorHAnsi" w:hAnsiTheme="minorHAnsi" w:cstheme="minorHAnsi"/>
          <w:bCs/>
          <w:szCs w:val="22"/>
          <w:lang w:val="el-GR"/>
        </w:rPr>
      </w:pPr>
      <w:proofErr w:type="spellStart"/>
      <w:r w:rsidRPr="00632DA0">
        <w:rPr>
          <w:rFonts w:asciiTheme="minorHAnsi" w:hAnsiTheme="minorHAnsi" w:cstheme="minorHAnsi"/>
          <w:bCs/>
          <w:szCs w:val="22"/>
          <w:lang w:val="el-GR"/>
        </w:rPr>
        <w:t>Ολες</w:t>
      </w:r>
      <w:proofErr w:type="spellEnd"/>
      <w:r w:rsidRPr="00632DA0">
        <w:rPr>
          <w:rFonts w:asciiTheme="minorHAnsi" w:hAnsiTheme="minorHAnsi" w:cstheme="minorHAnsi"/>
          <w:bCs/>
          <w:szCs w:val="22"/>
          <w:lang w:val="el-GR"/>
        </w:rPr>
        <w:t xml:space="preserve"> οι γραμμές μεταφοράς ηλεκτρικού ρεύματος θα οδεύουν ασφαλώς, δεν θα είναι</w:t>
      </w:r>
    </w:p>
    <w:p w14:paraId="2E689C95" w14:textId="77777777" w:rsidR="00632DA0" w:rsidRPr="00632DA0" w:rsidRDefault="00632DA0" w:rsidP="00632DA0">
      <w:pPr>
        <w:spacing w:line="360" w:lineRule="auto"/>
        <w:contextualSpacing/>
        <w:rPr>
          <w:rFonts w:asciiTheme="minorHAnsi" w:hAnsiTheme="minorHAnsi" w:cstheme="minorHAnsi"/>
          <w:bCs/>
          <w:szCs w:val="22"/>
          <w:lang w:val="el-GR"/>
        </w:rPr>
      </w:pPr>
      <w:r w:rsidRPr="00632DA0">
        <w:rPr>
          <w:rFonts w:asciiTheme="minorHAnsi" w:hAnsiTheme="minorHAnsi" w:cstheme="minorHAnsi"/>
          <w:bCs/>
          <w:szCs w:val="22"/>
          <w:lang w:val="el-GR"/>
        </w:rPr>
        <w:t>εκτεθειμένες και παράλληλα θα είναι ευχερής η αντικατάστασή τους.</w:t>
      </w:r>
    </w:p>
    <w:p w14:paraId="7E4BD731" w14:textId="77777777" w:rsidR="00632DA0" w:rsidRPr="00632DA0" w:rsidRDefault="00632DA0" w:rsidP="00632DA0">
      <w:pPr>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Β. ΛΟΙΠΑ ΣΤΟΙΧΕΙΑ ΤΕΧΝΙΚΗΣ ΠΡΟΣΦΟΡΑΣ</w:t>
      </w:r>
    </w:p>
    <w:p w14:paraId="3E8B758D" w14:textId="77777777" w:rsidR="00632DA0" w:rsidRPr="00632DA0" w:rsidRDefault="00632DA0" w:rsidP="00632DA0">
      <w:pPr>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1. Εκπαίδευση</w:t>
      </w:r>
    </w:p>
    <w:p w14:paraId="07297AB7" w14:textId="77777777" w:rsidR="00632DA0" w:rsidRPr="00632DA0" w:rsidRDefault="00632DA0" w:rsidP="00632DA0">
      <w:pPr>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Ο διαγωνιζόμενος θ' αναλάβει την υποχρέωση, εφόσον αναδειχθεί ανάδοχος,</w:t>
      </w:r>
      <w:r w:rsidRPr="00632DA0">
        <w:rPr>
          <w:rFonts w:asciiTheme="minorHAnsi" w:hAnsiTheme="minorHAnsi" w:cstheme="minorHAnsi"/>
          <w:spacing w:val="8"/>
          <w:szCs w:val="22"/>
          <w:lang w:val="el-GR"/>
        </w:rPr>
        <w:t xml:space="preserve"> με δικές του δαπάνες και κατάλληλο τεχνικό προσωπικό, να επιδείξει σε λειτουργία και να εκπαιδεύσει πιστοποιημένα το αντίστοιχο προσωπικό που θα του υποδείξει ο ΔΗΜΟΣ </w:t>
      </w:r>
      <w:r w:rsidRPr="00632DA0">
        <w:rPr>
          <w:rFonts w:asciiTheme="minorHAnsi" w:hAnsiTheme="minorHAnsi" w:cstheme="minorHAnsi"/>
          <w:szCs w:val="22"/>
          <w:lang w:val="el-GR"/>
        </w:rPr>
        <w:t>σε όλα τα θέματα λειτουργιών, χειρισμού, επισκευών, ρυθμίσεων και περιοδικής συντήρησης (</w:t>
      </w:r>
      <w:r w:rsidRPr="00EF67CD">
        <w:rPr>
          <w:rFonts w:asciiTheme="minorHAnsi" w:hAnsiTheme="minorHAnsi" w:cstheme="minorHAnsi"/>
          <w:szCs w:val="22"/>
        </w:rPr>
        <w:t>service</w:t>
      </w:r>
      <w:r w:rsidRPr="00632DA0">
        <w:rPr>
          <w:rFonts w:asciiTheme="minorHAnsi" w:hAnsiTheme="minorHAnsi" w:cstheme="minorHAnsi"/>
          <w:szCs w:val="22"/>
          <w:lang w:val="el-GR"/>
        </w:rPr>
        <w:t>) του οχήματος που προσφέρει.</w:t>
      </w:r>
    </w:p>
    <w:p w14:paraId="5D5585D0" w14:textId="77777777" w:rsidR="00632DA0" w:rsidRPr="00632DA0" w:rsidRDefault="00632DA0" w:rsidP="00632DA0">
      <w:pPr>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Προς τούτο θα υποβάλει με την προσφορά του, </w:t>
      </w:r>
      <w:r w:rsidRPr="00632DA0">
        <w:rPr>
          <w:rFonts w:asciiTheme="minorHAnsi" w:hAnsiTheme="minorHAnsi" w:cstheme="minorHAnsi"/>
          <w:b/>
          <w:bCs/>
          <w:szCs w:val="22"/>
          <w:lang w:val="el-GR"/>
        </w:rPr>
        <w:t>Υπεύθυνη Δήλωση</w:t>
      </w:r>
      <w:r w:rsidRPr="00632DA0">
        <w:rPr>
          <w:rFonts w:asciiTheme="minorHAnsi" w:hAnsiTheme="minorHAnsi" w:cstheme="minorHAnsi"/>
          <w:szCs w:val="22"/>
          <w:lang w:val="el-GR"/>
        </w:rPr>
        <w:t xml:space="preserve"> ότι αναλαμβάνει, εφόσον αναδειχθεί ανάδοχος, την εν λόγω επίδειξη και εκπαίδευση, καθώς και την κατά </w:t>
      </w:r>
      <w:r w:rsidRPr="00EF67CD">
        <w:rPr>
          <w:rFonts w:asciiTheme="minorHAnsi" w:hAnsiTheme="minorHAnsi" w:cstheme="minorHAnsi"/>
          <w:szCs w:val="22"/>
        </w:rPr>
        <w:t>ISO</w:t>
      </w:r>
      <w:r w:rsidRPr="00632DA0">
        <w:rPr>
          <w:rFonts w:asciiTheme="minorHAnsi" w:hAnsiTheme="minorHAnsi" w:cstheme="minorHAnsi"/>
          <w:szCs w:val="22"/>
          <w:lang w:val="el-GR"/>
        </w:rPr>
        <w:t xml:space="preserve"> 9001, 14001 &amp; 45001 πιστοποίησή του όσον αφορά την εκπαίδευση των υπό προμήθεια οχημάτων.</w:t>
      </w:r>
    </w:p>
    <w:p w14:paraId="34FB5368"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p>
    <w:p w14:paraId="28BB844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2. Έκδοση πινακίδων</w:t>
      </w:r>
    </w:p>
    <w:p w14:paraId="3CCDE31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lastRenderedPageBreak/>
        <w:t xml:space="preserve">Ο προμηθευτής θα προσκομίσει φάκελο με όλα τα απαιτούμενα δικαιολογητικά, εγκρίσεις, πιστοποιήσεις για την έκδοση πινακίδων </w:t>
      </w:r>
      <w:proofErr w:type="spellStart"/>
      <w:r w:rsidRPr="00632DA0">
        <w:rPr>
          <w:rFonts w:asciiTheme="minorHAnsi" w:hAnsiTheme="minorHAnsi" w:cstheme="minorHAnsi"/>
          <w:szCs w:val="22"/>
          <w:lang w:val="el-GR"/>
        </w:rPr>
        <w:t>κλπ</w:t>
      </w:r>
      <w:proofErr w:type="spellEnd"/>
      <w:r w:rsidRPr="00632DA0">
        <w:rPr>
          <w:rFonts w:asciiTheme="minorHAnsi" w:hAnsiTheme="minorHAnsi" w:cstheme="minorHAnsi"/>
          <w:szCs w:val="22"/>
          <w:lang w:val="el-GR"/>
        </w:rPr>
        <w:t xml:space="preserve"> (εκτός από παράβολα που καταβάλλονται από τον ιδιοκτήτη, και τυχόν δηλώσεις του φορέα) και θα βοηθήσει – όπου απαιτηθεί- τον Φορέα στην έκδοση της άδειας κυκλοφορίας. Η έκδοση των πινακίδων θα γίνει από το Φορέα.</w:t>
      </w:r>
    </w:p>
    <w:p w14:paraId="418EDB8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p>
    <w:p w14:paraId="2087A308"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3. Τεχνική Υποστήριξη, Έγγραφα Διαγωνισμού και  Πιστοποιήσεις</w:t>
      </w:r>
    </w:p>
    <w:p w14:paraId="0E86221B"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Με την προσφορά τους οι οικονομικοί φορείς (υποψήφιοι Ανάδοχοι) θα πρέπει να καταθέσουν:</w:t>
      </w:r>
    </w:p>
    <w:p w14:paraId="4AD72220"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Φυλλάδια με τεχνικά χαρακτηριστικά και φωτογραφίες από επίσημα ενημερωτικά φυλλάδια (</w:t>
      </w:r>
      <w:proofErr w:type="spellStart"/>
      <w:r w:rsidRPr="00632DA0">
        <w:rPr>
          <w:rFonts w:asciiTheme="minorHAnsi" w:hAnsiTheme="minorHAnsi" w:cstheme="minorHAnsi"/>
          <w:szCs w:val="22"/>
          <w:lang w:val="el-GR"/>
        </w:rPr>
        <w:t>προσπέκτους</w:t>
      </w:r>
      <w:proofErr w:type="spellEnd"/>
      <w:r w:rsidRPr="00632DA0">
        <w:rPr>
          <w:rFonts w:asciiTheme="minorHAnsi" w:hAnsiTheme="minorHAnsi" w:cstheme="minorHAnsi"/>
          <w:szCs w:val="22"/>
          <w:lang w:val="el-GR"/>
        </w:rPr>
        <w:t>) που διατίθενται στην ελληνική αγορά, με τον εξοπλισμό του προσφερόμενου οχήματος στην ελληνική ή αγγλική γλώσσα.</w:t>
      </w:r>
    </w:p>
    <w:p w14:paraId="3A4507EE"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Δίκτυο εξυπηρέτησης εξουσιοδοτημένων συνεργείων εξυπηρέτησης του προσφερόμενου οχήματος.</w:t>
      </w:r>
    </w:p>
    <w:p w14:paraId="054E1B4B"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Υπεύθυνη Δήλωση προσκόμισης κατά την παράδοση Έγκρισης Τύπου προκειμένου να είναι εφικτή η ταξινόμηση του οχήματος σύμφωνα με τις ισχύουσες σχετικές διατάξεις.</w:t>
      </w:r>
    </w:p>
    <w:p w14:paraId="2079B9F4"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Υπεύθυνη Δήλωση ότι το όχημα θα ανταποκρίνεται στην Ελληνική &amp; Ευρωπαϊκή Νομοθεσία, με δικά του έξοδα θα παραδώσει τακτοποιημένα όλα τα απαραίτητα έγγραφα &amp; δικαιολογητικά προκειμένου να εκδοθεί απρόσκοπτα η νόμιμη άδεια κυκλοφορίας του οχήματος στην Ελλάδα από τον Δήμο.</w:t>
      </w:r>
    </w:p>
    <w:p w14:paraId="78DF97D5"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 xml:space="preserve">Υπεύθυνη δήλωση εγγύησης καλής λειτουργίας τουλάχιστον για δύο (2) έτη για το πλήρες όχημα. </w:t>
      </w:r>
    </w:p>
    <w:p w14:paraId="34D0D08C"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Η εγγύηση θα πρέπει να είναι ανεξάρτητη από τα προβλεπόμενα σε οποιαδήποτε εργοστασιακή εγγύηση και να καλύπτει, χωρίς καμία επιπλέον επιβάρυνση του Δήμου, την αντικατάσταση ή επιδιόρθωση οποιασδήποτε βλάβης ή φθοράς συμβεί, μη οφειλόμενης σε κακό χειρισμό. Κατά την περίοδο της εγγυημένης λειτουργίας, ο Ανάδοχος ευθύνεται για την καλή λειτουργία του αντικειμένου της προμήθειας.</w:t>
      </w:r>
    </w:p>
    <w:p w14:paraId="49DD629A"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Υπεύθυνη δήλωση παροχής ανταλλακτικών τουλάχιστον για δέκα (10) έτη. Το διάστημα παράδοσης των ζητούμενων κάθε φορά ανταλλακτικών θα είναι μικρότερο από 30 ημέρες.</w:t>
      </w:r>
    </w:p>
    <w:p w14:paraId="4D1C7C52"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Υπεύθυνη δήλωση του κατασκευαστή του πλαισίου ή του επίσημου εισαγωγέα του πλαισίου, στην οποία  θα δηλώνεται ότι θα καλύψει το Δήμο με ανταλλακτικά τουλάχιστον επί 10 έτη.</w:t>
      </w:r>
    </w:p>
    <w:p w14:paraId="58DA2F7A" w14:textId="77777777" w:rsidR="00632DA0" w:rsidRPr="00632DA0" w:rsidRDefault="00632DA0" w:rsidP="00632DA0">
      <w:pPr>
        <w:autoSpaceDE w:val="0"/>
        <w:autoSpaceDN w:val="0"/>
        <w:adjustRightInd w:val="0"/>
        <w:spacing w:line="360" w:lineRule="auto"/>
        <w:ind w:right="-766" w:firstLine="142"/>
        <w:contextualSpacing/>
        <w:rPr>
          <w:rFonts w:asciiTheme="minorHAnsi" w:eastAsia="TimesNewRomanPS-BoldMT"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 xml:space="preserve">Υπεύθυνη δήλωση για τον τρόπο αντιμετώπισης των αναγκών συντήρησης / </w:t>
      </w:r>
      <w:r w:rsidRPr="00EF67CD">
        <w:rPr>
          <w:rFonts w:asciiTheme="minorHAnsi" w:hAnsiTheme="minorHAnsi" w:cstheme="minorHAnsi"/>
          <w:szCs w:val="22"/>
        </w:rPr>
        <w:t>service</w:t>
      </w:r>
      <w:r w:rsidRPr="00632DA0">
        <w:rPr>
          <w:rFonts w:asciiTheme="minorHAnsi" w:hAnsiTheme="minorHAnsi" w:cstheme="minorHAnsi"/>
          <w:szCs w:val="22"/>
          <w:lang w:val="el-GR"/>
        </w:rPr>
        <w:t>. Η ανταπόκριση του συνεργείου συντήρησης / αποκατάστασης θα γίνεται το πολύ εντός είκοσι (20) εργασίμων ημερών από την εγγραφή ειδοποίηση περί βλάβης και η έντεχνη αποκατάσταση το πολύ εντός είκοσι (30) εργασίμων ημερών.</w:t>
      </w:r>
    </w:p>
    <w:p w14:paraId="455C456B"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r>
      <w:r w:rsidRPr="00EF67CD">
        <w:rPr>
          <w:rFonts w:asciiTheme="minorHAnsi" w:hAnsiTheme="minorHAnsi" w:cstheme="minorHAnsi"/>
          <w:szCs w:val="22"/>
        </w:rPr>
        <w:t>K</w:t>
      </w:r>
      <w:proofErr w:type="spellStart"/>
      <w:r w:rsidRPr="00632DA0">
        <w:rPr>
          <w:rFonts w:asciiTheme="minorHAnsi" w:hAnsiTheme="minorHAnsi" w:cstheme="minorHAnsi"/>
          <w:szCs w:val="22"/>
          <w:lang w:val="el-GR"/>
        </w:rPr>
        <w:t>ατάλογο</w:t>
      </w:r>
      <w:proofErr w:type="spellEnd"/>
      <w:r w:rsidRPr="00632DA0">
        <w:rPr>
          <w:rFonts w:asciiTheme="minorHAnsi" w:hAnsiTheme="minorHAnsi" w:cstheme="minorHAnsi"/>
          <w:szCs w:val="22"/>
          <w:lang w:val="el-GR"/>
        </w:rPr>
        <w:t xml:space="preserve"> παραδόσεων &amp; βεβαιώσεις καλής εκτέλεσης. Οι οικονομικοί φορείς πρέπει κατά τη διάρκεια της τελευταίας τριετίας πριν τη διενέργεια του διαγωνισμού, να έχουν παραδώσει τουλάχιστον σαράντα (40) οχήματα μικτού βάρους τουλάχιστον 3 </w:t>
      </w:r>
      <w:proofErr w:type="spellStart"/>
      <w:r w:rsidRPr="00EF67CD">
        <w:rPr>
          <w:rFonts w:asciiTheme="minorHAnsi" w:hAnsiTheme="minorHAnsi" w:cstheme="minorHAnsi"/>
          <w:szCs w:val="22"/>
        </w:rPr>
        <w:t>tn</w:t>
      </w:r>
      <w:proofErr w:type="spellEnd"/>
      <w:r w:rsidRPr="00632DA0">
        <w:rPr>
          <w:rFonts w:asciiTheme="minorHAnsi" w:hAnsiTheme="minorHAnsi" w:cstheme="minorHAnsi"/>
          <w:szCs w:val="22"/>
          <w:lang w:val="el-GR"/>
        </w:rPr>
        <w:t xml:space="preserve">. Με την προσφορά να κατατεθεί κατάλογος παραδόσεων στον οποίο να αναφέρονται τα στοιχεία του Αγοραστή (Δημόσιου ή Ιδιωτικού τομέα, το αντικείμενο της προμήθειας, το ποσό, και ο χρόνος υλοποίησης της προμήθειας). Εάν αποδέκτης της προμήθειας είναι φορέας του Δημοσίου τομέα να κατατεθούν η σύμβαση και η σχετική Βεβαίωση ή Πρωτόκολλο Παραλαβής που έχει εκδοθεί από την κατά περίπτωση Αναθέτουσα Αρχή. Εάν αποδέκτης της προμήθειας είναι ιδιωτικός φορέας να κατατεθούν η σύμβαση, η βεβαίωση του αγοραστή, υπογεγραμμένη ψηφιακά από τον νόμιμο εκπρόσωπό του αγοραστή και στην οποία να </w:t>
      </w:r>
      <w:r w:rsidRPr="00632DA0">
        <w:rPr>
          <w:rFonts w:asciiTheme="minorHAnsi" w:hAnsiTheme="minorHAnsi" w:cstheme="minorHAnsi"/>
          <w:szCs w:val="22"/>
          <w:lang w:val="el-GR"/>
        </w:rPr>
        <w:lastRenderedPageBreak/>
        <w:t xml:space="preserve">αναφέρονται τα στοιχεία του, το αντικείμενο της προμήθειας, το ποσό, η θέση και ο χρόνος υλοποίησης της προμήθειας, καθώς και τα τιμολόγια αγοράς. </w:t>
      </w:r>
    </w:p>
    <w:p w14:paraId="7FDFFB80"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        Αντίγραφο Πτυχίου Μηχανολόγου Μηχανικού </w:t>
      </w:r>
      <w:proofErr w:type="spellStart"/>
      <w:r w:rsidRPr="00632DA0">
        <w:rPr>
          <w:rFonts w:asciiTheme="minorHAnsi" w:hAnsiTheme="minorHAnsi" w:cstheme="minorHAnsi"/>
          <w:szCs w:val="22"/>
          <w:lang w:val="el-GR"/>
        </w:rPr>
        <w:t>ΠΕ</w:t>
      </w:r>
      <w:proofErr w:type="spellEnd"/>
      <w:r w:rsidRPr="00632DA0">
        <w:rPr>
          <w:rFonts w:asciiTheme="minorHAnsi" w:hAnsiTheme="minorHAnsi" w:cstheme="minorHAnsi"/>
          <w:szCs w:val="22"/>
          <w:lang w:val="el-GR"/>
        </w:rPr>
        <w:t xml:space="preserve"> με εμπειρία τουλάχιστον πέντε (5) ετών (κτίση πτυχίου) με εξαρτημένη σχέση εργασίας (εργαζόμενος ή εργοδότης) του συμμετέχοντος οικονομικού φορέα και με αποδεδειγμένη μέσω σχετικών συμβάσεων εμπειρία στην πώληση τουλάχιστον σαράντα (40) οχήματα μικτού βάρους τουλάχιστον 3 </w:t>
      </w:r>
      <w:proofErr w:type="spellStart"/>
      <w:r w:rsidRPr="00EF67CD">
        <w:rPr>
          <w:rFonts w:asciiTheme="minorHAnsi" w:hAnsiTheme="minorHAnsi" w:cstheme="minorHAnsi"/>
          <w:szCs w:val="22"/>
        </w:rPr>
        <w:t>tn</w:t>
      </w:r>
      <w:proofErr w:type="spellEnd"/>
      <w:r w:rsidRPr="00632DA0">
        <w:rPr>
          <w:rFonts w:asciiTheme="minorHAnsi" w:hAnsiTheme="minorHAnsi" w:cstheme="minorHAnsi"/>
          <w:szCs w:val="22"/>
          <w:lang w:val="el-GR"/>
        </w:rPr>
        <w:t xml:space="preserve"> την τελευταία τριετία πριν την καταληκτική ημερομηνία του διαγωνισμού. Λόγω της ιδιαιτερότητας του διαγωνισμού το εν λόγω κριτήριο δεν είναι δυνατόν να καλύπτεται μέσω δάνειας εμπειρίας.</w:t>
      </w:r>
    </w:p>
    <w:p w14:paraId="4EC05157" w14:textId="77777777" w:rsidR="00632DA0" w:rsidRPr="00EF67CD" w:rsidRDefault="00632DA0" w:rsidP="00632DA0">
      <w:pPr>
        <w:pStyle w:val="aff1"/>
        <w:numPr>
          <w:ilvl w:val="0"/>
          <w:numId w:val="26"/>
        </w:numPr>
        <w:suppressAutoHyphens/>
        <w:autoSpaceDE w:val="0"/>
        <w:autoSpaceDN w:val="0"/>
        <w:adjustRightInd w:val="0"/>
        <w:spacing w:line="360" w:lineRule="auto"/>
        <w:ind w:left="0" w:right="-766" w:firstLine="142"/>
        <w:jc w:val="both"/>
        <w:rPr>
          <w:rFonts w:asciiTheme="minorHAnsi" w:eastAsia="TimesNewRomanPS-BoldMT" w:hAnsiTheme="minorHAnsi" w:cstheme="minorHAnsi"/>
          <w:szCs w:val="22"/>
          <w:lang w:val="el-GR"/>
        </w:rPr>
      </w:pPr>
      <w:r w:rsidRPr="00EF67CD">
        <w:rPr>
          <w:rFonts w:asciiTheme="minorHAnsi" w:eastAsia="TimesNewRomanPS-BoldMT" w:hAnsiTheme="minorHAnsi" w:cstheme="minorHAnsi"/>
          <w:szCs w:val="22"/>
          <w:lang w:val="el-GR"/>
        </w:rPr>
        <w:t xml:space="preserve">Αντίγραφο πιστοποιητικών </w:t>
      </w:r>
      <w:r w:rsidRPr="00EF67CD">
        <w:rPr>
          <w:rFonts w:asciiTheme="minorHAnsi" w:eastAsia="TimesNewRomanPS-BoldMT" w:hAnsiTheme="minorHAnsi" w:cstheme="minorHAnsi"/>
          <w:szCs w:val="22"/>
        </w:rPr>
        <w:t>ISO</w:t>
      </w:r>
      <w:r w:rsidRPr="00EF67CD">
        <w:rPr>
          <w:rFonts w:asciiTheme="minorHAnsi" w:eastAsia="TimesNewRomanPS-BoldMT" w:hAnsiTheme="minorHAnsi" w:cstheme="minorHAnsi"/>
          <w:szCs w:val="22"/>
          <w:lang w:val="el-GR"/>
        </w:rPr>
        <w:t xml:space="preserve"> 9001:2015, </w:t>
      </w:r>
      <w:r w:rsidRPr="00EF67CD">
        <w:rPr>
          <w:rFonts w:asciiTheme="minorHAnsi" w:eastAsia="TimesNewRomanPS-BoldMT" w:hAnsiTheme="minorHAnsi" w:cstheme="minorHAnsi"/>
          <w:szCs w:val="22"/>
        </w:rPr>
        <w:t>ISO</w:t>
      </w:r>
      <w:r w:rsidRPr="00EF67CD">
        <w:rPr>
          <w:rFonts w:asciiTheme="minorHAnsi" w:eastAsia="TimesNewRomanPS-BoldMT" w:hAnsiTheme="minorHAnsi" w:cstheme="minorHAnsi"/>
          <w:szCs w:val="22"/>
          <w:lang w:val="el-GR"/>
        </w:rPr>
        <w:t xml:space="preserve"> 14001:2015 και </w:t>
      </w:r>
      <w:r w:rsidRPr="00EF67CD">
        <w:rPr>
          <w:rFonts w:asciiTheme="minorHAnsi" w:eastAsia="TimesNewRomanPS-BoldMT" w:hAnsiTheme="minorHAnsi" w:cstheme="minorHAnsi"/>
          <w:szCs w:val="22"/>
        </w:rPr>
        <w:t>ISO</w:t>
      </w:r>
      <w:r w:rsidRPr="00EF67CD">
        <w:rPr>
          <w:rFonts w:asciiTheme="minorHAnsi" w:eastAsia="TimesNewRomanPS-BoldMT" w:hAnsiTheme="minorHAnsi" w:cstheme="minorHAnsi"/>
          <w:szCs w:val="22"/>
          <w:lang w:val="el-GR"/>
        </w:rPr>
        <w:t xml:space="preserve"> 45001:2018 ή ισοδύναμα αυτών του οικονομικού φορέα με αντικείμενο στα κάτωθι πεδία: εμπόριο παντός είδους οχημάτων και ανταλλακτικών αυτών, τεχνική υποστήριξη, συντήρηση και επισκευή όλων των παραπάνω καθώς και την εκπαίδευση κατά την παράδοση των υπό προμήθεια οχημάτων.</w:t>
      </w:r>
    </w:p>
    <w:p w14:paraId="42FD498D" w14:textId="77777777" w:rsidR="00632DA0" w:rsidRPr="00EF67CD" w:rsidRDefault="00632DA0" w:rsidP="00632DA0">
      <w:pPr>
        <w:pStyle w:val="aff1"/>
        <w:numPr>
          <w:ilvl w:val="0"/>
          <w:numId w:val="26"/>
        </w:numPr>
        <w:suppressAutoHyphens/>
        <w:autoSpaceDE w:val="0"/>
        <w:autoSpaceDN w:val="0"/>
        <w:adjustRightInd w:val="0"/>
        <w:spacing w:line="360" w:lineRule="auto"/>
        <w:ind w:left="0" w:right="-766" w:firstLine="142"/>
        <w:jc w:val="both"/>
        <w:rPr>
          <w:rFonts w:asciiTheme="minorHAnsi" w:eastAsia="TimesNewRomanPS-BoldMT" w:hAnsiTheme="minorHAnsi" w:cstheme="minorHAnsi"/>
          <w:szCs w:val="22"/>
          <w:lang w:val="el-GR"/>
        </w:rPr>
      </w:pPr>
      <w:r w:rsidRPr="00EF67CD">
        <w:rPr>
          <w:rFonts w:asciiTheme="minorHAnsi" w:eastAsia="TimesNewRomanPS-BoldMT" w:hAnsiTheme="minorHAnsi" w:cstheme="minorHAnsi"/>
          <w:szCs w:val="22"/>
          <w:lang w:val="el-GR"/>
        </w:rPr>
        <w:t>Ασφαλιστήριο συμβόλαιο του προμηθευτή με ασφαλιστική εταιρεία για ασφάλιση επαγγελματικής αστικής ευθύνης αξίας τουλάχιστον 50.000 €, που να έχει εκδοθεί πριν τη δημοσίευση του διαγωνισμού.</w:t>
      </w:r>
    </w:p>
    <w:p w14:paraId="09FB82FD" w14:textId="77777777" w:rsidR="00632DA0" w:rsidRPr="00632DA0" w:rsidRDefault="00632DA0" w:rsidP="00632DA0">
      <w:pPr>
        <w:autoSpaceDE w:val="0"/>
        <w:autoSpaceDN w:val="0"/>
        <w:adjustRightInd w:val="0"/>
        <w:spacing w:line="360" w:lineRule="auto"/>
        <w:ind w:right="-766"/>
        <w:contextualSpacing/>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4. Τόπος παράδοσης - έξοδα μεταφοράς</w:t>
      </w:r>
    </w:p>
    <w:p w14:paraId="10DCD272" w14:textId="77777777" w:rsidR="00632DA0" w:rsidRPr="00632DA0" w:rsidRDefault="00632DA0" w:rsidP="00632DA0">
      <w:pPr>
        <w:autoSpaceDE w:val="0"/>
        <w:autoSpaceDN w:val="0"/>
        <w:adjustRightInd w:val="0"/>
        <w:spacing w:line="360" w:lineRule="auto"/>
        <w:ind w:right="-766"/>
        <w:contextualSpacing/>
        <w:rPr>
          <w:rFonts w:asciiTheme="minorHAnsi" w:eastAsiaTheme="minorHAnsi" w:hAnsiTheme="minorHAnsi" w:cstheme="minorHAnsi"/>
          <w:szCs w:val="22"/>
          <w:lang w:val="el-GR"/>
        </w:rPr>
      </w:pPr>
      <w:r w:rsidRPr="00632DA0">
        <w:rPr>
          <w:rFonts w:asciiTheme="minorHAnsi" w:hAnsiTheme="minorHAnsi" w:cstheme="minorHAnsi"/>
          <w:szCs w:val="22"/>
          <w:lang w:val="el-GR"/>
        </w:rPr>
        <w:t xml:space="preserve">Τον ανάδοχο βαρύνουν τα έξοδα παράδοσης και μεταφοράς του υπό προμήθεια οχήματος στο χώρο του αμαξοστασίου του Φορέα, καθώς και τα τέλη ταξινόμησης αυτού (όχι τα έξοδα έκδοσης πινακίδων). Ο χρόνος παράδοσης δεν μπορεί να είναι μεγαλύτερος από </w:t>
      </w:r>
      <w:r w:rsidRPr="00632DA0">
        <w:rPr>
          <w:rFonts w:asciiTheme="minorHAnsi" w:hAnsiTheme="minorHAnsi" w:cstheme="minorHAnsi"/>
          <w:b/>
          <w:bCs/>
          <w:szCs w:val="22"/>
          <w:lang w:val="el-GR"/>
        </w:rPr>
        <w:t xml:space="preserve">δώδεκα </w:t>
      </w:r>
      <w:r w:rsidRPr="00632DA0">
        <w:rPr>
          <w:rFonts w:asciiTheme="minorHAnsi" w:eastAsia="TimesNewRomanPS-BoldMT" w:hAnsiTheme="minorHAnsi" w:cstheme="minorHAnsi"/>
          <w:b/>
          <w:bCs/>
          <w:szCs w:val="22"/>
          <w:lang w:val="el-GR"/>
        </w:rPr>
        <w:t xml:space="preserve">(12) μήνες </w:t>
      </w:r>
      <w:r w:rsidRPr="00632DA0">
        <w:rPr>
          <w:rFonts w:asciiTheme="minorHAnsi" w:hAnsiTheme="minorHAnsi" w:cstheme="minorHAnsi"/>
          <w:szCs w:val="22"/>
          <w:lang w:val="el-GR"/>
        </w:rPr>
        <w:t>από την υπογραφή της σύμβασης. Να υποβληθεί σχετική Υπεύθυνη Δήλωση με τον προσφερόμενο χρόνο παράδοσης.</w:t>
      </w:r>
    </w:p>
    <w:p w14:paraId="02820B2D"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Το όχημα θα παραδοθεί με όλες τις απαραίτητες εγκρίσεις, πιστοποιήσεις για την έκδοση των πινακίδων.</w:t>
      </w:r>
    </w:p>
    <w:p w14:paraId="51F373D2"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 ανάδοχος θα πρέπει επίσης να φροντίσει για τον εξοπλισμό του οχήματος με την προβλεπόμενη από το νόμο σήμανση (περιμετρική κίτρινη λωρίδα, λογότυπο προγράμματος χρηματοδότησης, ονομασία του Φορέα χρήσης </w:t>
      </w:r>
      <w:proofErr w:type="spellStart"/>
      <w:r w:rsidRPr="00632DA0">
        <w:rPr>
          <w:rFonts w:asciiTheme="minorHAnsi" w:hAnsiTheme="minorHAnsi" w:cstheme="minorHAnsi"/>
          <w:szCs w:val="22"/>
          <w:lang w:val="el-GR"/>
        </w:rPr>
        <w:t>κλπ</w:t>
      </w:r>
      <w:proofErr w:type="spellEnd"/>
      <w:r w:rsidRPr="00632DA0">
        <w:rPr>
          <w:rFonts w:asciiTheme="minorHAnsi" w:hAnsiTheme="minorHAnsi" w:cstheme="minorHAnsi"/>
          <w:szCs w:val="22"/>
          <w:lang w:val="el-GR"/>
        </w:rPr>
        <w:t>).</w:t>
      </w:r>
    </w:p>
    <w:p w14:paraId="183B30CA" w14:textId="77777777" w:rsidR="00632DA0" w:rsidRDefault="00632DA0" w:rsidP="006E6CB5">
      <w:pPr>
        <w:ind w:left="284"/>
        <w:rPr>
          <w:lang w:val="el-GR"/>
        </w:rPr>
      </w:pPr>
    </w:p>
    <w:p w14:paraId="619EB217" w14:textId="69A6303C" w:rsidR="00632DA0" w:rsidRPr="00CA0AA9" w:rsidRDefault="00632DA0" w:rsidP="00632DA0">
      <w:pPr>
        <w:autoSpaceDE w:val="0"/>
        <w:autoSpaceDN w:val="0"/>
        <w:adjustRightInd w:val="0"/>
        <w:spacing w:line="360" w:lineRule="auto"/>
        <w:ind w:right="-766"/>
        <w:contextualSpacing/>
        <w:rPr>
          <w:rFonts w:asciiTheme="minorHAnsi" w:hAnsiTheme="minorHAnsi" w:cstheme="minorHAnsi"/>
          <w:b/>
          <w:bCs/>
          <w:szCs w:val="22"/>
          <w:u w:val="single"/>
          <w:lang w:val="el-GR"/>
        </w:rPr>
      </w:pPr>
      <w:r w:rsidRPr="00CA0AA9">
        <w:rPr>
          <w:rFonts w:asciiTheme="minorHAnsi" w:hAnsiTheme="minorHAnsi" w:cstheme="minorHAnsi"/>
          <w:b/>
          <w:bCs/>
          <w:szCs w:val="22"/>
          <w:u w:val="single"/>
          <w:lang w:val="el-GR"/>
        </w:rPr>
        <w:t xml:space="preserve">Α/Α </w:t>
      </w:r>
      <w:r w:rsidR="004E45FC">
        <w:rPr>
          <w:rFonts w:asciiTheme="minorHAnsi" w:hAnsiTheme="minorHAnsi" w:cstheme="minorHAnsi"/>
          <w:b/>
          <w:bCs/>
          <w:szCs w:val="22"/>
          <w:u w:val="single"/>
          <w:lang w:val="el-GR"/>
        </w:rPr>
        <w:t>3</w:t>
      </w:r>
      <w:r w:rsidR="00CA0AA9" w:rsidRPr="00CA0AA9">
        <w:rPr>
          <w:rFonts w:asciiTheme="minorHAnsi" w:hAnsiTheme="minorHAnsi" w:cstheme="minorHAnsi"/>
          <w:b/>
          <w:bCs/>
          <w:szCs w:val="22"/>
          <w:u w:val="single"/>
          <w:lang w:val="el-GR"/>
        </w:rPr>
        <w:t xml:space="preserve"> :</w:t>
      </w:r>
      <w:r w:rsidRPr="00CA0AA9">
        <w:rPr>
          <w:rFonts w:asciiTheme="minorHAnsi" w:hAnsiTheme="minorHAnsi" w:cstheme="minorHAnsi"/>
          <w:b/>
          <w:bCs/>
          <w:szCs w:val="22"/>
          <w:u w:val="single"/>
          <w:lang w:val="el-GR"/>
        </w:rPr>
        <w:tab/>
      </w:r>
      <w:r w:rsidR="00CA0AA9" w:rsidRPr="00CA0AA9">
        <w:rPr>
          <w:rFonts w:asciiTheme="minorHAnsi" w:hAnsiTheme="minorHAnsi" w:cstheme="minorHAnsi"/>
          <w:b/>
          <w:bCs/>
          <w:szCs w:val="22"/>
          <w:u w:val="single"/>
          <w:lang w:val="el-GR"/>
        </w:rPr>
        <w:t>ΦΟΡΤΗΓΟ ΚΛΕΙΣΤΟΥ ΤΥΠΟΥ (</w:t>
      </w:r>
      <w:proofErr w:type="spellStart"/>
      <w:r w:rsidR="00CA0AA9" w:rsidRPr="00CA0AA9">
        <w:rPr>
          <w:rFonts w:asciiTheme="minorHAnsi" w:hAnsiTheme="minorHAnsi" w:cstheme="minorHAnsi"/>
          <w:b/>
          <w:bCs/>
          <w:szCs w:val="22"/>
          <w:u w:val="single"/>
          <w:lang w:val="el-GR"/>
        </w:rPr>
        <w:t>VAN</w:t>
      </w:r>
      <w:proofErr w:type="spellEnd"/>
      <w:r w:rsidR="00CA0AA9" w:rsidRPr="00CA0AA9">
        <w:rPr>
          <w:rFonts w:asciiTheme="minorHAnsi" w:hAnsiTheme="minorHAnsi" w:cstheme="minorHAnsi"/>
          <w:b/>
          <w:bCs/>
          <w:szCs w:val="22"/>
          <w:u w:val="single"/>
          <w:lang w:val="el-GR"/>
        </w:rPr>
        <w:t xml:space="preserve">) ΕΩΣ 3,5 </w:t>
      </w:r>
      <w:proofErr w:type="spellStart"/>
      <w:r w:rsidR="00CA0AA9" w:rsidRPr="00CA0AA9">
        <w:rPr>
          <w:rFonts w:asciiTheme="minorHAnsi" w:hAnsiTheme="minorHAnsi" w:cstheme="minorHAnsi"/>
          <w:b/>
          <w:bCs/>
          <w:szCs w:val="22"/>
          <w:u w:val="single"/>
          <w:lang w:val="el-GR"/>
        </w:rPr>
        <w:t>TN</w:t>
      </w:r>
      <w:proofErr w:type="spellEnd"/>
    </w:p>
    <w:p w14:paraId="0D03094B" w14:textId="77777777" w:rsidR="00CA0AA9" w:rsidRDefault="00CA0AA9" w:rsidP="00632DA0">
      <w:pPr>
        <w:spacing w:line="360" w:lineRule="auto"/>
        <w:contextualSpacing/>
        <w:rPr>
          <w:rFonts w:asciiTheme="minorHAnsi" w:eastAsia="Arial Unicode MS" w:hAnsiTheme="minorHAnsi" w:cstheme="minorHAnsi"/>
          <w:b/>
          <w:bCs/>
          <w:szCs w:val="22"/>
          <w:lang w:val="el-GR" w:bidi="el-GR"/>
        </w:rPr>
      </w:pPr>
    </w:p>
    <w:p w14:paraId="2023075B" w14:textId="15E8549F" w:rsidR="00632DA0" w:rsidRPr="00632DA0" w:rsidRDefault="00632DA0" w:rsidP="00632DA0">
      <w:pPr>
        <w:spacing w:line="360" w:lineRule="auto"/>
        <w:contextualSpacing/>
        <w:rPr>
          <w:rFonts w:asciiTheme="minorHAnsi" w:eastAsia="Arial Unicode MS" w:hAnsiTheme="minorHAnsi" w:cstheme="minorHAnsi"/>
          <w:b/>
          <w:bCs/>
          <w:szCs w:val="22"/>
          <w:lang w:val="el-GR" w:bidi="el-GR"/>
        </w:rPr>
      </w:pPr>
      <w:r w:rsidRPr="00632DA0">
        <w:rPr>
          <w:rFonts w:asciiTheme="minorHAnsi" w:eastAsia="Arial Unicode MS" w:hAnsiTheme="minorHAnsi" w:cstheme="minorHAnsi"/>
          <w:b/>
          <w:bCs/>
          <w:szCs w:val="22"/>
          <w:lang w:val="el-GR" w:bidi="el-GR"/>
        </w:rPr>
        <w:t>Α. ΠΛΑΙΣΙΟ</w:t>
      </w:r>
    </w:p>
    <w:p w14:paraId="7ADDF038" w14:textId="77777777" w:rsidR="00632DA0" w:rsidRPr="00632DA0" w:rsidRDefault="00632DA0" w:rsidP="00632DA0">
      <w:pPr>
        <w:autoSpaceDE w:val="0"/>
        <w:autoSpaceDN w:val="0"/>
        <w:adjustRightInd w:val="0"/>
        <w:spacing w:line="360" w:lineRule="auto"/>
        <w:rPr>
          <w:rFonts w:asciiTheme="minorHAnsi" w:hAnsiTheme="minorHAnsi" w:cstheme="minorHAnsi"/>
          <w:b/>
          <w:bCs/>
          <w:szCs w:val="22"/>
          <w:lang w:val="el-GR"/>
        </w:rPr>
      </w:pPr>
      <w:r w:rsidRPr="00632DA0">
        <w:rPr>
          <w:rFonts w:asciiTheme="minorHAnsi" w:hAnsiTheme="minorHAnsi" w:cstheme="minorHAnsi"/>
          <w:b/>
          <w:bCs/>
          <w:szCs w:val="22"/>
          <w:lang w:val="el-GR"/>
        </w:rPr>
        <w:t>1. Γενικά</w:t>
      </w:r>
    </w:p>
    <w:p w14:paraId="2F557D18"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rPr>
        <w:t xml:space="preserve">Το προς προμήθεια μικρό φορτηγό θα είναι κλειστό τύπου </w:t>
      </w:r>
      <w:r>
        <w:rPr>
          <w:rFonts w:asciiTheme="minorHAnsi" w:hAnsiTheme="minorHAnsi" w:cstheme="minorHAnsi"/>
          <w:szCs w:val="22"/>
          <w:lang w:val="en-US"/>
        </w:rPr>
        <w:t>van</w:t>
      </w:r>
      <w:r w:rsidRPr="00632DA0">
        <w:rPr>
          <w:rFonts w:asciiTheme="minorHAnsi" w:hAnsiTheme="minorHAnsi" w:cstheme="minorHAnsi"/>
          <w:szCs w:val="22"/>
          <w:lang w:val="el-GR"/>
        </w:rPr>
        <w:t>, καινούργιο και αμεταχείριστο, πρόσφατης κατασκευής και σύγχρονης τεχνολογίας. Το όχημα οπωσδήποτε θα πληροί όλες τις διατάξεις του Υπουργείου Μεταφορών, ώστε να είναι δυνατή η κυκλοφορία του στην Ελλάδα με νόμιμη άδεια κυκλοφορίας. Θα είναι πρόσφατης σχεδίασης, αναγνωρισμένου κατασκευαστικού οίκου με καλή φήμη στην Ελλάδα και το εξωτερικό. Οι διαστάσεις, τα βάρη κατ’ άξονα και τα λοιπά κατασκευαστικά στοιχεία, πρέπει να πληρούν τις ισχύουσες διατάξεις για έκδοση άδειας κυκλοφορίας στην Ελλάδα, για μεταφορική ικανότητα μικτού φορτίου έως 3.500 κιλών.</w:t>
      </w:r>
    </w:p>
    <w:p w14:paraId="7DACD928"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Θα παραδοθεί με τα παρακάτω παρελκόμενα:</w:t>
      </w:r>
    </w:p>
    <w:p w14:paraId="6B13D2C2"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 πλήρης εφεδρικό τροχό με ελαστικό </w:t>
      </w:r>
      <w:proofErr w:type="spellStart"/>
      <w:r w:rsidRPr="00632DA0">
        <w:rPr>
          <w:rFonts w:asciiTheme="minorHAnsi" w:hAnsiTheme="minorHAnsi" w:cstheme="minorHAnsi"/>
          <w:szCs w:val="22"/>
          <w:lang w:val="el-GR"/>
        </w:rPr>
        <w:t>επίσωτρο</w:t>
      </w:r>
      <w:proofErr w:type="spellEnd"/>
      <w:r w:rsidRPr="00632DA0">
        <w:rPr>
          <w:rFonts w:asciiTheme="minorHAnsi" w:hAnsiTheme="minorHAnsi" w:cstheme="minorHAnsi"/>
          <w:szCs w:val="22"/>
          <w:lang w:val="el-GR"/>
        </w:rPr>
        <w:t>, τοποθετημένο σε ευχερή θέση,</w:t>
      </w:r>
    </w:p>
    <w:p w14:paraId="728946CC"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lastRenderedPageBreak/>
        <w:t>- σειρά συνήθων εργαλείων</w:t>
      </w:r>
    </w:p>
    <w:p w14:paraId="176DF6B9"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γρύλλος</w:t>
      </w:r>
    </w:p>
    <w:p w14:paraId="709EDF5C"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πείρος ρυμούλκησης</w:t>
      </w:r>
    </w:p>
    <w:p w14:paraId="19EBC98E"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πυροσβεστήρες σύμφωνα με τον Κ.Ο.Κ. που ισχύει κατά την ημερομηνία παράδοσης του,</w:t>
      </w:r>
    </w:p>
    <w:p w14:paraId="05A00D41"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πλήρες φαρμακείο επίσης με τα προβλεπόμενα από τον Κ.Ο.Κ.,</w:t>
      </w:r>
    </w:p>
    <w:p w14:paraId="682920B9"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τρίγωνο βλαβών προβλεπόμενο από τον Κ.Ο.Κ.,</w:t>
      </w:r>
    </w:p>
    <w:p w14:paraId="0CD93632"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τα απαραίτητα βιβλία οδηγιών και συντήρησης του οχήματος.</w:t>
      </w:r>
    </w:p>
    <w:p w14:paraId="0400DF9A"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Θα έχει πλήρη ηλεκτρική εγκατάσταση φωτισμού για την ασφαλή κυκλοφορία τους, σύμφωνα με τον ισχύοντα Κ.Ο.Κ., και θα είναι εφοδιασμένα με τους απαραίτητους προβολείς, καθρέπτες, φωτιστικά και ηχητικά σώματα κλπ.</w:t>
      </w:r>
    </w:p>
    <w:p w14:paraId="308EDCB4"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Το χρώμα του οχήματος θα είναι άσπρο και θα πρέπει να φέρει χαρακτηριστικά στοιχεία του</w:t>
      </w:r>
    </w:p>
    <w:p w14:paraId="73B5C359"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Φορέα και περιμετρικά κίτρινη λωρίδα ύψους 100 χιλιοστών (περιλαμβάνονται στη τιμή).</w:t>
      </w:r>
    </w:p>
    <w:p w14:paraId="1F1424FF"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p>
    <w:p w14:paraId="62DC0142"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2. Πλαίσιο</w:t>
      </w:r>
    </w:p>
    <w:p w14:paraId="2D292AC7"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Το πλαίσιο θα είναι στιβαρής κατασκευής, από τα τελευταία μοντέλα της αντίστοιχης σειράς, αναγνωρισμένου κατασκευαστικού οίκου στην Ελλάδα και το εξωτερικό. Το όχημα κατά το χρόνο εγγύησης καλής λειτουργίας, σε καμία περίπτωση δεν επιτρέπεται να παρουσιάσει οποιοδήποτε ρήγμα ή στρέβλωση ακόμα και για φορτία μεγαλύτερα του μέγιστου επιτρεπόμενου κατά 20%. Σε αντίθετη περίπτωση ο προμηθευτής είναι υποχρεωμένος να επισκευάσει ή αντικαταστήσει τα ελαττωματικά μέρη, ολόκληρα ή τμήμα τους ανάλογα με τις απαιτήσεις του Φορέα.</w:t>
      </w:r>
    </w:p>
    <w:p w14:paraId="1F5ADA0E"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Το πλαίσιο θα φέρει πλήρεις τροχούς, με ελαστικά </w:t>
      </w:r>
      <w:proofErr w:type="spellStart"/>
      <w:r w:rsidRPr="00632DA0">
        <w:rPr>
          <w:rFonts w:asciiTheme="minorHAnsi" w:hAnsiTheme="minorHAnsi" w:cstheme="minorHAnsi"/>
          <w:szCs w:val="22"/>
          <w:lang w:val="el-GR"/>
        </w:rPr>
        <w:t>επίσωτρα</w:t>
      </w:r>
      <w:proofErr w:type="spellEnd"/>
      <w:r w:rsidRPr="00632DA0">
        <w:rPr>
          <w:rFonts w:asciiTheme="minorHAnsi" w:hAnsiTheme="minorHAnsi" w:cstheme="minorHAnsi"/>
          <w:szCs w:val="22"/>
          <w:lang w:val="el-GR"/>
        </w:rPr>
        <w:t xml:space="preserve">. Γενικά το όχημα θα περιλαμβάνει ότι απαιτείται από τον </w:t>
      </w:r>
      <w:proofErr w:type="spellStart"/>
      <w:r w:rsidRPr="00632DA0">
        <w:rPr>
          <w:rFonts w:asciiTheme="minorHAnsi" w:hAnsiTheme="minorHAnsi" w:cstheme="minorHAnsi"/>
          <w:szCs w:val="22"/>
          <w:lang w:val="el-GR"/>
        </w:rPr>
        <w:t>Κ.Ο.Κ</w:t>
      </w:r>
      <w:proofErr w:type="spellEnd"/>
      <w:r w:rsidRPr="00632DA0">
        <w:rPr>
          <w:rFonts w:asciiTheme="minorHAnsi" w:hAnsiTheme="minorHAnsi" w:cstheme="minorHAnsi"/>
          <w:szCs w:val="22"/>
          <w:lang w:val="el-GR"/>
        </w:rPr>
        <w:t xml:space="preserve">, όπως αυτός ισχύει κατά την περίοδο υπογραφής της σύμβασης. Το μεταξόνιο αυτού θα πρέπει να είναι έως 3.600 </w:t>
      </w:r>
      <w:r w:rsidRPr="007F0486">
        <w:rPr>
          <w:rFonts w:asciiTheme="minorHAnsi" w:hAnsiTheme="minorHAnsi" w:cstheme="minorHAnsi"/>
          <w:szCs w:val="22"/>
        </w:rPr>
        <w:t>mm</w:t>
      </w:r>
      <w:r w:rsidRPr="00632DA0">
        <w:rPr>
          <w:rFonts w:asciiTheme="minorHAnsi" w:hAnsiTheme="minorHAnsi" w:cstheme="minorHAnsi"/>
          <w:szCs w:val="22"/>
          <w:lang w:val="el-GR"/>
        </w:rPr>
        <w:t xml:space="preserve"> και το συνολικό μήκος έως 5.800 </w:t>
      </w:r>
      <w:r w:rsidRPr="007F0486">
        <w:rPr>
          <w:rFonts w:asciiTheme="minorHAnsi" w:hAnsiTheme="minorHAnsi" w:cstheme="minorHAnsi"/>
          <w:szCs w:val="22"/>
        </w:rPr>
        <w:t>mm</w:t>
      </w:r>
      <w:r w:rsidRPr="00632DA0">
        <w:rPr>
          <w:rFonts w:asciiTheme="minorHAnsi" w:hAnsiTheme="minorHAnsi" w:cstheme="minorHAnsi"/>
          <w:szCs w:val="22"/>
          <w:lang w:val="el-GR"/>
        </w:rPr>
        <w:t>.</w:t>
      </w:r>
    </w:p>
    <w:p w14:paraId="7B6C02AE"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hAnsiTheme="minorHAnsi" w:cstheme="minorHAnsi"/>
          <w:szCs w:val="22"/>
          <w:lang w:val="el-GR"/>
        </w:rPr>
        <w:t>Το πλαίσιο (</w:t>
      </w:r>
      <w:proofErr w:type="spellStart"/>
      <w:r w:rsidRPr="00632DA0">
        <w:rPr>
          <w:rFonts w:asciiTheme="minorHAnsi" w:hAnsiTheme="minorHAnsi" w:cstheme="minorHAnsi"/>
          <w:szCs w:val="22"/>
          <w:lang w:val="el-GR"/>
        </w:rPr>
        <w:t>σασσί</w:t>
      </w:r>
      <w:proofErr w:type="spellEnd"/>
      <w:r w:rsidRPr="00632DA0">
        <w:rPr>
          <w:rFonts w:asciiTheme="minorHAnsi" w:hAnsiTheme="minorHAnsi" w:cstheme="minorHAnsi"/>
          <w:szCs w:val="22"/>
          <w:lang w:val="el-GR"/>
        </w:rPr>
        <w:t xml:space="preserve">) του οχήματος, θα πρέπει να είναι δύο αξόνων με δύο (2) τροχούς στον εμπρόσθιο άξονα και δύο (2) τροχούς στον πίσω άξονα, ιδιαίτερα ευέλικτο, τεχνολογικά εξελιγμένης κατασκευής, μεγίστου επιτρεπόμενου μικτού φορτίου έως 3,5 τόνων και μέγιστου ωφέλιμου φορτίου τουλάχιστον 1400 </w:t>
      </w:r>
      <w:r>
        <w:rPr>
          <w:rFonts w:asciiTheme="minorHAnsi" w:hAnsiTheme="minorHAnsi" w:cstheme="minorHAnsi"/>
          <w:szCs w:val="22"/>
          <w:lang w:val="en-US"/>
        </w:rPr>
        <w:t>kg</w:t>
      </w:r>
      <w:r w:rsidRPr="00632DA0">
        <w:rPr>
          <w:rFonts w:asciiTheme="minorHAnsi" w:hAnsiTheme="minorHAnsi" w:cstheme="minorHAnsi"/>
          <w:szCs w:val="22"/>
          <w:lang w:val="el-GR"/>
        </w:rPr>
        <w:t xml:space="preserve">.  </w:t>
      </w:r>
    </w:p>
    <w:p w14:paraId="79AFC4DE"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 xml:space="preserve">Βασικά χαρακτηριστικά χώρου φόρτωσης: </w:t>
      </w:r>
    </w:p>
    <w:p w14:paraId="67207BFF"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szCs w:val="22"/>
          <w:lang w:val="el-GR"/>
        </w:rPr>
      </w:pPr>
      <w:r w:rsidRPr="00632DA0">
        <w:rPr>
          <w:rFonts w:asciiTheme="minorHAnsi" w:eastAsia="TimesNewRomanPS-BoldMT" w:hAnsiTheme="minorHAnsi" w:cstheme="minorHAnsi"/>
          <w:szCs w:val="22"/>
          <w:lang w:val="el-GR"/>
        </w:rPr>
        <w:t xml:space="preserve">- Μήκος χώρου φόρτωσης : τουλάχιστον 2.500 </w:t>
      </w:r>
      <w:r w:rsidRPr="00F405B4">
        <w:rPr>
          <w:rFonts w:asciiTheme="minorHAnsi" w:eastAsia="TimesNewRomanPS-BoldMT" w:hAnsiTheme="minorHAnsi" w:cstheme="minorHAnsi"/>
          <w:szCs w:val="22"/>
        </w:rPr>
        <w:t>mm</w:t>
      </w:r>
    </w:p>
    <w:p w14:paraId="6441CF82"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szCs w:val="22"/>
          <w:lang w:val="el-GR"/>
        </w:rPr>
      </w:pPr>
      <w:r w:rsidRPr="00632DA0">
        <w:rPr>
          <w:rFonts w:asciiTheme="minorHAnsi" w:eastAsia="TimesNewRomanPS-BoldMT" w:hAnsiTheme="minorHAnsi" w:cstheme="minorHAnsi"/>
          <w:szCs w:val="22"/>
          <w:lang w:val="el-GR"/>
        </w:rPr>
        <w:t xml:space="preserve">- Πλάτος χώρου φόρτωσης : τουλάχιστον 1.750 </w:t>
      </w:r>
      <w:r w:rsidRPr="00F405B4">
        <w:rPr>
          <w:rFonts w:asciiTheme="minorHAnsi" w:eastAsia="TimesNewRomanPS-BoldMT" w:hAnsiTheme="minorHAnsi" w:cstheme="minorHAnsi"/>
          <w:szCs w:val="22"/>
          <w:lang w:val="en-US"/>
        </w:rPr>
        <w:t>mm</w:t>
      </w:r>
    </w:p>
    <w:p w14:paraId="4BC2A151"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szCs w:val="22"/>
          <w:lang w:val="el-GR"/>
        </w:rPr>
      </w:pPr>
      <w:r w:rsidRPr="00632DA0">
        <w:rPr>
          <w:rFonts w:asciiTheme="minorHAnsi" w:eastAsia="TimesNewRomanPS-BoldMT" w:hAnsiTheme="minorHAnsi" w:cstheme="minorHAnsi"/>
          <w:szCs w:val="22"/>
          <w:lang w:val="el-GR"/>
        </w:rPr>
        <w:t xml:space="preserve">- Ύψος χώρου φόρτωσης: τουλάχιστον 1.800 </w:t>
      </w:r>
      <w:r w:rsidRPr="00F405B4">
        <w:rPr>
          <w:rFonts w:asciiTheme="minorHAnsi" w:eastAsia="TimesNewRomanPS-BoldMT" w:hAnsiTheme="minorHAnsi" w:cstheme="minorHAnsi"/>
          <w:szCs w:val="22"/>
          <w:lang w:val="en-US"/>
        </w:rPr>
        <w:t>mm</w:t>
      </w:r>
    </w:p>
    <w:p w14:paraId="04B37A45"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lastRenderedPageBreak/>
        <w:t xml:space="preserve">3. </w:t>
      </w:r>
      <w:proofErr w:type="spellStart"/>
      <w:r w:rsidRPr="00632DA0">
        <w:rPr>
          <w:rFonts w:asciiTheme="minorHAnsi" w:eastAsia="TimesNewRomanPS-BoldMT" w:hAnsiTheme="minorHAnsi" w:cstheme="minorHAnsi"/>
          <w:b/>
          <w:bCs/>
          <w:szCs w:val="22"/>
          <w:lang w:val="el-GR"/>
        </w:rPr>
        <w:t>Θάλαμος</w:t>
      </w:r>
      <w:proofErr w:type="spellEnd"/>
      <w:r w:rsidRPr="00632DA0">
        <w:rPr>
          <w:rFonts w:asciiTheme="minorHAnsi" w:eastAsia="TimesNewRomanPS-BoldMT" w:hAnsiTheme="minorHAnsi" w:cstheme="minorHAnsi"/>
          <w:b/>
          <w:bCs/>
          <w:szCs w:val="22"/>
          <w:lang w:val="el-GR"/>
        </w:rPr>
        <w:t xml:space="preserve"> επιβατών </w:t>
      </w:r>
    </w:p>
    <w:p w14:paraId="7466545F"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 xml:space="preserve">Θα είναι συνολικά τριών (3) θέσεων συμπεριλαμβανομένου του οδηγού με διπλό   κάθισμα   συνεπιβατών. Θα είναι σύγχρονου τύπου και θα περιλαμβάνει ότι απαιτείται σε ένα σύγχρονο όχημα. Για το λόγο αυτό θα φέρει πλευρικές μπάρες προστασίας, και γενικά η όλη κατασκευή θα ακολουθεί την κατασκευαστική φιλοσοφία της μέγιστης δυνατής παροχής ασφάλειας στους επιβαίνοντες. Θα παρέχει την μεγαλύτερη δυνατή ορατότητα για ασφαλή οδήγηση και θα φέρει </w:t>
      </w:r>
      <w:proofErr w:type="spellStart"/>
      <w:r w:rsidRPr="00632DA0">
        <w:rPr>
          <w:rFonts w:asciiTheme="minorHAnsi" w:hAnsiTheme="minorHAnsi" w:cstheme="minorHAnsi"/>
          <w:szCs w:val="22"/>
          <w:lang w:val="el-GR"/>
        </w:rPr>
        <w:t>ανεμοθώρακα</w:t>
      </w:r>
      <w:proofErr w:type="spellEnd"/>
      <w:r w:rsidRPr="00632DA0">
        <w:rPr>
          <w:rFonts w:asciiTheme="minorHAnsi" w:hAnsiTheme="minorHAnsi" w:cstheme="minorHAnsi"/>
          <w:szCs w:val="22"/>
          <w:lang w:val="el-GR"/>
        </w:rPr>
        <w:t xml:space="preserve"> και πλευρικά ηλεκτρικά παράθυρα κατασκευασμένα από γυαλί '</w:t>
      </w:r>
      <w:proofErr w:type="spellStart"/>
      <w:r w:rsidRPr="00C07EC1">
        <w:rPr>
          <w:rFonts w:asciiTheme="minorHAnsi" w:hAnsiTheme="minorHAnsi" w:cstheme="minorHAnsi"/>
          <w:szCs w:val="22"/>
        </w:rPr>
        <w:t>securit</w:t>
      </w:r>
      <w:proofErr w:type="spellEnd"/>
      <w:r w:rsidRPr="00632DA0">
        <w:rPr>
          <w:rFonts w:asciiTheme="minorHAnsi" w:hAnsiTheme="minorHAnsi" w:cstheme="minorHAnsi"/>
          <w:szCs w:val="22"/>
          <w:lang w:val="el-GR"/>
        </w:rPr>
        <w:t xml:space="preserve">' ή παρόμοιου τύπου και προδιαγραφών ασφαλείας. Η διαφάνεια τους θα είναι άριστη και δεν θα προκαλούν οπτική παραμόρφωση προς οποιαδήποτε κατεύθυνση. Για την επί πλέον καθαρότητά του, ιδιαίτερα κατά τους χειμερινούς μήνες, θα υπάρχει </w:t>
      </w:r>
      <w:proofErr w:type="spellStart"/>
      <w:r w:rsidRPr="00632DA0">
        <w:rPr>
          <w:rFonts w:asciiTheme="minorHAnsi" w:hAnsiTheme="minorHAnsi" w:cstheme="minorHAnsi"/>
          <w:szCs w:val="22"/>
          <w:lang w:val="el-GR"/>
        </w:rPr>
        <w:t>αντιθαμβωτικό</w:t>
      </w:r>
      <w:proofErr w:type="spellEnd"/>
      <w:r w:rsidRPr="00632DA0">
        <w:rPr>
          <w:rFonts w:asciiTheme="minorHAnsi" w:hAnsiTheme="minorHAnsi" w:cstheme="minorHAnsi"/>
          <w:szCs w:val="22"/>
          <w:lang w:val="el-GR"/>
        </w:rPr>
        <w:t xml:space="preserve"> κύκλωμα θερμού αέρα.</w:t>
      </w:r>
    </w:p>
    <w:p w14:paraId="14BFC044"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Θα φέρει συνήθη μόνωση έναντι θορύβου, σκόνης και καιρικών συνθηκών. Τα καθίσματα θα είναι σύγχρονου τύπου, άνετα, θα φέρουν ζώνες ασφαλείας με </w:t>
      </w:r>
      <w:proofErr w:type="spellStart"/>
      <w:r w:rsidRPr="00632DA0">
        <w:rPr>
          <w:rFonts w:asciiTheme="minorHAnsi" w:hAnsiTheme="minorHAnsi" w:cstheme="minorHAnsi"/>
          <w:szCs w:val="22"/>
          <w:lang w:val="el-GR"/>
        </w:rPr>
        <w:t>προεντατήρες</w:t>
      </w:r>
      <w:proofErr w:type="spellEnd"/>
      <w:r w:rsidRPr="00632DA0">
        <w:rPr>
          <w:rFonts w:asciiTheme="minorHAnsi" w:hAnsiTheme="minorHAnsi" w:cstheme="minorHAnsi"/>
          <w:szCs w:val="22"/>
          <w:lang w:val="el-GR"/>
        </w:rPr>
        <w:t xml:space="preserve"> και αερόσακους για οδηγό και συνοδηγό.</w:t>
      </w:r>
    </w:p>
    <w:p w14:paraId="1B3FBF01"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Η εξωτερική καθαριότητα του </w:t>
      </w:r>
      <w:proofErr w:type="spellStart"/>
      <w:r w:rsidRPr="00632DA0">
        <w:rPr>
          <w:rFonts w:asciiTheme="minorHAnsi" w:hAnsiTheme="minorHAnsi" w:cstheme="minorHAnsi"/>
          <w:szCs w:val="22"/>
          <w:lang w:val="el-GR"/>
        </w:rPr>
        <w:t>ανεμοθώρακα</w:t>
      </w:r>
      <w:proofErr w:type="spellEnd"/>
      <w:r w:rsidRPr="00632DA0">
        <w:rPr>
          <w:rFonts w:asciiTheme="minorHAnsi" w:hAnsiTheme="minorHAnsi" w:cstheme="minorHAnsi"/>
          <w:szCs w:val="22"/>
          <w:lang w:val="el-GR"/>
        </w:rPr>
        <w:t>, θα εξασφαλίζεται από δύο τουλάχιστον ηλεκτρικούς υαλοκαθαριστήρες με ισάριθμους εκτοξευτές καθαριστικού υγρού, ενώ για την προστασία του οδηγού και των συνοδηγών από τον ήλιο, θα υπάρχουν δύο αλεξήλια ρυθμιζόμενης θέσεως.</w:t>
      </w:r>
    </w:p>
    <w:p w14:paraId="778F5C15"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Ο πίνακας οργάνων, θα περιλαμβάνει όλα τα απαραίτητα για τον έλεγχο και την προστασία του οχήματος όργανα όπως ενδεικτικά αναφέρουμε ταχύμετρο, στροφόμετρο, στάθμης καυσίμου, φωτεινές ενδείξεις προβολέων και ‘’φλας’’, προειδοποιητικές φωτεινές ενδείξεις ελαίου λιπάνσεως, υπερθέρμανσης κλπ. Οι μοχλοί ενεργοποίησης φωτισμού, ‘’φλας’’, υαλοκαθαριστήρων και κόρνας, θα είναι εύχρηστοι, εργονομικοί και - όπως κάθε άλλος διακόπτης και μοχλός - θα βρίσκονται σε κατάλληλη θέση, ώστε να μην αποσπάται η προσοχή του οδηγού κατά την οδήγηση.</w:t>
      </w:r>
    </w:p>
    <w:p w14:paraId="51CC7FD9"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Η καμπίνα εσωτερικά θα φέρει θερμομόνωση και επένδυση από πλαστικό ή άλλο υλικό, ανθεκτικό και καλής ποιότητας και εμφάνισης. Το δάπεδο θα είναι καλυμμένο με ανθεκτικό πλαστικό τάπητα.</w:t>
      </w:r>
    </w:p>
    <w:p w14:paraId="2D51892A"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Ο εσωτερικός φωτισμός της καμπίνας θα εξασφαλίζεται από πλαφονιέρα.</w:t>
      </w:r>
    </w:p>
    <w:p w14:paraId="2C07E83A"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Το σύστημα θέρμανσης, θα έχει την δυνατότητα θέρμανσης και εισαγωγής στον θάλαμο, φρέσκου εξωτερικού αέρα με ανεμιστήρα πολλών ταχυτήτων.</w:t>
      </w:r>
    </w:p>
    <w:p w14:paraId="4664B5FD"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4. Κινητήρας</w:t>
      </w:r>
    </w:p>
    <w:p w14:paraId="20A6783D"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Θα είναι πετρελαιοκίνητος (</w:t>
      </w:r>
      <w:r w:rsidRPr="00C07EC1">
        <w:rPr>
          <w:rFonts w:asciiTheme="minorHAnsi" w:hAnsiTheme="minorHAnsi" w:cstheme="minorHAnsi"/>
          <w:szCs w:val="22"/>
        </w:rPr>
        <w:t>diesel</w:t>
      </w:r>
      <w:r w:rsidRPr="00632DA0">
        <w:rPr>
          <w:rFonts w:asciiTheme="minorHAnsi" w:hAnsiTheme="minorHAnsi" w:cstheme="minorHAnsi"/>
          <w:szCs w:val="22"/>
          <w:lang w:val="el-GR"/>
        </w:rPr>
        <w:t>), τετρακύλινδρος, υδρόψυκτος, κυβισμού έως 2.000 κ.ε., αντιρρυπαντικής τεχνολογίας τουλάχιστον Ε</w:t>
      </w:r>
      <w:r w:rsidRPr="00C07EC1">
        <w:rPr>
          <w:rFonts w:asciiTheme="minorHAnsi" w:hAnsiTheme="minorHAnsi" w:cstheme="minorHAnsi"/>
          <w:szCs w:val="22"/>
        </w:rPr>
        <w:t>URO</w:t>
      </w:r>
      <w:r w:rsidRPr="00632DA0">
        <w:rPr>
          <w:rFonts w:asciiTheme="minorHAnsi" w:hAnsiTheme="minorHAnsi" w:cstheme="minorHAnsi"/>
          <w:szCs w:val="22"/>
          <w:lang w:val="el-GR"/>
        </w:rPr>
        <w:t xml:space="preserve"> 6</w:t>
      </w:r>
      <w:r>
        <w:rPr>
          <w:rFonts w:asciiTheme="minorHAnsi" w:hAnsiTheme="minorHAnsi" w:cstheme="minorHAnsi"/>
          <w:szCs w:val="22"/>
          <w:lang w:val="en-US"/>
        </w:rPr>
        <w:t>d</w:t>
      </w:r>
      <w:r w:rsidRPr="00632DA0">
        <w:rPr>
          <w:rFonts w:asciiTheme="minorHAnsi" w:hAnsiTheme="minorHAnsi" w:cstheme="minorHAnsi"/>
          <w:szCs w:val="22"/>
          <w:lang w:val="el-GR"/>
        </w:rPr>
        <w:t xml:space="preserve"> και θα πληροί τις απαιτήσεις της ελληνικής νομοθεσίας. Η τροφοδοσία καυσίμου θα γίνεται με ψεκασμό, η μέγιστη ισχύς του να είναι τουλάχιστον 150 </w:t>
      </w:r>
      <w:r w:rsidRPr="00C07EC1">
        <w:rPr>
          <w:rFonts w:asciiTheme="minorHAnsi" w:hAnsiTheme="minorHAnsi" w:cstheme="minorHAnsi"/>
          <w:szCs w:val="22"/>
        </w:rPr>
        <w:t>HP</w:t>
      </w:r>
      <w:r w:rsidRPr="00632DA0">
        <w:rPr>
          <w:rFonts w:asciiTheme="minorHAnsi" w:hAnsiTheme="minorHAnsi" w:cstheme="minorHAnsi"/>
          <w:szCs w:val="22"/>
          <w:lang w:val="el-GR"/>
        </w:rPr>
        <w:t xml:space="preserve"> – </w:t>
      </w:r>
      <w:r w:rsidRPr="00C07EC1">
        <w:rPr>
          <w:rFonts w:asciiTheme="minorHAnsi" w:hAnsiTheme="minorHAnsi" w:cstheme="minorHAnsi"/>
          <w:szCs w:val="22"/>
        </w:rPr>
        <w:t>DIN</w:t>
      </w:r>
      <w:r w:rsidRPr="00632DA0">
        <w:rPr>
          <w:rFonts w:asciiTheme="minorHAnsi" w:hAnsiTheme="minorHAnsi" w:cstheme="minorHAnsi"/>
          <w:szCs w:val="22"/>
          <w:lang w:val="el-GR"/>
        </w:rPr>
        <w:t xml:space="preserve"> και η μέγιστη ροπής του τουλάχιστον 360 </w:t>
      </w:r>
      <w:r>
        <w:rPr>
          <w:rFonts w:asciiTheme="minorHAnsi" w:hAnsiTheme="minorHAnsi" w:cstheme="minorHAnsi"/>
          <w:szCs w:val="22"/>
          <w:lang w:val="en-US"/>
        </w:rPr>
        <w:t>Nm</w:t>
      </w:r>
      <w:r w:rsidRPr="00632DA0">
        <w:rPr>
          <w:rFonts w:asciiTheme="minorHAnsi" w:hAnsiTheme="minorHAnsi" w:cstheme="minorHAnsi"/>
          <w:szCs w:val="22"/>
          <w:lang w:val="el-GR"/>
        </w:rPr>
        <w:t xml:space="preserve">. Η ισχύς του και η ροπή </w:t>
      </w:r>
      <w:proofErr w:type="spellStart"/>
      <w:r w:rsidRPr="00632DA0">
        <w:rPr>
          <w:rFonts w:asciiTheme="minorHAnsi" w:hAnsiTheme="minorHAnsi" w:cstheme="minorHAnsi"/>
          <w:szCs w:val="22"/>
          <w:lang w:val="el-GR"/>
        </w:rPr>
        <w:t>στρέψεως</w:t>
      </w:r>
      <w:proofErr w:type="spellEnd"/>
      <w:r w:rsidRPr="00632DA0">
        <w:rPr>
          <w:rFonts w:asciiTheme="minorHAnsi" w:hAnsiTheme="minorHAnsi" w:cstheme="minorHAnsi"/>
          <w:szCs w:val="22"/>
          <w:lang w:val="el-GR"/>
        </w:rPr>
        <w:t xml:space="preserve"> πρέπει να του εξασφαλίζουν άνετη μετακίνηση σε δύσβατους δρόμους με μεγάλη κλίση, υπό πλήρες φορτίο. Θα διαθέτει κατά </w:t>
      </w:r>
      <w:r w:rsidRPr="00632DA0">
        <w:rPr>
          <w:rFonts w:asciiTheme="minorHAnsi" w:hAnsiTheme="minorHAnsi" w:cstheme="minorHAnsi"/>
          <w:szCs w:val="22"/>
          <w:lang w:val="el-GR"/>
        </w:rPr>
        <w:lastRenderedPageBreak/>
        <w:t xml:space="preserve">προτίμηση (επιθυμητό) </w:t>
      </w:r>
      <w:proofErr w:type="spellStart"/>
      <w:r w:rsidRPr="00632DA0">
        <w:rPr>
          <w:rFonts w:asciiTheme="minorHAnsi" w:hAnsiTheme="minorHAnsi" w:cstheme="minorHAnsi"/>
          <w:szCs w:val="22"/>
          <w:lang w:val="el-GR"/>
        </w:rPr>
        <w:t>στροβιλοσυμπιεστή</w:t>
      </w:r>
      <w:proofErr w:type="spellEnd"/>
      <w:r w:rsidRPr="00632DA0">
        <w:rPr>
          <w:rFonts w:asciiTheme="minorHAnsi" w:hAnsiTheme="minorHAnsi" w:cstheme="minorHAnsi"/>
          <w:szCs w:val="22"/>
          <w:lang w:val="el-GR"/>
        </w:rPr>
        <w:t xml:space="preserve"> καυσαερίων (</w:t>
      </w:r>
      <w:r w:rsidRPr="00C07EC1">
        <w:rPr>
          <w:rFonts w:asciiTheme="minorHAnsi" w:hAnsiTheme="minorHAnsi" w:cstheme="minorHAnsi"/>
          <w:szCs w:val="22"/>
        </w:rPr>
        <w:t>Turbo</w:t>
      </w:r>
      <w:r w:rsidRPr="00632DA0">
        <w:rPr>
          <w:rFonts w:asciiTheme="minorHAnsi" w:hAnsiTheme="minorHAnsi" w:cstheme="minorHAnsi"/>
          <w:szCs w:val="22"/>
          <w:lang w:val="el-GR"/>
        </w:rPr>
        <w:t>) με ψύξη αέρα υπερπλήρωσης (</w:t>
      </w:r>
      <w:r w:rsidRPr="00C07EC1">
        <w:rPr>
          <w:rFonts w:asciiTheme="minorHAnsi" w:hAnsiTheme="minorHAnsi" w:cstheme="minorHAnsi"/>
          <w:szCs w:val="22"/>
        </w:rPr>
        <w:t>Intercooler</w:t>
      </w:r>
      <w:r w:rsidRPr="00632DA0">
        <w:rPr>
          <w:rFonts w:asciiTheme="minorHAnsi" w:hAnsiTheme="minorHAnsi" w:cstheme="minorHAnsi"/>
          <w:szCs w:val="22"/>
          <w:lang w:val="el-GR"/>
        </w:rPr>
        <w:t>).</w:t>
      </w:r>
    </w:p>
    <w:p w14:paraId="2D5F8105"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Γενικά θα είναι τέτοιας τεχνολογίας ώστε να μην προκύψει έλλειψη ανταλλακτικών και να απαιτούνται οι κατά το δυνατόν απλούστερες γνώσεις συντήρησης και επισκευής από το προσωπικό. Επίσης να φέρει ρεζερβουάρ τουλάχιστον 80 λίτρων. </w:t>
      </w:r>
    </w:p>
    <w:p w14:paraId="43E573E2"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p>
    <w:p w14:paraId="549B817D"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5. Σύστημα μετάδοσης</w:t>
      </w:r>
    </w:p>
    <w:p w14:paraId="6CC370D3"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Το σύστημα μετάδοσης κίνησης θα αποτελείται από:</w:t>
      </w:r>
    </w:p>
    <w:p w14:paraId="20CC3562"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 κιβώτιο των ταχυτήτων με τουλάχιστον έξι σχέσεις </w:t>
      </w:r>
      <w:proofErr w:type="spellStart"/>
      <w:r w:rsidRPr="00632DA0">
        <w:rPr>
          <w:rFonts w:asciiTheme="minorHAnsi" w:hAnsiTheme="minorHAnsi" w:cstheme="minorHAnsi"/>
          <w:szCs w:val="22"/>
          <w:lang w:val="el-GR"/>
        </w:rPr>
        <w:t>εμπροσθοπορείας</w:t>
      </w:r>
      <w:proofErr w:type="spellEnd"/>
      <w:r w:rsidRPr="00632DA0">
        <w:rPr>
          <w:rFonts w:asciiTheme="minorHAnsi" w:hAnsiTheme="minorHAnsi" w:cstheme="minorHAnsi"/>
          <w:szCs w:val="22"/>
          <w:lang w:val="el-GR"/>
        </w:rPr>
        <w:t xml:space="preserve"> και μιας όπισθεν, συγχρονισμένων (“</w:t>
      </w:r>
      <w:proofErr w:type="spellStart"/>
      <w:r w:rsidRPr="00632DA0">
        <w:rPr>
          <w:rFonts w:asciiTheme="minorHAnsi" w:hAnsiTheme="minorHAnsi" w:cstheme="minorHAnsi"/>
          <w:szCs w:val="22"/>
          <w:lang w:val="el-GR"/>
        </w:rPr>
        <w:t>συγχρονιζέ</w:t>
      </w:r>
      <w:proofErr w:type="spellEnd"/>
      <w:r w:rsidRPr="00632DA0">
        <w:rPr>
          <w:rFonts w:asciiTheme="minorHAnsi" w:hAnsiTheme="minorHAnsi" w:cstheme="minorHAnsi"/>
          <w:szCs w:val="22"/>
          <w:lang w:val="el-GR"/>
        </w:rPr>
        <w:t>”),</w:t>
      </w:r>
    </w:p>
    <w:p w14:paraId="5528A546"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συμπλέκτη μονού δίσκου, βελτιωμένου τύπου, ισχυρής κατασκευής για να ανταποκρίνεται απόλυτα στις αντίξοες συνθήκες λειτουργίας του οχήματος,</w:t>
      </w:r>
    </w:p>
    <w:p w14:paraId="135962DF"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διαφορικό και ημιαξόνια ισχυρής και δοκιμασμένης κατασκευής, ώστε να εγγυώνται την σωστή και ασφαλή κίνηση, κατάλληλα για ανάβαση υπό πλήρες φορτίο σε δρόμους με κλίση ως 15% και ταχύτητα πορείας 80 χιλ./ώρα τουλάχιστον.</w:t>
      </w:r>
    </w:p>
    <w:p w14:paraId="6732C2D3"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p>
    <w:p w14:paraId="2169133D"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6. Συμπλέκτης</w:t>
      </w:r>
    </w:p>
    <w:p w14:paraId="5713C4EE"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 xml:space="preserve">Θα είναι ξηρού τύπου, με μονό δίσκο και η λειτουργία του θα είναι υδραυλική – </w:t>
      </w:r>
      <w:proofErr w:type="spellStart"/>
      <w:r w:rsidRPr="00632DA0">
        <w:rPr>
          <w:rFonts w:asciiTheme="minorHAnsi" w:hAnsiTheme="minorHAnsi" w:cstheme="minorHAnsi"/>
          <w:szCs w:val="22"/>
          <w:lang w:val="el-GR"/>
        </w:rPr>
        <w:t>αυτορυθμιζόμενη</w:t>
      </w:r>
      <w:proofErr w:type="spellEnd"/>
      <w:r w:rsidRPr="00632DA0">
        <w:rPr>
          <w:rFonts w:asciiTheme="minorHAnsi" w:hAnsiTheme="minorHAnsi" w:cstheme="minorHAnsi"/>
          <w:szCs w:val="22"/>
          <w:lang w:val="el-GR"/>
        </w:rPr>
        <w:t>.</w:t>
      </w:r>
    </w:p>
    <w:p w14:paraId="2C76BA06"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p>
    <w:p w14:paraId="61CB50AB"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7. Σύστημα πέδησης</w:t>
      </w:r>
    </w:p>
    <w:p w14:paraId="4FE29DD1"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 xml:space="preserve">Το σύστημα πέδησης θα είναι διπλού κυκλώματος, ενώ ταυτόχρονα θα διαθέτει σύστημα </w:t>
      </w:r>
      <w:proofErr w:type="spellStart"/>
      <w:r w:rsidRPr="00632DA0">
        <w:rPr>
          <w:rFonts w:asciiTheme="minorHAnsi" w:hAnsiTheme="minorHAnsi" w:cstheme="minorHAnsi"/>
          <w:szCs w:val="22"/>
          <w:lang w:val="el-GR"/>
        </w:rPr>
        <w:t>Αντιμπλοκαρίσματος</w:t>
      </w:r>
      <w:proofErr w:type="spellEnd"/>
      <w:r w:rsidRPr="00632DA0">
        <w:rPr>
          <w:rFonts w:asciiTheme="minorHAnsi" w:hAnsiTheme="minorHAnsi" w:cstheme="minorHAnsi"/>
          <w:szCs w:val="22"/>
          <w:lang w:val="el-GR"/>
        </w:rPr>
        <w:t xml:space="preserve"> Τροχών </w:t>
      </w:r>
      <w:r w:rsidRPr="00632DA0">
        <w:rPr>
          <w:rFonts w:asciiTheme="minorHAnsi" w:eastAsia="TimesNewRomanPS-BoldMT" w:hAnsiTheme="minorHAnsi" w:cstheme="minorHAnsi"/>
          <w:b/>
          <w:bCs/>
          <w:szCs w:val="22"/>
          <w:lang w:val="el-GR"/>
        </w:rPr>
        <w:t>(Α.Β.</w:t>
      </w:r>
      <w:r w:rsidRPr="00C07EC1">
        <w:rPr>
          <w:rFonts w:asciiTheme="minorHAnsi" w:eastAsia="TimesNewRomanPS-BoldMT" w:hAnsiTheme="minorHAnsi" w:cstheme="minorHAnsi"/>
          <w:b/>
          <w:bCs/>
          <w:szCs w:val="22"/>
        </w:rPr>
        <w:t>S</w:t>
      </w:r>
      <w:r w:rsidRPr="00632DA0">
        <w:rPr>
          <w:rFonts w:asciiTheme="minorHAnsi" w:eastAsia="TimesNewRomanPS-BoldMT" w:hAnsiTheme="minorHAnsi" w:cstheme="minorHAnsi"/>
          <w:b/>
          <w:bCs/>
          <w:szCs w:val="22"/>
          <w:lang w:val="el-GR"/>
        </w:rPr>
        <w:t>.)</w:t>
      </w:r>
      <w:r w:rsidRPr="00632DA0">
        <w:rPr>
          <w:rFonts w:asciiTheme="minorHAnsi" w:hAnsiTheme="minorHAnsi" w:cstheme="minorHAnsi"/>
          <w:szCs w:val="22"/>
          <w:lang w:val="el-GR"/>
        </w:rPr>
        <w:t xml:space="preserve"> με ηλεκτρονική κατανομή πέδησης </w:t>
      </w:r>
      <w:r w:rsidRPr="00632DA0">
        <w:rPr>
          <w:rFonts w:asciiTheme="minorHAnsi" w:hAnsiTheme="minorHAnsi" w:cstheme="minorHAnsi"/>
          <w:b/>
          <w:bCs/>
          <w:szCs w:val="22"/>
          <w:lang w:val="el-GR"/>
        </w:rPr>
        <w:t>(</w:t>
      </w:r>
      <w:r w:rsidRPr="00A62CCF">
        <w:rPr>
          <w:rFonts w:asciiTheme="minorHAnsi" w:hAnsiTheme="minorHAnsi" w:cstheme="minorHAnsi"/>
          <w:b/>
          <w:bCs/>
          <w:szCs w:val="22"/>
          <w:lang w:val="en-US"/>
        </w:rPr>
        <w:t>EBD</w:t>
      </w:r>
      <w:r w:rsidRPr="00632DA0">
        <w:rPr>
          <w:rFonts w:asciiTheme="minorHAnsi" w:hAnsiTheme="minorHAnsi" w:cstheme="minorHAnsi"/>
          <w:b/>
          <w:bCs/>
          <w:szCs w:val="22"/>
          <w:lang w:val="el-GR"/>
        </w:rPr>
        <w:t>)</w:t>
      </w:r>
      <w:r w:rsidRPr="00632DA0">
        <w:rPr>
          <w:rFonts w:asciiTheme="minorHAnsi" w:hAnsiTheme="minorHAnsi" w:cstheme="minorHAnsi"/>
          <w:szCs w:val="22"/>
          <w:lang w:val="el-GR"/>
        </w:rPr>
        <w:t xml:space="preserve"> καθώς και σύστημα ελέγχου ευστάθειας </w:t>
      </w:r>
      <w:r w:rsidRPr="00C07EC1">
        <w:rPr>
          <w:rFonts w:asciiTheme="minorHAnsi" w:hAnsiTheme="minorHAnsi" w:cstheme="minorHAnsi"/>
          <w:szCs w:val="22"/>
        </w:rPr>
        <w:t>ESP</w:t>
      </w:r>
      <w:r w:rsidRPr="00632DA0">
        <w:rPr>
          <w:rFonts w:asciiTheme="minorHAnsi" w:hAnsiTheme="minorHAnsi" w:cstheme="minorHAnsi"/>
          <w:szCs w:val="22"/>
          <w:lang w:val="el-GR"/>
        </w:rPr>
        <w:t xml:space="preserve">, το οποίο μέσω αισθητήρων θα αντιλαμβάνεται την ταχύτητα, την πρόσφυση, τη γωνία στροφής τροχών και θα ρυθμίζει ανάλογα την πέδηση κάθε τροχού ξεχωριστά καθώς και τη ροπή προκειμένου το όχημα να παραμένει σε σταθερή τροχιά ακόμα και υπό δύσκολες συνθήκες όπου τείνει να υποστρέψει, να </w:t>
      </w:r>
      <w:proofErr w:type="spellStart"/>
      <w:r w:rsidRPr="00632DA0">
        <w:rPr>
          <w:rFonts w:asciiTheme="minorHAnsi" w:hAnsiTheme="minorHAnsi" w:cstheme="minorHAnsi"/>
          <w:szCs w:val="22"/>
          <w:lang w:val="el-GR"/>
        </w:rPr>
        <w:t>υπερστρέψει</w:t>
      </w:r>
      <w:proofErr w:type="spellEnd"/>
      <w:r w:rsidRPr="00632DA0">
        <w:rPr>
          <w:rFonts w:asciiTheme="minorHAnsi" w:hAnsiTheme="minorHAnsi" w:cstheme="minorHAnsi"/>
          <w:szCs w:val="22"/>
          <w:lang w:val="el-GR"/>
        </w:rPr>
        <w:t xml:space="preserve"> ή να ανατραπεί. </w:t>
      </w:r>
      <w:r w:rsidRPr="00C07EC1">
        <w:rPr>
          <w:rFonts w:asciiTheme="minorHAnsi" w:hAnsiTheme="minorHAnsi" w:cstheme="minorHAnsi"/>
          <w:szCs w:val="22"/>
        </w:rPr>
        <w:t>To</w:t>
      </w:r>
      <w:r w:rsidRPr="00632DA0">
        <w:rPr>
          <w:rFonts w:asciiTheme="minorHAnsi" w:hAnsiTheme="minorHAnsi" w:cstheme="minorHAnsi"/>
          <w:szCs w:val="22"/>
          <w:lang w:val="el-GR"/>
        </w:rPr>
        <w:t xml:space="preserve"> φορτηγό πλαίσιο θα διαθέτει δισκόφρενα στους εμπρόσθιους και οπίσθιους τροχούς, σύμφωνα με τους κανονισμούς της Ευρωπαϊκής Κοινότητας (Οδηγία 1991/422/ΕΟΚ ή/και νεότερη τροποποίηση αυτής).</w:t>
      </w:r>
      <w:r w:rsidRPr="00632DA0">
        <w:rPr>
          <w:rFonts w:asciiTheme="minorHAnsi" w:eastAsia="TimesNewRomanPS-BoldMT" w:hAnsiTheme="minorHAnsi" w:cstheme="minorHAnsi"/>
          <w:b/>
          <w:bCs/>
          <w:szCs w:val="22"/>
          <w:lang w:val="el-GR"/>
        </w:rPr>
        <w:t xml:space="preserve"> </w:t>
      </w:r>
      <w:r w:rsidRPr="00632DA0">
        <w:rPr>
          <w:rFonts w:asciiTheme="minorHAnsi" w:hAnsiTheme="minorHAnsi" w:cstheme="minorHAnsi"/>
          <w:szCs w:val="22"/>
          <w:lang w:val="el-GR"/>
        </w:rPr>
        <w:t xml:space="preserve">Το χειρόφρενο θα λειτουργεί με </w:t>
      </w:r>
      <w:proofErr w:type="spellStart"/>
      <w:r w:rsidRPr="00632DA0">
        <w:rPr>
          <w:rFonts w:asciiTheme="minorHAnsi" w:hAnsiTheme="minorHAnsi" w:cstheme="minorHAnsi"/>
          <w:szCs w:val="22"/>
          <w:lang w:val="el-GR"/>
        </w:rPr>
        <w:t>ελατηριωτό</w:t>
      </w:r>
      <w:proofErr w:type="spellEnd"/>
      <w:r w:rsidRPr="00632DA0">
        <w:rPr>
          <w:rFonts w:asciiTheme="minorHAnsi" w:hAnsiTheme="minorHAnsi" w:cstheme="minorHAnsi"/>
          <w:szCs w:val="22"/>
          <w:lang w:val="el-GR"/>
        </w:rPr>
        <w:t xml:space="preserve"> κύλινδρο φορτίου και θα επενεργεί στους πίσω τροχούς του οχήματος. Το υλικό τριβής των φρένων δεν θα περιέχει αμίαντο με αποτέλεσμα να είναι φιλικό προς το περιβάλλον.</w:t>
      </w:r>
    </w:p>
    <w:p w14:paraId="43CD31C5"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p>
    <w:p w14:paraId="31FB1A0D"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8. Σύστημα διεύθυνσης</w:t>
      </w:r>
    </w:p>
    <w:p w14:paraId="09232324"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lastRenderedPageBreak/>
        <w:t xml:space="preserve">Το τιμόνι θα βρίσκεται στα αριστερά του οχήματος και θα είναι υδραυλικό ή υδραυλικά υποβοηθούμενο ή ηλεκτρικό σύμφωνα με την Οδηγία 1992/62/ΕΟΚ ή/και νεότερη τροποποίηση αυτής. Το όχημα θα πρέπει να είναι ευέλικτο και θα έχει ακτίνα στροφής έως 6,5 </w:t>
      </w:r>
      <w:r w:rsidRPr="00C07EC1">
        <w:rPr>
          <w:rFonts w:asciiTheme="minorHAnsi" w:hAnsiTheme="minorHAnsi" w:cstheme="minorHAnsi"/>
          <w:szCs w:val="22"/>
        </w:rPr>
        <w:t>m</w:t>
      </w:r>
      <w:r w:rsidRPr="00632DA0">
        <w:rPr>
          <w:rFonts w:asciiTheme="minorHAnsi" w:hAnsiTheme="minorHAnsi" w:cstheme="minorHAnsi"/>
          <w:szCs w:val="22"/>
          <w:lang w:val="el-GR"/>
        </w:rPr>
        <w:t>.</w:t>
      </w:r>
    </w:p>
    <w:p w14:paraId="2407DB52"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p>
    <w:p w14:paraId="5C7597F4"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9. Σύστημα ανάρτησης</w:t>
      </w:r>
    </w:p>
    <w:p w14:paraId="26534A34"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Ενδεικτικά:</w:t>
      </w:r>
    </w:p>
    <w:p w14:paraId="64526935"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Εμπρός θα είναι ανεξάρτητη και θα αποτελείται από ψαλίδια, εγκάρσιο διπλό φύλλο σούστας, αποσβεστήρες και σταθεροποιητική μπάρα ή ανώτερο. Η οπίσθια ανάρτηση θα αποτελείται από άκαμπτο άξονα, ενισχυμένες παραβολικές σούστες, αποσβεστήρες κραδασμών και σταθεροποιητική μπάρα ή ανώτερο. </w:t>
      </w:r>
    </w:p>
    <w:p w14:paraId="489AF88F" w14:textId="77777777" w:rsidR="00632DA0" w:rsidRPr="00632DA0" w:rsidRDefault="00632DA0" w:rsidP="00632DA0">
      <w:pPr>
        <w:spacing w:line="360" w:lineRule="auto"/>
        <w:rPr>
          <w:rFonts w:asciiTheme="minorHAnsi" w:hAnsiTheme="minorHAnsi" w:cstheme="minorHAnsi"/>
          <w:szCs w:val="22"/>
          <w:lang w:val="el-GR" w:eastAsia="en-US"/>
        </w:rPr>
      </w:pPr>
      <w:r w:rsidRPr="00632DA0">
        <w:rPr>
          <w:rFonts w:asciiTheme="minorHAnsi" w:hAnsiTheme="minorHAnsi" w:cstheme="minorHAnsi"/>
          <w:szCs w:val="22"/>
          <w:lang w:val="el-GR" w:eastAsia="en-US"/>
        </w:rPr>
        <w:t xml:space="preserve">Γίνονται δεκτά και παρόμοια συστήματα αναρτήσεων που παρέχουν το ίδιο ή καλύτερο αποτέλεσμα. </w:t>
      </w:r>
    </w:p>
    <w:p w14:paraId="7C3E6BC6"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Η κίνηση θα μεταδίδεται στους εμπρόσθιους ή στους οπίσθιους τροχούς (4Χ2).</w:t>
      </w:r>
    </w:p>
    <w:p w14:paraId="01B9855E"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p>
    <w:p w14:paraId="453E1322"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 xml:space="preserve">10. </w:t>
      </w:r>
      <w:proofErr w:type="spellStart"/>
      <w:r w:rsidRPr="00632DA0">
        <w:rPr>
          <w:rFonts w:asciiTheme="minorHAnsi" w:eastAsia="TimesNewRomanPS-BoldMT" w:hAnsiTheme="minorHAnsi" w:cstheme="minorHAnsi"/>
          <w:b/>
          <w:bCs/>
          <w:szCs w:val="22"/>
          <w:lang w:val="el-GR"/>
        </w:rPr>
        <w:t>Τροχοι</w:t>
      </w:r>
      <w:proofErr w:type="spellEnd"/>
      <w:r w:rsidRPr="00632DA0">
        <w:rPr>
          <w:rFonts w:asciiTheme="minorHAnsi" w:eastAsia="TimesNewRomanPS-BoldMT" w:hAnsiTheme="minorHAnsi" w:cstheme="minorHAnsi"/>
          <w:b/>
          <w:bCs/>
          <w:szCs w:val="22"/>
          <w:lang w:val="el-GR"/>
        </w:rPr>
        <w:t>́</w:t>
      </w:r>
    </w:p>
    <w:p w14:paraId="7970CABB"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 xml:space="preserve">Το όχημα θα φέρει ζάντες χαλύβδινες 16’’ τουλάχιστον, 4 τροχούς (2 μπροστά και 2 πίσω), ελαστικά </w:t>
      </w:r>
      <w:proofErr w:type="spellStart"/>
      <w:r w:rsidRPr="00632DA0">
        <w:rPr>
          <w:rFonts w:asciiTheme="minorHAnsi" w:hAnsiTheme="minorHAnsi" w:cstheme="minorHAnsi"/>
          <w:szCs w:val="22"/>
          <w:lang w:val="el-GR"/>
        </w:rPr>
        <w:t>επίσωτρα</w:t>
      </w:r>
      <w:proofErr w:type="spellEnd"/>
      <w:r w:rsidRPr="00632DA0">
        <w:rPr>
          <w:rFonts w:asciiTheme="minorHAnsi" w:hAnsiTheme="minorHAnsi" w:cstheme="minorHAnsi"/>
          <w:szCs w:val="22"/>
          <w:lang w:val="el-GR"/>
        </w:rPr>
        <w:t xml:space="preserve"> καινούργια (ακτινωτού τύπου (</w:t>
      </w:r>
      <w:r w:rsidRPr="00C07EC1">
        <w:rPr>
          <w:rFonts w:asciiTheme="minorHAnsi" w:hAnsiTheme="minorHAnsi" w:cstheme="minorHAnsi"/>
          <w:szCs w:val="22"/>
        </w:rPr>
        <w:t>radial</w:t>
      </w:r>
      <w:r w:rsidRPr="00632DA0">
        <w:rPr>
          <w:rFonts w:asciiTheme="minorHAnsi" w:hAnsiTheme="minorHAnsi" w:cstheme="minorHAnsi"/>
          <w:szCs w:val="22"/>
          <w:lang w:val="el-GR"/>
        </w:rPr>
        <w:t>), χωρίς αεροθάλαμο (</w:t>
      </w:r>
      <w:r w:rsidRPr="00C07EC1">
        <w:rPr>
          <w:rFonts w:asciiTheme="minorHAnsi" w:hAnsiTheme="minorHAnsi" w:cstheme="minorHAnsi"/>
          <w:szCs w:val="22"/>
        </w:rPr>
        <w:t>tubeless</w:t>
      </w:r>
      <w:r w:rsidRPr="00632DA0">
        <w:rPr>
          <w:rFonts w:asciiTheme="minorHAnsi" w:hAnsiTheme="minorHAnsi" w:cstheme="minorHAnsi"/>
          <w:szCs w:val="22"/>
          <w:lang w:val="el-GR"/>
        </w:rPr>
        <w:t xml:space="preserve">), πέλματος ασφάλτου ή </w:t>
      </w:r>
      <w:proofErr w:type="spellStart"/>
      <w:r w:rsidRPr="00632DA0">
        <w:rPr>
          <w:rFonts w:asciiTheme="minorHAnsi" w:hAnsiTheme="minorHAnsi" w:cstheme="minorHAnsi"/>
          <w:szCs w:val="22"/>
          <w:lang w:val="el-GR"/>
        </w:rPr>
        <w:t>ημιτρακτερωτό</w:t>
      </w:r>
      <w:proofErr w:type="spellEnd"/>
      <w:r w:rsidRPr="00632DA0">
        <w:rPr>
          <w:rFonts w:asciiTheme="minorHAnsi" w:hAnsiTheme="minorHAnsi" w:cstheme="minorHAnsi"/>
          <w:szCs w:val="22"/>
          <w:lang w:val="el-GR"/>
        </w:rPr>
        <w:t xml:space="preserve">, σύμφωνα με την Οδηγία 2001/43/ΕΚ ή/και νεότερη τροποποίηση αυτής και να ανταποκρίνονται στους κανονισμούς </w:t>
      </w:r>
      <w:proofErr w:type="spellStart"/>
      <w:r w:rsidRPr="00C07EC1">
        <w:rPr>
          <w:rFonts w:asciiTheme="minorHAnsi" w:hAnsiTheme="minorHAnsi" w:cstheme="minorHAnsi"/>
          <w:szCs w:val="22"/>
        </w:rPr>
        <w:t>ETRTO</w:t>
      </w:r>
      <w:proofErr w:type="spellEnd"/>
      <w:r w:rsidRPr="00632DA0">
        <w:rPr>
          <w:rFonts w:asciiTheme="minorHAnsi" w:hAnsiTheme="minorHAnsi" w:cstheme="minorHAnsi"/>
          <w:szCs w:val="22"/>
          <w:lang w:val="el-GR"/>
        </w:rPr>
        <w:t xml:space="preserve">. </w:t>
      </w:r>
    </w:p>
    <w:p w14:paraId="771E4E6F"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p>
    <w:p w14:paraId="60B3E4BE"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 xml:space="preserve">11. </w:t>
      </w:r>
      <w:proofErr w:type="spellStart"/>
      <w:r w:rsidRPr="00632DA0">
        <w:rPr>
          <w:rFonts w:asciiTheme="minorHAnsi" w:eastAsia="TimesNewRomanPS-BoldMT" w:hAnsiTheme="minorHAnsi" w:cstheme="minorHAnsi"/>
          <w:b/>
          <w:bCs/>
          <w:szCs w:val="22"/>
          <w:lang w:val="el-GR"/>
        </w:rPr>
        <w:t>Ηλεκτρικο</w:t>
      </w:r>
      <w:proofErr w:type="spellEnd"/>
      <w:r w:rsidRPr="00632DA0">
        <w:rPr>
          <w:rFonts w:asciiTheme="minorHAnsi" w:eastAsia="TimesNewRomanPS-BoldMT" w:hAnsiTheme="minorHAnsi" w:cstheme="minorHAnsi"/>
          <w:b/>
          <w:bCs/>
          <w:szCs w:val="22"/>
          <w:lang w:val="el-GR"/>
        </w:rPr>
        <w:t>́ σύστημα</w:t>
      </w:r>
    </w:p>
    <w:p w14:paraId="705B46EE"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 xml:space="preserve">Το μικρό φορτηγό όχημα θα φέρει πλήρη ηλεκτρική εγκατάσταση φωτισμού και σημάτων για την κυκλοφορία σύμφωνα </w:t>
      </w:r>
      <w:proofErr w:type="spellStart"/>
      <w:r w:rsidRPr="00632DA0">
        <w:rPr>
          <w:rFonts w:asciiTheme="minorHAnsi" w:hAnsiTheme="minorHAnsi" w:cstheme="minorHAnsi"/>
          <w:szCs w:val="22"/>
          <w:lang w:val="el-GR"/>
        </w:rPr>
        <w:t>σύμφωνα</w:t>
      </w:r>
      <w:proofErr w:type="spellEnd"/>
      <w:r w:rsidRPr="00632DA0">
        <w:rPr>
          <w:rFonts w:asciiTheme="minorHAnsi" w:hAnsiTheme="minorHAnsi" w:cstheme="minorHAnsi"/>
          <w:szCs w:val="22"/>
          <w:lang w:val="el-GR"/>
        </w:rPr>
        <w:t xml:space="preserve"> με τον ισχύοντα ΚΟΚ και την Ελληνική νομοθεσία. Θα διαθέτει τους προβλεπόμενους προβολείς, τα κατάλληλα φωτιστικά σώματα (φώτα πορείας, προβολείς, φωτισμό αλλαγής πορείας -φλας-, προειδοποίησης (</w:t>
      </w:r>
      <w:r w:rsidRPr="00C07EC1">
        <w:rPr>
          <w:rFonts w:asciiTheme="minorHAnsi" w:hAnsiTheme="minorHAnsi" w:cstheme="minorHAnsi"/>
          <w:szCs w:val="22"/>
        </w:rPr>
        <w:t>alarm</w:t>
      </w:r>
      <w:r w:rsidRPr="00632DA0">
        <w:rPr>
          <w:rFonts w:asciiTheme="minorHAnsi" w:hAnsiTheme="minorHAnsi" w:cstheme="minorHAnsi"/>
          <w:szCs w:val="22"/>
          <w:lang w:val="el-GR"/>
        </w:rPr>
        <w:t xml:space="preserve"> και </w:t>
      </w:r>
      <w:r w:rsidRPr="00C07EC1">
        <w:rPr>
          <w:rFonts w:asciiTheme="minorHAnsi" w:hAnsiTheme="minorHAnsi" w:cstheme="minorHAnsi"/>
          <w:szCs w:val="22"/>
        </w:rPr>
        <w:t>stop</w:t>
      </w:r>
      <w:r w:rsidRPr="00632DA0">
        <w:rPr>
          <w:rFonts w:asciiTheme="minorHAnsi" w:hAnsiTheme="minorHAnsi" w:cstheme="minorHAnsi"/>
          <w:szCs w:val="22"/>
          <w:lang w:val="el-GR"/>
        </w:rPr>
        <w:t>), ηχητικά σήματα κλπ. Η θέση των φλας και της πινακίδας κυκλοφορίας θα είναι τέτοια ώστε να μην καταστρέφεται κατά την πορεία του οχήματος προς τα πίσω.</w:t>
      </w:r>
    </w:p>
    <w:p w14:paraId="78BD069A"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Το ηλεκτρικό κύκλωμα θα τροφοδοτείται από συσσωρευτή 12 </w:t>
      </w:r>
      <w:r w:rsidRPr="00C07EC1">
        <w:rPr>
          <w:rFonts w:asciiTheme="minorHAnsi" w:hAnsiTheme="minorHAnsi" w:cstheme="minorHAnsi"/>
          <w:szCs w:val="22"/>
        </w:rPr>
        <w:t>V</w:t>
      </w:r>
      <w:r w:rsidRPr="00632DA0">
        <w:rPr>
          <w:rFonts w:asciiTheme="minorHAnsi" w:hAnsiTheme="minorHAnsi" w:cstheme="minorHAnsi"/>
          <w:szCs w:val="22"/>
          <w:lang w:val="el-GR"/>
        </w:rPr>
        <w:t>.</w:t>
      </w:r>
    </w:p>
    <w:p w14:paraId="06B342C0"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Όλες οι καλωδιώσεις θα είναι στεγανές και απολύτως μονωμένες, αποκλείοντας περίπτωση βραχυκυκλώματος. </w:t>
      </w:r>
      <w:proofErr w:type="spellStart"/>
      <w:r w:rsidRPr="00632DA0">
        <w:rPr>
          <w:rFonts w:asciiTheme="minorHAnsi" w:hAnsiTheme="minorHAnsi" w:cstheme="minorHAnsi"/>
          <w:szCs w:val="22"/>
          <w:lang w:val="el-GR"/>
        </w:rPr>
        <w:t>Ολες</w:t>
      </w:r>
      <w:proofErr w:type="spellEnd"/>
      <w:r w:rsidRPr="00632DA0">
        <w:rPr>
          <w:rFonts w:asciiTheme="minorHAnsi" w:hAnsiTheme="minorHAnsi" w:cstheme="minorHAnsi"/>
          <w:szCs w:val="22"/>
          <w:lang w:val="el-GR"/>
        </w:rPr>
        <w:t xml:space="preserve"> οι καλωδιώσεις μεταφοράς ηλεκτρικού ρεύματος προς την πίσω πόρτα για την εξυπηρέτηση των διαφόρων μηχανισμών, συσκευών, φώτων, φλας και κουδουνιών θα οδεύουν με ασφάλεια, δεν θα είναι εκτεθειμένες ενώ ταυτόχρονα θα είναι γρήγορη η αντικατάστασή τους χωρίς την ανάγκη για άνοιγμα τρυπών στην κιβωτάμαξα με οξυγόνο ή άλλο μέσο.</w:t>
      </w:r>
    </w:p>
    <w:p w14:paraId="26147C85"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p>
    <w:p w14:paraId="7AF9B9B4"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 xml:space="preserve">12. </w:t>
      </w:r>
      <w:proofErr w:type="spellStart"/>
      <w:r w:rsidRPr="00632DA0">
        <w:rPr>
          <w:rFonts w:asciiTheme="minorHAnsi" w:eastAsia="TimesNewRomanPS-BoldMT" w:hAnsiTheme="minorHAnsi" w:cstheme="minorHAnsi"/>
          <w:b/>
          <w:bCs/>
          <w:szCs w:val="22"/>
          <w:lang w:val="el-GR"/>
        </w:rPr>
        <w:t>Χρωματισμός</w:t>
      </w:r>
      <w:proofErr w:type="spellEnd"/>
    </w:p>
    <w:p w14:paraId="595621DB"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Εξωτερικά το όχημα θα είναι χρωματισμένο με χρώμα μεταλλικό ή ακρυλικό σε δύο τουλάχιστον στρώσεις μετά από σωστό πλύσιμο, απολίπανση, στοκάρισμα και αστάρωμα των επιφανειών, ανταποκρινόμενο στις σύγχρονες τεχνικές βαφής και τα ποιοτικά πρότυπα που εφαρμόζονται στα σύγχρονα οχήματα.</w:t>
      </w:r>
    </w:p>
    <w:p w14:paraId="585DA4F3"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Η απόχρωση του χρωματισμού του οχήματος, εκτός από τα τμήματα που καλύπτονται από έλασμα αλουμινίου ή άλλου ανοξείδωτου μετάλλου, καθώς και οι απαιτούμενες επιγραφές θα καθορίζονται κατά την υπογραφή της τελικής σύμβασης σε εύλογο χρονικό διάστημα και τις οποίες ο Προμηθευτής είναι υποχρεωμένος να αποδεχθεί σε αντίθετη περίπτωση θα είναι λευκού χρώματος.</w:t>
      </w:r>
    </w:p>
    <w:p w14:paraId="1B8DE8AE"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p>
    <w:p w14:paraId="2E240BFE" w14:textId="77777777" w:rsidR="00632DA0" w:rsidRPr="00632DA0" w:rsidRDefault="00632DA0" w:rsidP="00632DA0">
      <w:pPr>
        <w:autoSpaceDE w:val="0"/>
        <w:autoSpaceDN w:val="0"/>
        <w:adjustRightInd w:val="0"/>
        <w:spacing w:line="360" w:lineRule="auto"/>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 xml:space="preserve">13. Επιπρόσθετος </w:t>
      </w:r>
      <w:proofErr w:type="spellStart"/>
      <w:r w:rsidRPr="00632DA0">
        <w:rPr>
          <w:rFonts w:asciiTheme="minorHAnsi" w:eastAsia="TimesNewRomanPS-BoldMT" w:hAnsiTheme="minorHAnsi" w:cstheme="minorHAnsi"/>
          <w:b/>
          <w:bCs/>
          <w:szCs w:val="22"/>
          <w:lang w:val="el-GR"/>
        </w:rPr>
        <w:t>εξοπλισμός</w:t>
      </w:r>
      <w:proofErr w:type="spellEnd"/>
      <w:r w:rsidRPr="00632DA0">
        <w:rPr>
          <w:rFonts w:asciiTheme="minorHAnsi" w:eastAsia="TimesNewRomanPS-BoldMT" w:hAnsiTheme="minorHAnsi" w:cstheme="minorHAnsi"/>
          <w:b/>
          <w:bCs/>
          <w:szCs w:val="22"/>
          <w:lang w:val="el-GR"/>
        </w:rPr>
        <w:t>:</w:t>
      </w:r>
    </w:p>
    <w:p w14:paraId="37ECCC44"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Θα διαθέτει κατ’ ελάχιστον:</w:t>
      </w:r>
    </w:p>
    <w:p w14:paraId="12652100" w14:textId="77777777" w:rsidR="00632DA0" w:rsidRPr="00632DA0" w:rsidRDefault="00632DA0" w:rsidP="00632DA0">
      <w:pPr>
        <w:autoSpaceDE w:val="0"/>
        <w:autoSpaceDN w:val="0"/>
        <w:adjustRightInd w:val="0"/>
        <w:spacing w:line="360" w:lineRule="auto"/>
        <w:rPr>
          <w:rFonts w:asciiTheme="minorHAnsi" w:eastAsiaTheme="minorHAnsi" w:hAnsiTheme="minorHAnsi" w:cstheme="minorHAnsi"/>
          <w:szCs w:val="22"/>
          <w:lang w:val="el-GR"/>
        </w:rPr>
      </w:pPr>
      <w:r w:rsidRPr="00632DA0">
        <w:rPr>
          <w:rFonts w:asciiTheme="minorHAnsi" w:hAnsiTheme="minorHAnsi" w:cstheme="minorHAnsi"/>
          <w:szCs w:val="22"/>
          <w:lang w:val="el-GR"/>
        </w:rPr>
        <w:t>Ηλεκτρικά ρυθμιζόμενοι και θερμαινόμενοι εξωτερικοί καθρέπτες</w:t>
      </w:r>
    </w:p>
    <w:p w14:paraId="4CAFBDBD"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Κάθισμα οδηγού με οσφυϊκή ρύθμιση</w:t>
      </w:r>
    </w:p>
    <w:p w14:paraId="0D0ED31B"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Λασπωτήρες εμπρός - πίσω</w:t>
      </w:r>
    </w:p>
    <w:p w14:paraId="0CC56550"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Εφεδρικός τροχός</w:t>
      </w:r>
    </w:p>
    <w:p w14:paraId="0BCC71E0"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Ρυθμιζόμενο κάθισμα οδηγού</w:t>
      </w:r>
    </w:p>
    <w:p w14:paraId="3D39609D"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Κλιματισμός, με φίλτρο γύρης</w:t>
      </w:r>
    </w:p>
    <w:p w14:paraId="5D3C3063"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proofErr w:type="spellStart"/>
      <w:r w:rsidRPr="00632DA0">
        <w:rPr>
          <w:rFonts w:asciiTheme="minorHAnsi" w:hAnsiTheme="minorHAnsi" w:cstheme="minorHAnsi"/>
          <w:szCs w:val="22"/>
          <w:lang w:val="el-GR"/>
        </w:rPr>
        <w:t>Φιμέ</w:t>
      </w:r>
      <w:proofErr w:type="spellEnd"/>
      <w:r w:rsidRPr="00632DA0">
        <w:rPr>
          <w:rFonts w:asciiTheme="minorHAnsi" w:hAnsiTheme="minorHAnsi" w:cstheme="minorHAnsi"/>
          <w:szCs w:val="22"/>
          <w:lang w:val="el-GR"/>
        </w:rPr>
        <w:t xml:space="preserve"> τζάμια</w:t>
      </w:r>
    </w:p>
    <w:p w14:paraId="69193F7F"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Προβολείς </w:t>
      </w:r>
      <w:proofErr w:type="spellStart"/>
      <w:r w:rsidRPr="00632DA0">
        <w:rPr>
          <w:rFonts w:asciiTheme="minorHAnsi" w:hAnsiTheme="minorHAnsi" w:cstheme="minorHAnsi"/>
          <w:szCs w:val="22"/>
          <w:lang w:val="el-GR"/>
        </w:rPr>
        <w:t>ομίχλεις</w:t>
      </w:r>
      <w:proofErr w:type="spellEnd"/>
    </w:p>
    <w:p w14:paraId="08A5DCCE"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Κεντρικό κλείδωμα</w:t>
      </w:r>
    </w:p>
    <w:p w14:paraId="5E14935D"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Κλείδωμα με τηλεχειρισμό</w:t>
      </w:r>
    </w:p>
    <w:p w14:paraId="56665065"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9507D2">
        <w:rPr>
          <w:rFonts w:asciiTheme="minorHAnsi" w:hAnsiTheme="minorHAnsi" w:cstheme="minorHAnsi"/>
          <w:szCs w:val="22"/>
          <w:lang w:val="en-US"/>
        </w:rPr>
        <w:t>Immobilizer</w:t>
      </w:r>
    </w:p>
    <w:p w14:paraId="2E2704F7"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Αερόσακος οδηγού-συνοδηγού</w:t>
      </w:r>
    </w:p>
    <w:p w14:paraId="29F63C24"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Φώτα ημέρας </w:t>
      </w:r>
      <w:r w:rsidRPr="00B07B8A">
        <w:rPr>
          <w:rFonts w:asciiTheme="minorHAnsi" w:hAnsiTheme="minorHAnsi" w:cstheme="minorHAnsi"/>
          <w:szCs w:val="22"/>
        </w:rPr>
        <w:t>LED</w:t>
      </w:r>
    </w:p>
    <w:p w14:paraId="666E04B2"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Αισθητήρες φώτων και βροχής</w:t>
      </w:r>
    </w:p>
    <w:p w14:paraId="25B715C7"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proofErr w:type="spellStart"/>
      <w:r w:rsidRPr="00632DA0">
        <w:rPr>
          <w:rFonts w:asciiTheme="minorHAnsi" w:hAnsiTheme="minorHAnsi" w:cstheme="minorHAnsi"/>
          <w:szCs w:val="22"/>
          <w:lang w:val="el-GR"/>
        </w:rPr>
        <w:t>Ηχοσύστημα</w:t>
      </w:r>
      <w:proofErr w:type="spellEnd"/>
      <w:r w:rsidRPr="00632DA0">
        <w:rPr>
          <w:rFonts w:asciiTheme="minorHAnsi" w:hAnsiTheme="minorHAnsi" w:cstheme="minorHAnsi"/>
          <w:szCs w:val="22"/>
          <w:lang w:val="el-GR"/>
        </w:rPr>
        <w:t xml:space="preserve"> </w:t>
      </w:r>
      <w:r w:rsidRPr="00B07B8A">
        <w:rPr>
          <w:rFonts w:asciiTheme="minorHAnsi" w:hAnsiTheme="minorHAnsi" w:cstheme="minorHAnsi"/>
          <w:szCs w:val="22"/>
        </w:rPr>
        <w:t>Bluetooth</w:t>
      </w:r>
      <w:r w:rsidRPr="00632DA0">
        <w:rPr>
          <w:rFonts w:asciiTheme="minorHAnsi" w:hAnsiTheme="minorHAnsi" w:cstheme="minorHAnsi"/>
          <w:szCs w:val="22"/>
          <w:lang w:val="el-GR"/>
        </w:rPr>
        <w:t>, με χειρισμούς στο τιμόνι, ηχεία και κεραία οροφής</w:t>
      </w:r>
    </w:p>
    <w:p w14:paraId="7BCB4975"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 xml:space="preserve">Παροχή 12 </w:t>
      </w:r>
      <w:r>
        <w:rPr>
          <w:rFonts w:asciiTheme="minorHAnsi" w:hAnsiTheme="minorHAnsi" w:cstheme="minorHAnsi"/>
          <w:szCs w:val="22"/>
          <w:lang w:val="en-US"/>
        </w:rPr>
        <w:t>V</w:t>
      </w:r>
      <w:r w:rsidRPr="00632DA0">
        <w:rPr>
          <w:rFonts w:asciiTheme="minorHAnsi" w:hAnsiTheme="minorHAnsi" w:cstheme="minorHAnsi"/>
          <w:szCs w:val="22"/>
          <w:lang w:val="el-GR"/>
        </w:rPr>
        <w:t xml:space="preserve"> στην καμπίνα οδήγησης </w:t>
      </w:r>
    </w:p>
    <w:p w14:paraId="40CE095C" w14:textId="77777777" w:rsidR="00632DA0" w:rsidRPr="00632DA0" w:rsidRDefault="00632DA0" w:rsidP="00632DA0">
      <w:pPr>
        <w:autoSpaceDE w:val="0"/>
        <w:autoSpaceDN w:val="0"/>
        <w:adjustRightInd w:val="0"/>
        <w:spacing w:line="360" w:lineRule="auto"/>
        <w:rPr>
          <w:rFonts w:asciiTheme="minorHAnsi" w:hAnsiTheme="minorHAnsi" w:cstheme="minorHAnsi"/>
          <w:szCs w:val="22"/>
          <w:lang w:val="el-GR"/>
        </w:rPr>
      </w:pPr>
      <w:r w:rsidRPr="00632DA0">
        <w:rPr>
          <w:rFonts w:asciiTheme="minorHAnsi" w:hAnsiTheme="minorHAnsi" w:cstheme="minorHAnsi"/>
          <w:szCs w:val="22"/>
          <w:lang w:val="el-GR"/>
        </w:rPr>
        <w:t>Αισθητήρες παρκαρίσματος (πίσω)</w:t>
      </w:r>
    </w:p>
    <w:p w14:paraId="3B49F201" w14:textId="77777777" w:rsidR="00632DA0" w:rsidRPr="00632DA0" w:rsidRDefault="00632DA0" w:rsidP="00632DA0">
      <w:pPr>
        <w:spacing w:line="360" w:lineRule="auto"/>
        <w:contextualSpacing/>
        <w:rPr>
          <w:rFonts w:asciiTheme="minorHAnsi" w:eastAsia="Arial Unicode MS" w:hAnsiTheme="minorHAnsi" w:cstheme="minorHAnsi"/>
          <w:szCs w:val="22"/>
          <w:lang w:val="el-GR" w:bidi="el-GR"/>
        </w:rPr>
      </w:pPr>
    </w:p>
    <w:p w14:paraId="1ED5D334" w14:textId="77777777" w:rsidR="00632DA0" w:rsidRPr="00632DA0" w:rsidRDefault="00632DA0" w:rsidP="00632DA0">
      <w:pPr>
        <w:autoSpaceDE w:val="0"/>
        <w:autoSpaceDN w:val="0"/>
        <w:adjustRightInd w:val="0"/>
        <w:spacing w:line="360" w:lineRule="auto"/>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Β. ΛΟΙΠΑ ΣΤΟΙΧΕΙΑ ΤΕΧΝΙΚΗΣ ΠΡΟΣΦΟΡΑΣ</w:t>
      </w:r>
    </w:p>
    <w:p w14:paraId="0C142645" w14:textId="77777777" w:rsidR="00632DA0" w:rsidRPr="00632DA0" w:rsidRDefault="00632DA0" w:rsidP="00632DA0">
      <w:pPr>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1. Εκπαίδευση</w:t>
      </w:r>
    </w:p>
    <w:p w14:paraId="7C0CD744" w14:textId="77777777" w:rsidR="00632DA0" w:rsidRPr="00632DA0" w:rsidRDefault="00632DA0" w:rsidP="00632DA0">
      <w:pPr>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Ο διαγωνιζόμενος θ' αναλάβει την υποχρέωση, εφόσον αναδειχθεί ανάδοχος,</w:t>
      </w:r>
      <w:r w:rsidRPr="00632DA0">
        <w:rPr>
          <w:rFonts w:asciiTheme="minorHAnsi" w:hAnsiTheme="minorHAnsi" w:cstheme="minorHAnsi"/>
          <w:spacing w:val="8"/>
          <w:szCs w:val="22"/>
          <w:lang w:val="el-GR"/>
        </w:rPr>
        <w:t xml:space="preserve"> με δικές του δαπάνες και κατάλληλο τεχνικό προσωπικό, να επιδείξει σε λειτουργία και να εκπαιδεύσει πιστοποιημένα το αντίστοιχο προσωπικό που θα του υποδείξει ο ΔΗΜΟΣ </w:t>
      </w:r>
      <w:r w:rsidRPr="00632DA0">
        <w:rPr>
          <w:rFonts w:asciiTheme="minorHAnsi" w:hAnsiTheme="minorHAnsi" w:cstheme="minorHAnsi"/>
          <w:szCs w:val="22"/>
          <w:lang w:val="el-GR"/>
        </w:rPr>
        <w:t>σε όλα τα θέματα λειτουργιών, χειρισμού, επισκευών, ρυθμίσεων και περιοδικής συντήρησης (</w:t>
      </w:r>
      <w:r w:rsidRPr="009E109B">
        <w:rPr>
          <w:rFonts w:asciiTheme="minorHAnsi" w:hAnsiTheme="minorHAnsi" w:cstheme="minorHAnsi"/>
          <w:szCs w:val="22"/>
        </w:rPr>
        <w:t>service</w:t>
      </w:r>
      <w:r w:rsidRPr="00632DA0">
        <w:rPr>
          <w:rFonts w:asciiTheme="minorHAnsi" w:hAnsiTheme="minorHAnsi" w:cstheme="minorHAnsi"/>
          <w:szCs w:val="22"/>
          <w:lang w:val="el-GR"/>
        </w:rPr>
        <w:t>) του οχήματος που προσφέρει.</w:t>
      </w:r>
    </w:p>
    <w:p w14:paraId="13AB405F" w14:textId="77777777" w:rsidR="00632DA0" w:rsidRPr="00632DA0" w:rsidRDefault="00632DA0" w:rsidP="00632DA0">
      <w:pPr>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Προς τούτο θα υποβάλει με την προσφορά του, </w:t>
      </w:r>
      <w:r w:rsidRPr="00632DA0">
        <w:rPr>
          <w:rFonts w:asciiTheme="minorHAnsi" w:hAnsiTheme="minorHAnsi" w:cstheme="minorHAnsi"/>
          <w:b/>
          <w:bCs/>
          <w:szCs w:val="22"/>
          <w:lang w:val="el-GR"/>
        </w:rPr>
        <w:t>Υπεύθυνη Δήλωση</w:t>
      </w:r>
      <w:r w:rsidRPr="00632DA0">
        <w:rPr>
          <w:rFonts w:asciiTheme="minorHAnsi" w:hAnsiTheme="minorHAnsi" w:cstheme="minorHAnsi"/>
          <w:szCs w:val="22"/>
          <w:lang w:val="el-GR"/>
        </w:rPr>
        <w:t xml:space="preserve"> ότι αναλαμβάνει, εφόσον αναδειχθεί ανάδοχος, την εν λόγω επίδειξη και εκπαίδευση, καθώς και την κατά </w:t>
      </w:r>
      <w:r w:rsidRPr="00F21E86">
        <w:rPr>
          <w:rFonts w:asciiTheme="minorHAnsi" w:hAnsiTheme="minorHAnsi" w:cstheme="minorHAnsi"/>
          <w:szCs w:val="22"/>
        </w:rPr>
        <w:t>ISO</w:t>
      </w:r>
      <w:r w:rsidRPr="00632DA0">
        <w:rPr>
          <w:rFonts w:asciiTheme="minorHAnsi" w:hAnsiTheme="minorHAnsi" w:cstheme="minorHAnsi"/>
          <w:szCs w:val="22"/>
          <w:lang w:val="el-GR"/>
        </w:rPr>
        <w:t xml:space="preserve"> 9001, 14001 &amp; 45001 πιστοποίησή του όσον αφορά την εκπαίδευση των υπό προμήθεια οχημάτων.</w:t>
      </w:r>
    </w:p>
    <w:p w14:paraId="2BD128F2" w14:textId="77777777" w:rsidR="00632DA0" w:rsidRPr="009E109B" w:rsidRDefault="00632DA0" w:rsidP="00632DA0">
      <w:pPr>
        <w:pStyle w:val="aff1"/>
        <w:numPr>
          <w:ilvl w:val="0"/>
          <w:numId w:val="27"/>
        </w:numPr>
        <w:suppressAutoHyphens/>
        <w:autoSpaceDE w:val="0"/>
        <w:autoSpaceDN w:val="0"/>
        <w:adjustRightInd w:val="0"/>
        <w:spacing w:line="360" w:lineRule="auto"/>
        <w:ind w:left="284" w:right="-766" w:hanging="284"/>
        <w:jc w:val="both"/>
        <w:rPr>
          <w:rFonts w:asciiTheme="minorHAnsi" w:hAnsiTheme="minorHAnsi" w:cstheme="minorHAnsi"/>
          <w:b/>
          <w:bCs/>
          <w:szCs w:val="22"/>
        </w:rPr>
      </w:pPr>
      <w:r w:rsidRPr="009E109B">
        <w:rPr>
          <w:rFonts w:asciiTheme="minorHAnsi" w:hAnsiTheme="minorHAnsi" w:cstheme="minorHAnsi"/>
          <w:b/>
          <w:bCs/>
          <w:szCs w:val="22"/>
          <w:lang w:val="el-GR"/>
        </w:rPr>
        <w:t>Έ</w:t>
      </w:r>
      <w:proofErr w:type="spellStart"/>
      <w:r w:rsidRPr="009E109B">
        <w:rPr>
          <w:rFonts w:asciiTheme="minorHAnsi" w:hAnsiTheme="minorHAnsi" w:cstheme="minorHAnsi"/>
          <w:b/>
          <w:bCs/>
          <w:szCs w:val="22"/>
        </w:rPr>
        <w:t>κδοση</w:t>
      </w:r>
      <w:proofErr w:type="spellEnd"/>
      <w:r w:rsidRPr="009E109B">
        <w:rPr>
          <w:rFonts w:asciiTheme="minorHAnsi" w:hAnsiTheme="minorHAnsi" w:cstheme="minorHAnsi"/>
          <w:b/>
          <w:bCs/>
          <w:szCs w:val="22"/>
        </w:rPr>
        <w:t xml:space="preserve"> π</w:t>
      </w:r>
      <w:proofErr w:type="spellStart"/>
      <w:r w:rsidRPr="009E109B">
        <w:rPr>
          <w:rFonts w:asciiTheme="minorHAnsi" w:hAnsiTheme="minorHAnsi" w:cstheme="minorHAnsi"/>
          <w:b/>
          <w:bCs/>
          <w:szCs w:val="22"/>
        </w:rPr>
        <w:t>ιν</w:t>
      </w:r>
      <w:proofErr w:type="spellEnd"/>
      <w:r w:rsidRPr="009E109B">
        <w:rPr>
          <w:rFonts w:asciiTheme="minorHAnsi" w:hAnsiTheme="minorHAnsi" w:cstheme="minorHAnsi"/>
          <w:b/>
          <w:bCs/>
          <w:szCs w:val="22"/>
        </w:rPr>
        <w:t>ακ</w:t>
      </w:r>
      <w:r w:rsidRPr="009E109B">
        <w:rPr>
          <w:rFonts w:asciiTheme="minorHAnsi" w:hAnsiTheme="minorHAnsi" w:cstheme="minorHAnsi"/>
          <w:b/>
          <w:bCs/>
          <w:szCs w:val="22"/>
          <w:lang w:val="el-GR"/>
        </w:rPr>
        <w:t>ί</w:t>
      </w:r>
      <w:proofErr w:type="spellStart"/>
      <w:r w:rsidRPr="009E109B">
        <w:rPr>
          <w:rFonts w:asciiTheme="minorHAnsi" w:hAnsiTheme="minorHAnsi" w:cstheme="minorHAnsi"/>
          <w:b/>
          <w:bCs/>
          <w:szCs w:val="22"/>
        </w:rPr>
        <w:t>δων</w:t>
      </w:r>
      <w:proofErr w:type="spellEnd"/>
    </w:p>
    <w:p w14:paraId="121C9ABE" w14:textId="77777777" w:rsidR="00632DA0" w:rsidRPr="009E109B" w:rsidRDefault="00632DA0" w:rsidP="00632DA0">
      <w:pPr>
        <w:autoSpaceDE w:val="0"/>
        <w:autoSpaceDN w:val="0"/>
        <w:adjustRightInd w:val="0"/>
        <w:spacing w:line="360" w:lineRule="auto"/>
        <w:ind w:right="-766"/>
        <w:contextualSpacing/>
        <w:rPr>
          <w:rFonts w:asciiTheme="minorHAnsi" w:hAnsiTheme="minorHAnsi" w:cstheme="minorHAnsi"/>
          <w:szCs w:val="22"/>
        </w:rPr>
      </w:pPr>
      <w:r w:rsidRPr="00632DA0">
        <w:rPr>
          <w:rFonts w:asciiTheme="minorHAnsi" w:hAnsiTheme="minorHAnsi" w:cstheme="minorHAnsi"/>
          <w:szCs w:val="22"/>
          <w:lang w:val="el-GR"/>
        </w:rPr>
        <w:t xml:space="preserve">Ο προμηθευτής θα προσκομίσει φάκελο με όλα τα απαιτούμενα δικαιολογητικά, εγκρίσεις, πιστοποιήσεις για την έκδοση πινακίδων </w:t>
      </w:r>
      <w:proofErr w:type="spellStart"/>
      <w:r w:rsidRPr="00632DA0">
        <w:rPr>
          <w:rFonts w:asciiTheme="minorHAnsi" w:hAnsiTheme="minorHAnsi" w:cstheme="minorHAnsi"/>
          <w:szCs w:val="22"/>
          <w:lang w:val="el-GR"/>
        </w:rPr>
        <w:t>κλπ</w:t>
      </w:r>
      <w:proofErr w:type="spellEnd"/>
      <w:r w:rsidRPr="00632DA0">
        <w:rPr>
          <w:rFonts w:asciiTheme="minorHAnsi" w:hAnsiTheme="minorHAnsi" w:cstheme="minorHAnsi"/>
          <w:szCs w:val="22"/>
          <w:lang w:val="el-GR"/>
        </w:rPr>
        <w:t xml:space="preserve"> (εκτός από παράβολα που καταβάλλονται από τον ιδιοκτήτη, και τυχόν δηλώσεις του φορέα) και θα βοηθήσει – όπου απαιτηθεί- τον Φορέα στην έκδοση της άδειας κυκλοφορίας. </w:t>
      </w:r>
      <w:r w:rsidRPr="009E109B">
        <w:rPr>
          <w:rFonts w:asciiTheme="minorHAnsi" w:hAnsiTheme="minorHAnsi" w:cstheme="minorHAnsi"/>
          <w:szCs w:val="22"/>
        </w:rPr>
        <w:t xml:space="preserve">Η </w:t>
      </w:r>
      <w:proofErr w:type="spellStart"/>
      <w:r w:rsidRPr="009E109B">
        <w:rPr>
          <w:rFonts w:asciiTheme="minorHAnsi" w:hAnsiTheme="minorHAnsi" w:cstheme="minorHAnsi"/>
          <w:szCs w:val="22"/>
        </w:rPr>
        <w:t>έκδοση</w:t>
      </w:r>
      <w:proofErr w:type="spellEnd"/>
      <w:r w:rsidRPr="009E109B">
        <w:rPr>
          <w:rFonts w:asciiTheme="minorHAnsi" w:hAnsiTheme="minorHAnsi" w:cstheme="minorHAnsi"/>
          <w:szCs w:val="22"/>
        </w:rPr>
        <w:t xml:space="preserve"> </w:t>
      </w:r>
      <w:proofErr w:type="spellStart"/>
      <w:r w:rsidRPr="009E109B">
        <w:rPr>
          <w:rFonts w:asciiTheme="minorHAnsi" w:hAnsiTheme="minorHAnsi" w:cstheme="minorHAnsi"/>
          <w:szCs w:val="22"/>
        </w:rPr>
        <w:t>των</w:t>
      </w:r>
      <w:proofErr w:type="spellEnd"/>
      <w:r w:rsidRPr="009E109B">
        <w:rPr>
          <w:rFonts w:asciiTheme="minorHAnsi" w:hAnsiTheme="minorHAnsi" w:cstheme="minorHAnsi"/>
          <w:szCs w:val="22"/>
        </w:rPr>
        <w:t xml:space="preserve"> π</w:t>
      </w:r>
      <w:proofErr w:type="spellStart"/>
      <w:r w:rsidRPr="009E109B">
        <w:rPr>
          <w:rFonts w:asciiTheme="minorHAnsi" w:hAnsiTheme="minorHAnsi" w:cstheme="minorHAnsi"/>
          <w:szCs w:val="22"/>
        </w:rPr>
        <w:t>ιν</w:t>
      </w:r>
      <w:proofErr w:type="spellEnd"/>
      <w:r w:rsidRPr="009E109B">
        <w:rPr>
          <w:rFonts w:asciiTheme="minorHAnsi" w:hAnsiTheme="minorHAnsi" w:cstheme="minorHAnsi"/>
          <w:szCs w:val="22"/>
        </w:rPr>
        <w:t xml:space="preserve">ακίδων θα </w:t>
      </w:r>
      <w:proofErr w:type="spellStart"/>
      <w:r w:rsidRPr="009E109B">
        <w:rPr>
          <w:rFonts w:asciiTheme="minorHAnsi" w:hAnsiTheme="minorHAnsi" w:cstheme="minorHAnsi"/>
          <w:szCs w:val="22"/>
        </w:rPr>
        <w:t>γίνει</w:t>
      </w:r>
      <w:proofErr w:type="spellEnd"/>
      <w:r w:rsidRPr="009E109B">
        <w:rPr>
          <w:rFonts w:asciiTheme="minorHAnsi" w:hAnsiTheme="minorHAnsi" w:cstheme="minorHAnsi"/>
          <w:szCs w:val="22"/>
        </w:rPr>
        <w:t xml:space="preserve"> από </w:t>
      </w:r>
      <w:proofErr w:type="spellStart"/>
      <w:r w:rsidRPr="009E109B">
        <w:rPr>
          <w:rFonts w:asciiTheme="minorHAnsi" w:hAnsiTheme="minorHAnsi" w:cstheme="minorHAnsi"/>
          <w:szCs w:val="22"/>
        </w:rPr>
        <w:t>το</w:t>
      </w:r>
      <w:proofErr w:type="spellEnd"/>
      <w:r w:rsidRPr="009E109B">
        <w:rPr>
          <w:rFonts w:asciiTheme="minorHAnsi" w:hAnsiTheme="minorHAnsi" w:cstheme="minorHAnsi"/>
          <w:szCs w:val="22"/>
        </w:rPr>
        <w:t xml:space="preserve"> </w:t>
      </w:r>
      <w:proofErr w:type="spellStart"/>
      <w:r w:rsidRPr="009E109B">
        <w:rPr>
          <w:rFonts w:asciiTheme="minorHAnsi" w:hAnsiTheme="minorHAnsi" w:cstheme="minorHAnsi"/>
          <w:szCs w:val="22"/>
        </w:rPr>
        <w:t>Φορέ</w:t>
      </w:r>
      <w:proofErr w:type="spellEnd"/>
      <w:r w:rsidRPr="009E109B">
        <w:rPr>
          <w:rFonts w:asciiTheme="minorHAnsi" w:hAnsiTheme="minorHAnsi" w:cstheme="minorHAnsi"/>
          <w:szCs w:val="22"/>
        </w:rPr>
        <w:t>α.</w:t>
      </w:r>
    </w:p>
    <w:p w14:paraId="6E6921CB" w14:textId="77777777" w:rsidR="00632DA0" w:rsidRPr="009E109B" w:rsidRDefault="00632DA0" w:rsidP="00632DA0">
      <w:pPr>
        <w:pStyle w:val="aff1"/>
        <w:numPr>
          <w:ilvl w:val="0"/>
          <w:numId w:val="27"/>
        </w:numPr>
        <w:suppressAutoHyphens/>
        <w:autoSpaceDE w:val="0"/>
        <w:autoSpaceDN w:val="0"/>
        <w:adjustRightInd w:val="0"/>
        <w:spacing w:line="360" w:lineRule="auto"/>
        <w:ind w:left="284" w:right="-766" w:hanging="284"/>
        <w:jc w:val="both"/>
        <w:rPr>
          <w:rFonts w:asciiTheme="minorHAnsi" w:hAnsiTheme="minorHAnsi" w:cstheme="minorHAnsi"/>
          <w:b/>
          <w:bCs/>
          <w:szCs w:val="22"/>
          <w:lang w:val="el-GR"/>
        </w:rPr>
      </w:pPr>
      <w:r w:rsidRPr="009E109B">
        <w:rPr>
          <w:rFonts w:asciiTheme="minorHAnsi" w:hAnsiTheme="minorHAnsi" w:cstheme="minorHAnsi"/>
          <w:b/>
          <w:bCs/>
          <w:szCs w:val="22"/>
          <w:lang w:val="el-GR"/>
        </w:rPr>
        <w:t xml:space="preserve"> Τεχνική Υποστήριξη, Έγγραφα Διαγωνισμού και  Πιστοποιήσεις</w:t>
      </w:r>
    </w:p>
    <w:p w14:paraId="5242607B"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Με την προσφορά τους οι οικονομικοί φορείς (υποψήφιοι Ανάδοχοι) θα πρέπει να καταθέσουν:</w:t>
      </w:r>
    </w:p>
    <w:p w14:paraId="577C32B6"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Φυλλάδια με τεχνικά χαρακτηριστικά και φωτογραφίες από επίσημα ενημερωτικά φυλλάδια (</w:t>
      </w:r>
      <w:proofErr w:type="spellStart"/>
      <w:r w:rsidRPr="00632DA0">
        <w:rPr>
          <w:rFonts w:asciiTheme="minorHAnsi" w:hAnsiTheme="minorHAnsi" w:cstheme="minorHAnsi"/>
          <w:szCs w:val="22"/>
          <w:lang w:val="el-GR"/>
        </w:rPr>
        <w:t>προσπέκτους</w:t>
      </w:r>
      <w:proofErr w:type="spellEnd"/>
      <w:r w:rsidRPr="00632DA0">
        <w:rPr>
          <w:rFonts w:asciiTheme="minorHAnsi" w:hAnsiTheme="minorHAnsi" w:cstheme="minorHAnsi"/>
          <w:szCs w:val="22"/>
          <w:lang w:val="el-GR"/>
        </w:rPr>
        <w:t>) που διατίθενται στην ελληνική αγορά, με τον εξοπλισμό του προσφερόμενου οχήματος στην ελληνική ή αγγλική γλώσσα.</w:t>
      </w:r>
    </w:p>
    <w:p w14:paraId="52B25CC3"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Δίκτυο εξυπηρέτησης εξουσιοδοτημένων συνεργείων εξυπηρέτησης του προσφερόμενου οχήματος.</w:t>
      </w:r>
    </w:p>
    <w:p w14:paraId="1F9D8D38"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Υπεύθυνη Δήλωση προσκόμισης κατά την παράδοση Έγκρισης Τύπου προκειμένου να είναι εφικτή η ταξινόμηση του οχήματος σύμφωνα με τις ισχύουσες σχετικές διατάξεις.</w:t>
      </w:r>
    </w:p>
    <w:p w14:paraId="7A3F51CA"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Υπεύθυνη Δήλωση ότι το όχημα θα ανταποκρίνεται στην Ελληνική &amp; Ευρωπαϊκή Νομοθεσία, με δικά του έξοδα θα παραδώσει τακτοποιημένα όλα τα απαραίτητα έγγραφα &amp; δικαιολογητικά προκειμένου να εκδοθεί απρόσκοπτα η νόμιμη άδεια κυκλοφορίας του οχήματος στην Ελλάδα από τον Δήμο.</w:t>
      </w:r>
    </w:p>
    <w:p w14:paraId="6A31B847"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 xml:space="preserve">Υπεύθυνη δήλωση εγγύησης καλής λειτουργίας τουλάχιστον για ένα (1) έτος για το πλήρες όχημα. </w:t>
      </w:r>
    </w:p>
    <w:p w14:paraId="10776C6A"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Η εγγύηση θα πρέπει να είναι ανεξάρτητη από τα προβλεπόμενα σε οποιαδήποτε εργοστασιακή εγγύηση και να καλύπτει, χωρίς καμία επιπλέον επιβάρυνση του Δήμου, την αντικατάσταση ή επιδιόρθωση οποιασδήποτε βλάβης ή φθοράς συμβεί, μη οφειλόμενης σε κακό χειρισμό. Κατά την περίοδο της εγγυημένης λειτουργίας, ο Ανάδοχος ευθύνεται για την καλή λειτουργία του αντικειμένου της προμήθειας.</w:t>
      </w:r>
    </w:p>
    <w:p w14:paraId="5086D235"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Υπεύθυνη δήλωση παροχής ανταλλακτικών τουλάχιστον για δέκα (10) έτη. Το διάστημα παράδοσης των ζητούμενων κάθε φορά ανταλλακτικών θα είναι μικρότερο από 30 ημέρες.</w:t>
      </w:r>
    </w:p>
    <w:p w14:paraId="5F3B21D4"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t>Υπεύθυνη δήλωση του κατασκευαστή του πλαισίου ή του επίσημου εισαγωγέα του πλαισίου, στην οποία  θα δηλώνεται ότι θα καλύψει το Δήμο με ανταλλακτικά τουλάχιστον επί 10 έτη.</w:t>
      </w:r>
    </w:p>
    <w:p w14:paraId="7A8DB567" w14:textId="77777777" w:rsidR="00632DA0" w:rsidRPr="00632DA0" w:rsidRDefault="00632DA0" w:rsidP="00632DA0">
      <w:pPr>
        <w:autoSpaceDE w:val="0"/>
        <w:autoSpaceDN w:val="0"/>
        <w:adjustRightInd w:val="0"/>
        <w:spacing w:line="360" w:lineRule="auto"/>
        <w:ind w:right="-766" w:firstLine="142"/>
        <w:contextualSpacing/>
        <w:rPr>
          <w:rFonts w:asciiTheme="minorHAnsi" w:eastAsia="TimesNewRomanPS-BoldMT" w:hAnsiTheme="minorHAnsi" w:cstheme="minorHAnsi"/>
          <w:szCs w:val="22"/>
          <w:lang w:val="el-GR"/>
        </w:rPr>
      </w:pPr>
      <w:r w:rsidRPr="00632DA0">
        <w:rPr>
          <w:rFonts w:asciiTheme="minorHAnsi" w:hAnsiTheme="minorHAnsi" w:cstheme="minorHAnsi"/>
          <w:szCs w:val="22"/>
          <w:lang w:val="el-GR"/>
        </w:rPr>
        <w:lastRenderedPageBreak/>
        <w:t>•</w:t>
      </w:r>
      <w:r w:rsidRPr="00632DA0">
        <w:rPr>
          <w:rFonts w:asciiTheme="minorHAnsi" w:hAnsiTheme="minorHAnsi" w:cstheme="minorHAnsi"/>
          <w:szCs w:val="22"/>
          <w:lang w:val="el-GR"/>
        </w:rPr>
        <w:tab/>
        <w:t xml:space="preserve">Υπεύθυνη δήλωση για τον τρόπο αντιμετώπισης των αναγκών συντήρησης / </w:t>
      </w:r>
      <w:r w:rsidRPr="009E109B">
        <w:rPr>
          <w:rFonts w:asciiTheme="minorHAnsi" w:hAnsiTheme="minorHAnsi" w:cstheme="minorHAnsi"/>
          <w:szCs w:val="22"/>
        </w:rPr>
        <w:t>service</w:t>
      </w:r>
      <w:r w:rsidRPr="00632DA0">
        <w:rPr>
          <w:rFonts w:asciiTheme="minorHAnsi" w:hAnsiTheme="minorHAnsi" w:cstheme="minorHAnsi"/>
          <w:szCs w:val="22"/>
          <w:lang w:val="el-GR"/>
        </w:rPr>
        <w:t>. Η ανταπόκριση του συνεργείου συντήρησης / αποκατάστασης θα γίνεται το πολύ εντός είκοσι (20) εργασίμων ημερών από την εγγραφή ειδοποίηση περί βλάβης και η έντεχνη αποκατάσταση το πολύ εντός είκοσι (30) εργασίμων ημερών.</w:t>
      </w:r>
    </w:p>
    <w:p w14:paraId="29752622"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w:t>
      </w:r>
      <w:r w:rsidRPr="00632DA0">
        <w:rPr>
          <w:rFonts w:asciiTheme="minorHAnsi" w:hAnsiTheme="minorHAnsi" w:cstheme="minorHAnsi"/>
          <w:szCs w:val="22"/>
          <w:lang w:val="el-GR"/>
        </w:rPr>
        <w:tab/>
      </w:r>
      <w:r w:rsidRPr="00FD1E93">
        <w:rPr>
          <w:rFonts w:asciiTheme="minorHAnsi" w:hAnsiTheme="minorHAnsi" w:cstheme="minorHAnsi"/>
          <w:szCs w:val="22"/>
        </w:rPr>
        <w:t>K</w:t>
      </w:r>
      <w:proofErr w:type="spellStart"/>
      <w:r w:rsidRPr="00632DA0">
        <w:rPr>
          <w:rFonts w:asciiTheme="minorHAnsi" w:hAnsiTheme="minorHAnsi" w:cstheme="minorHAnsi"/>
          <w:szCs w:val="22"/>
          <w:lang w:val="el-GR"/>
        </w:rPr>
        <w:t>ατάλογο</w:t>
      </w:r>
      <w:proofErr w:type="spellEnd"/>
      <w:r w:rsidRPr="00632DA0">
        <w:rPr>
          <w:rFonts w:asciiTheme="minorHAnsi" w:hAnsiTheme="minorHAnsi" w:cstheme="minorHAnsi"/>
          <w:szCs w:val="22"/>
          <w:lang w:val="el-GR"/>
        </w:rPr>
        <w:t xml:space="preserve"> παραδόσεων &amp; βεβαιώσεις καλής εκτέλεσης. Οι οικονομικοί φορείς πρέπει κατά τη διάρκεια της τελευταίας τριετίας πριν τη διενέργεια του διαγωνισμού, να έχουν παραδώσει τουλάχιστον σαράντα (40) οχήματα μικτού βάρους τουλάχιστον 3 </w:t>
      </w:r>
      <w:proofErr w:type="spellStart"/>
      <w:r w:rsidRPr="00FD1E93">
        <w:rPr>
          <w:rFonts w:asciiTheme="minorHAnsi" w:hAnsiTheme="minorHAnsi" w:cstheme="minorHAnsi"/>
          <w:szCs w:val="22"/>
        </w:rPr>
        <w:t>tn</w:t>
      </w:r>
      <w:proofErr w:type="spellEnd"/>
      <w:r w:rsidRPr="00632DA0">
        <w:rPr>
          <w:rFonts w:asciiTheme="minorHAnsi" w:hAnsiTheme="minorHAnsi" w:cstheme="minorHAnsi"/>
          <w:szCs w:val="22"/>
          <w:lang w:val="el-GR"/>
        </w:rPr>
        <w:t xml:space="preserve">. Με την προσφορά να κατατεθεί κατάλογος παραδόσεων στον οποίο να αναφέρονται τα στοιχεία του Αγοραστή (Δημόσιου ή Ιδιωτικού τομέα, το αντικείμενο της προμήθειας, το ποσό, και ο χρόνος υλοποίησης της προμήθειας). Εάν αποδέκτης της προμήθειας είναι φορέας του Δημοσίου τομέα να κατατεθούν η σύμβαση και η σχετική Βεβαίωση ή Πρωτόκολλο Παραλαβής που έχει εκδοθεί από την κατά περίπτωση Αναθέτουσα Αρχή. Εάν αποδέκτης της προμήθειας είναι ιδιωτικός φορέας να κατατεθούν η σύμβαση, η βεβαίωση του αγοραστή, υπογεγραμμένη ψηφιακά από τον νόμιμο εκπρόσωπό του αγοραστή και στην οποία να αναφέρονται τα στοιχεία του, το αντικείμενο της προμήθειας, το ποσό, η θέση και ο χρόνος υλοποίησης της προμήθειας, καθώς και τα τιμολόγια αγοράς. </w:t>
      </w:r>
    </w:p>
    <w:p w14:paraId="0E44A79E" w14:textId="77777777" w:rsidR="00632DA0" w:rsidRPr="00632DA0" w:rsidRDefault="00632DA0" w:rsidP="00632DA0">
      <w:pPr>
        <w:autoSpaceDE w:val="0"/>
        <w:autoSpaceDN w:val="0"/>
        <w:adjustRightInd w:val="0"/>
        <w:spacing w:line="360" w:lineRule="auto"/>
        <w:ind w:right="-766" w:firstLine="142"/>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        Αντίγραφο Πτυχίου Μηχανολόγου Μηχανικού </w:t>
      </w:r>
      <w:proofErr w:type="spellStart"/>
      <w:r w:rsidRPr="00632DA0">
        <w:rPr>
          <w:rFonts w:asciiTheme="minorHAnsi" w:hAnsiTheme="minorHAnsi" w:cstheme="minorHAnsi"/>
          <w:szCs w:val="22"/>
          <w:lang w:val="el-GR"/>
        </w:rPr>
        <w:t>ΠΕ</w:t>
      </w:r>
      <w:proofErr w:type="spellEnd"/>
      <w:r w:rsidRPr="00632DA0">
        <w:rPr>
          <w:rFonts w:asciiTheme="minorHAnsi" w:hAnsiTheme="minorHAnsi" w:cstheme="minorHAnsi"/>
          <w:szCs w:val="22"/>
          <w:lang w:val="el-GR"/>
        </w:rPr>
        <w:t xml:space="preserve"> με εμπειρία τουλάχιστον πέντε (5) ετών (κτίση πτυχίου) με εξαρτημένη σχέση εργασίας (εργαζόμενος ή εργοδότης) του συμμετέχοντος οικονομικού φορέα και με αποδεδειγμένη μέσω σχετικών συμβάσεων εμπειρία στην πώληση τουλάχιστον σαράντα (40) οχήματα μικτού βάρους τουλάχιστον 3 </w:t>
      </w:r>
      <w:proofErr w:type="spellStart"/>
      <w:r w:rsidRPr="00FD1E93">
        <w:rPr>
          <w:rFonts w:asciiTheme="minorHAnsi" w:hAnsiTheme="minorHAnsi" w:cstheme="minorHAnsi"/>
          <w:szCs w:val="22"/>
        </w:rPr>
        <w:t>tn</w:t>
      </w:r>
      <w:proofErr w:type="spellEnd"/>
      <w:r w:rsidRPr="00632DA0">
        <w:rPr>
          <w:rFonts w:asciiTheme="minorHAnsi" w:hAnsiTheme="minorHAnsi" w:cstheme="minorHAnsi"/>
          <w:szCs w:val="22"/>
          <w:lang w:val="el-GR"/>
        </w:rPr>
        <w:t xml:space="preserve"> την τελευταία τριετία πριν την καταληκτική ημερομηνία του διαγωνισμού. Λόγω της ιδιαιτερότητας του διαγωνισμού το εν λόγω κριτήριο δεν είναι δυνατόν να καλύπτεται μέσω δάνειας εμπειρίας.</w:t>
      </w:r>
    </w:p>
    <w:p w14:paraId="7ADF13E3" w14:textId="77777777" w:rsidR="00632DA0" w:rsidRPr="00F21E86" w:rsidRDefault="00632DA0" w:rsidP="00632DA0">
      <w:pPr>
        <w:pStyle w:val="aff1"/>
        <w:numPr>
          <w:ilvl w:val="0"/>
          <w:numId w:val="26"/>
        </w:numPr>
        <w:suppressAutoHyphens/>
        <w:autoSpaceDE w:val="0"/>
        <w:autoSpaceDN w:val="0"/>
        <w:adjustRightInd w:val="0"/>
        <w:spacing w:line="360" w:lineRule="auto"/>
        <w:ind w:left="0" w:right="-766" w:firstLine="142"/>
        <w:jc w:val="both"/>
        <w:rPr>
          <w:rFonts w:asciiTheme="minorHAnsi" w:eastAsia="TimesNewRomanPS-BoldMT" w:hAnsiTheme="minorHAnsi" w:cstheme="minorHAnsi"/>
          <w:szCs w:val="22"/>
          <w:lang w:val="el-GR"/>
        </w:rPr>
      </w:pPr>
      <w:r w:rsidRPr="00F21E86">
        <w:rPr>
          <w:rFonts w:asciiTheme="minorHAnsi" w:eastAsia="TimesNewRomanPS-BoldMT" w:hAnsiTheme="minorHAnsi" w:cstheme="minorHAnsi"/>
          <w:szCs w:val="22"/>
          <w:lang w:val="el-GR"/>
        </w:rPr>
        <w:t xml:space="preserve">Αντίγραφο πιστοποιητικών </w:t>
      </w:r>
      <w:r w:rsidRPr="00F21E86">
        <w:rPr>
          <w:rFonts w:asciiTheme="minorHAnsi" w:eastAsia="TimesNewRomanPS-BoldMT" w:hAnsiTheme="minorHAnsi" w:cstheme="minorHAnsi"/>
          <w:szCs w:val="22"/>
        </w:rPr>
        <w:t>ISO</w:t>
      </w:r>
      <w:r w:rsidRPr="00F21E86">
        <w:rPr>
          <w:rFonts w:asciiTheme="minorHAnsi" w:eastAsia="TimesNewRomanPS-BoldMT" w:hAnsiTheme="minorHAnsi" w:cstheme="minorHAnsi"/>
          <w:szCs w:val="22"/>
          <w:lang w:val="el-GR"/>
        </w:rPr>
        <w:t xml:space="preserve"> 9001:2015, </w:t>
      </w:r>
      <w:r w:rsidRPr="00F21E86">
        <w:rPr>
          <w:rFonts w:asciiTheme="minorHAnsi" w:eastAsia="TimesNewRomanPS-BoldMT" w:hAnsiTheme="minorHAnsi" w:cstheme="minorHAnsi"/>
          <w:szCs w:val="22"/>
        </w:rPr>
        <w:t>ISO</w:t>
      </w:r>
      <w:r w:rsidRPr="00F21E86">
        <w:rPr>
          <w:rFonts w:asciiTheme="minorHAnsi" w:eastAsia="TimesNewRomanPS-BoldMT" w:hAnsiTheme="minorHAnsi" w:cstheme="minorHAnsi"/>
          <w:szCs w:val="22"/>
          <w:lang w:val="el-GR"/>
        </w:rPr>
        <w:t xml:space="preserve"> 14001:2015 και </w:t>
      </w:r>
      <w:r w:rsidRPr="00F21E86">
        <w:rPr>
          <w:rFonts w:asciiTheme="minorHAnsi" w:eastAsia="TimesNewRomanPS-BoldMT" w:hAnsiTheme="minorHAnsi" w:cstheme="minorHAnsi"/>
          <w:szCs w:val="22"/>
        </w:rPr>
        <w:t>ISO</w:t>
      </w:r>
      <w:r w:rsidRPr="00F21E86">
        <w:rPr>
          <w:rFonts w:asciiTheme="minorHAnsi" w:eastAsia="TimesNewRomanPS-BoldMT" w:hAnsiTheme="minorHAnsi" w:cstheme="minorHAnsi"/>
          <w:szCs w:val="22"/>
          <w:lang w:val="el-GR"/>
        </w:rPr>
        <w:t xml:space="preserve"> 45001:2018 ή ισοδύναμα αυτών του οικονομικού φορέα με αντικείμενο στα κάτωθι πεδία: εμπόριο παντός είδους οχημάτων και ανταλλακτικών αυτών, τεχνική υποστήριξη, συντήρηση και επισκευή όλων των παραπάνω καθώς και την εκπαίδευση κατά την παράδοση των υπό προμήθεια οχημάτων.</w:t>
      </w:r>
    </w:p>
    <w:p w14:paraId="5B0AF435" w14:textId="77777777" w:rsidR="00632DA0" w:rsidRPr="00F21E86" w:rsidRDefault="00632DA0" w:rsidP="00632DA0">
      <w:pPr>
        <w:pStyle w:val="aff1"/>
        <w:numPr>
          <w:ilvl w:val="0"/>
          <w:numId w:val="26"/>
        </w:numPr>
        <w:suppressAutoHyphens/>
        <w:autoSpaceDE w:val="0"/>
        <w:autoSpaceDN w:val="0"/>
        <w:adjustRightInd w:val="0"/>
        <w:spacing w:line="360" w:lineRule="auto"/>
        <w:ind w:left="0" w:right="-766" w:firstLine="142"/>
        <w:jc w:val="both"/>
        <w:rPr>
          <w:rFonts w:asciiTheme="minorHAnsi" w:eastAsia="TimesNewRomanPS-BoldMT" w:hAnsiTheme="minorHAnsi" w:cstheme="minorHAnsi"/>
          <w:szCs w:val="22"/>
          <w:lang w:val="el-GR"/>
        </w:rPr>
      </w:pPr>
      <w:r w:rsidRPr="00F21E86">
        <w:rPr>
          <w:rFonts w:asciiTheme="minorHAnsi" w:eastAsia="TimesNewRomanPS-BoldMT" w:hAnsiTheme="minorHAnsi" w:cstheme="minorHAnsi"/>
          <w:szCs w:val="22"/>
          <w:lang w:val="el-GR"/>
        </w:rPr>
        <w:t>Ασφαλιστήριο συμβόλαιο του προμηθευτή με ασφαλιστική εταιρεία για ασφάλιση επαγγελματικής αστικής ευθύνης αξίας τουλάχιστον 50.000 €, που να έχει εκδοθεί πριν τη δημοσίευση του διαγωνισμού.</w:t>
      </w:r>
    </w:p>
    <w:p w14:paraId="4E478220" w14:textId="77777777" w:rsidR="00632DA0" w:rsidRPr="00632DA0" w:rsidRDefault="00632DA0" w:rsidP="00632DA0">
      <w:pPr>
        <w:autoSpaceDE w:val="0"/>
        <w:autoSpaceDN w:val="0"/>
        <w:adjustRightInd w:val="0"/>
        <w:spacing w:line="360" w:lineRule="auto"/>
        <w:ind w:right="-766"/>
        <w:contextualSpacing/>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4. Τόπος παράδοσης - έξοδα μεταφοράς</w:t>
      </w:r>
    </w:p>
    <w:p w14:paraId="2857DC8B" w14:textId="77777777" w:rsidR="00632DA0" w:rsidRPr="00632DA0" w:rsidRDefault="00632DA0" w:rsidP="00632DA0">
      <w:pPr>
        <w:autoSpaceDE w:val="0"/>
        <w:autoSpaceDN w:val="0"/>
        <w:adjustRightInd w:val="0"/>
        <w:spacing w:line="360" w:lineRule="auto"/>
        <w:ind w:right="-766"/>
        <w:contextualSpacing/>
        <w:rPr>
          <w:rFonts w:asciiTheme="minorHAnsi" w:eastAsiaTheme="minorHAnsi" w:hAnsiTheme="minorHAnsi" w:cstheme="minorHAnsi"/>
          <w:szCs w:val="22"/>
          <w:lang w:val="el-GR"/>
        </w:rPr>
      </w:pPr>
      <w:r w:rsidRPr="00632DA0">
        <w:rPr>
          <w:rFonts w:asciiTheme="minorHAnsi" w:hAnsiTheme="minorHAnsi" w:cstheme="minorHAnsi"/>
          <w:szCs w:val="22"/>
          <w:lang w:val="el-GR"/>
        </w:rPr>
        <w:t xml:space="preserve">Τον ανάδοχο βαρύνουν τα έξοδα παράδοσης και μεταφοράς του υπό προμήθεια οχήματος στο χώρο του αμαξοστασίου του Φορέα, καθώς και τα τέλη ταξινόμησης αυτού (όχι τα έξοδα έκδοσης πινακίδων). Ο χρόνος παράδοσης δεν μπορεί να είναι μεγαλύτερος από </w:t>
      </w:r>
      <w:r w:rsidRPr="00632DA0">
        <w:rPr>
          <w:rFonts w:asciiTheme="minorHAnsi" w:hAnsiTheme="minorHAnsi" w:cstheme="minorHAnsi"/>
          <w:b/>
          <w:bCs/>
          <w:szCs w:val="22"/>
          <w:lang w:val="el-GR"/>
        </w:rPr>
        <w:t xml:space="preserve">δώδεκα </w:t>
      </w:r>
      <w:r w:rsidRPr="00632DA0">
        <w:rPr>
          <w:rFonts w:asciiTheme="minorHAnsi" w:eastAsia="TimesNewRomanPS-BoldMT" w:hAnsiTheme="minorHAnsi" w:cstheme="minorHAnsi"/>
          <w:b/>
          <w:bCs/>
          <w:szCs w:val="22"/>
          <w:lang w:val="el-GR"/>
        </w:rPr>
        <w:t xml:space="preserve">(12) μήνες </w:t>
      </w:r>
      <w:r w:rsidRPr="00632DA0">
        <w:rPr>
          <w:rFonts w:asciiTheme="minorHAnsi" w:hAnsiTheme="minorHAnsi" w:cstheme="minorHAnsi"/>
          <w:szCs w:val="22"/>
          <w:lang w:val="el-GR"/>
        </w:rPr>
        <w:t>από την υπογραφή της σύμβασης. Να υποβληθεί σχετική Υπεύθυνη Δήλωση με τον προσφερόμενο χρόνο παράδοσης.</w:t>
      </w:r>
    </w:p>
    <w:p w14:paraId="4DB48EF2"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Το όχημα θα παραδοθεί με όλες τις απαραίτητες εγκρίσεις, πιστοποιήσεις για την έκδοση των πινακίδων.</w:t>
      </w:r>
    </w:p>
    <w:p w14:paraId="22DCBA93"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 ανάδοχος θα πρέπει επίσης να φροντίσει για τον εξοπλισμό του οχήματος με την προβλεπόμενη από το νόμο σήμανση (περιμετρική κίτρινη λωρίδα, λογότυπο προγράμματος χρηματοδότησης, ονομασία του Φορέα χρήσης </w:t>
      </w:r>
      <w:proofErr w:type="spellStart"/>
      <w:r w:rsidRPr="00632DA0">
        <w:rPr>
          <w:rFonts w:asciiTheme="minorHAnsi" w:hAnsiTheme="minorHAnsi" w:cstheme="minorHAnsi"/>
          <w:szCs w:val="22"/>
          <w:lang w:val="el-GR"/>
        </w:rPr>
        <w:t>κλπ</w:t>
      </w:r>
      <w:proofErr w:type="spellEnd"/>
      <w:r w:rsidRPr="00632DA0">
        <w:rPr>
          <w:rFonts w:asciiTheme="minorHAnsi" w:hAnsiTheme="minorHAnsi" w:cstheme="minorHAnsi"/>
          <w:szCs w:val="22"/>
          <w:lang w:val="el-GR"/>
        </w:rPr>
        <w:t>).</w:t>
      </w:r>
    </w:p>
    <w:p w14:paraId="08EE5905"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635A5367" w14:textId="77777777" w:rsidR="00632DA0" w:rsidRDefault="00632DA0" w:rsidP="006E6CB5">
      <w:pPr>
        <w:ind w:left="284"/>
        <w:rPr>
          <w:lang w:val="el-GR"/>
        </w:rPr>
      </w:pPr>
    </w:p>
    <w:p w14:paraId="4305C86D" w14:textId="77777777" w:rsidR="00632DA0" w:rsidRDefault="00632DA0" w:rsidP="006E6CB5">
      <w:pPr>
        <w:ind w:left="284"/>
        <w:rPr>
          <w:lang w:val="el-GR"/>
        </w:rPr>
      </w:pPr>
    </w:p>
    <w:p w14:paraId="67E63E35" w14:textId="77777777" w:rsidR="00632DA0" w:rsidRDefault="00632DA0" w:rsidP="006E6CB5">
      <w:pPr>
        <w:ind w:left="284"/>
        <w:rPr>
          <w:lang w:val="el-GR"/>
        </w:rPr>
      </w:pPr>
    </w:p>
    <w:p w14:paraId="34495895" w14:textId="77777777" w:rsidR="00632DA0" w:rsidRPr="00632DA0" w:rsidRDefault="00632DA0" w:rsidP="00632DA0">
      <w:pPr>
        <w:autoSpaceDE w:val="0"/>
        <w:autoSpaceDN w:val="0"/>
        <w:adjustRightInd w:val="0"/>
        <w:spacing w:line="360" w:lineRule="auto"/>
        <w:ind w:right="-766"/>
        <w:contextualSpacing/>
        <w:jc w:val="center"/>
        <w:rPr>
          <w:rFonts w:asciiTheme="minorHAnsi" w:hAnsiTheme="minorHAnsi" w:cstheme="minorHAnsi"/>
          <w:b/>
          <w:bCs/>
          <w:color w:val="000000"/>
          <w:szCs w:val="22"/>
          <w:u w:val="single"/>
          <w:lang w:val="el-GR"/>
        </w:rPr>
      </w:pPr>
      <w:r w:rsidRPr="00632DA0">
        <w:rPr>
          <w:rFonts w:asciiTheme="minorHAnsi" w:hAnsiTheme="minorHAnsi" w:cstheme="minorHAnsi"/>
          <w:b/>
          <w:bCs/>
          <w:color w:val="000000"/>
          <w:szCs w:val="22"/>
          <w:u w:val="single"/>
          <w:lang w:val="el-GR"/>
        </w:rPr>
        <w:lastRenderedPageBreak/>
        <w:t>ΤΜΗΜΑ 2: ΜΗΧΑΝΗΜΑΤΑ ΕΡΓΟΥ</w:t>
      </w:r>
    </w:p>
    <w:p w14:paraId="731A9EDC" w14:textId="77777777" w:rsidR="00632DA0" w:rsidRDefault="00632DA0" w:rsidP="006E6CB5">
      <w:pPr>
        <w:ind w:left="284"/>
        <w:rPr>
          <w:lang w:val="el-GR"/>
        </w:rPr>
      </w:pPr>
    </w:p>
    <w:p w14:paraId="61D9C61B" w14:textId="77777777" w:rsidR="00BD48E2" w:rsidRDefault="00BD48E2" w:rsidP="006E6CB5">
      <w:pPr>
        <w:ind w:left="284"/>
        <w:rPr>
          <w:lang w:val="el-GR"/>
        </w:rPr>
      </w:pPr>
    </w:p>
    <w:p w14:paraId="3A990D24" w14:textId="624D2AE9" w:rsidR="00632DA0" w:rsidRPr="00CA0AA9" w:rsidRDefault="00632DA0" w:rsidP="00632DA0">
      <w:pPr>
        <w:autoSpaceDE w:val="0"/>
        <w:autoSpaceDN w:val="0"/>
        <w:adjustRightInd w:val="0"/>
        <w:spacing w:line="360" w:lineRule="auto"/>
        <w:ind w:right="-766"/>
        <w:contextualSpacing/>
        <w:rPr>
          <w:rFonts w:asciiTheme="minorHAnsi" w:hAnsiTheme="minorHAnsi" w:cstheme="minorHAnsi"/>
          <w:b/>
          <w:bCs/>
          <w:szCs w:val="22"/>
          <w:u w:val="single"/>
          <w:lang w:val="el-GR"/>
        </w:rPr>
      </w:pPr>
      <w:r w:rsidRPr="00CA0AA9">
        <w:rPr>
          <w:rFonts w:asciiTheme="minorHAnsi" w:hAnsiTheme="minorHAnsi" w:cstheme="minorHAnsi"/>
          <w:b/>
          <w:bCs/>
          <w:szCs w:val="22"/>
          <w:u w:val="single"/>
          <w:lang w:val="el-GR"/>
        </w:rPr>
        <w:t xml:space="preserve">Α/Α </w:t>
      </w:r>
      <w:r w:rsidR="00C1578C">
        <w:rPr>
          <w:rFonts w:asciiTheme="minorHAnsi" w:hAnsiTheme="minorHAnsi" w:cstheme="minorHAnsi"/>
          <w:b/>
          <w:bCs/>
          <w:szCs w:val="22"/>
          <w:u w:val="single"/>
          <w:lang w:val="el-GR"/>
        </w:rPr>
        <w:t>4</w:t>
      </w:r>
      <w:r w:rsidR="00CA0AA9" w:rsidRPr="00CA0AA9">
        <w:rPr>
          <w:rFonts w:asciiTheme="minorHAnsi" w:hAnsiTheme="minorHAnsi" w:cstheme="minorHAnsi"/>
          <w:b/>
          <w:bCs/>
          <w:szCs w:val="22"/>
          <w:u w:val="single"/>
          <w:lang w:val="el-GR"/>
        </w:rPr>
        <w:t xml:space="preserve"> :</w:t>
      </w:r>
      <w:r w:rsidRPr="00CA0AA9">
        <w:rPr>
          <w:rFonts w:asciiTheme="minorHAnsi" w:hAnsiTheme="minorHAnsi" w:cstheme="minorHAnsi"/>
          <w:b/>
          <w:bCs/>
          <w:szCs w:val="22"/>
          <w:u w:val="single"/>
          <w:lang w:val="el-GR"/>
        </w:rPr>
        <w:t xml:space="preserve"> </w:t>
      </w:r>
      <w:r w:rsidRPr="00CA0AA9">
        <w:rPr>
          <w:rFonts w:asciiTheme="minorHAnsi" w:hAnsiTheme="minorHAnsi" w:cstheme="minorHAnsi"/>
          <w:b/>
          <w:bCs/>
          <w:szCs w:val="22"/>
          <w:u w:val="single"/>
          <w:lang w:val="el-GR"/>
        </w:rPr>
        <w:tab/>
      </w:r>
      <w:proofErr w:type="spellStart"/>
      <w:r w:rsidRPr="00CA0AA9">
        <w:rPr>
          <w:rFonts w:asciiTheme="minorHAnsi" w:hAnsiTheme="minorHAnsi" w:cstheme="minorHAnsi"/>
          <w:b/>
          <w:bCs/>
          <w:szCs w:val="22"/>
          <w:u w:val="single"/>
          <w:lang w:val="el-GR"/>
        </w:rPr>
        <w:t>ΕΛΑΣΤΙΚΟΦΟΡΟΣ</w:t>
      </w:r>
      <w:proofErr w:type="spellEnd"/>
      <w:r w:rsidRPr="00CA0AA9">
        <w:rPr>
          <w:rFonts w:asciiTheme="minorHAnsi" w:hAnsiTheme="minorHAnsi" w:cstheme="minorHAnsi"/>
          <w:b/>
          <w:bCs/>
          <w:szCs w:val="22"/>
          <w:u w:val="single"/>
          <w:lang w:val="el-GR"/>
        </w:rPr>
        <w:t xml:space="preserve"> ΕΚΣΚΑΦΕΑΣ</w:t>
      </w:r>
      <w:r w:rsidR="00CA0AA9" w:rsidRPr="00CA0AA9">
        <w:rPr>
          <w:rFonts w:asciiTheme="minorHAnsi" w:hAnsiTheme="minorHAnsi" w:cstheme="minorHAnsi"/>
          <w:b/>
          <w:bCs/>
          <w:szCs w:val="22"/>
          <w:u w:val="single"/>
          <w:lang w:val="el-GR"/>
        </w:rPr>
        <w:t xml:space="preserve"> (ΤΣΑΠΑ)</w:t>
      </w:r>
    </w:p>
    <w:p w14:paraId="5753405D" w14:textId="77777777" w:rsidR="00632DA0" w:rsidRPr="00632DA0" w:rsidRDefault="00632DA0" w:rsidP="00632DA0">
      <w:pPr>
        <w:rPr>
          <w:noProof/>
          <w:lang w:val="el-GR"/>
        </w:rPr>
      </w:pPr>
    </w:p>
    <w:p w14:paraId="2FD91D55"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Α. ΓΕΝΙΚΑ ΣΤΟΙΧΕΙΑ</w:t>
      </w:r>
    </w:p>
    <w:p w14:paraId="37470EC9" w14:textId="77777777" w:rsidR="00632DA0" w:rsidRPr="00632DA0" w:rsidRDefault="00632DA0" w:rsidP="00632DA0">
      <w:pPr>
        <w:rPr>
          <w:noProof/>
          <w:lang w:val="el-GR"/>
        </w:rPr>
      </w:pPr>
    </w:p>
    <w:p w14:paraId="3C0F04B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Η μελέτη αυτή αφορά την προμήθεια ενός </w:t>
      </w:r>
      <w:proofErr w:type="spellStart"/>
      <w:r w:rsidRPr="00632DA0">
        <w:rPr>
          <w:rFonts w:asciiTheme="minorHAnsi" w:hAnsiTheme="minorHAnsi" w:cstheme="minorHAnsi"/>
          <w:szCs w:val="22"/>
          <w:lang w:val="el-GR"/>
        </w:rPr>
        <w:t>ελαστικοφόρου</w:t>
      </w:r>
      <w:proofErr w:type="spellEnd"/>
      <w:r w:rsidRPr="00632DA0">
        <w:rPr>
          <w:rFonts w:asciiTheme="minorHAnsi" w:hAnsiTheme="minorHAnsi" w:cstheme="minorHAnsi"/>
          <w:szCs w:val="22"/>
          <w:lang w:val="el-GR"/>
        </w:rPr>
        <w:t xml:space="preserve"> εκσκαφέα (</w:t>
      </w:r>
      <w:r w:rsidRPr="0027093F">
        <w:rPr>
          <w:rFonts w:asciiTheme="minorHAnsi" w:hAnsiTheme="minorHAnsi" w:cstheme="minorHAnsi"/>
          <w:szCs w:val="22"/>
        </w:rPr>
        <w:t>Wheel</w:t>
      </w:r>
      <w:r w:rsidRPr="00632DA0">
        <w:rPr>
          <w:rFonts w:asciiTheme="minorHAnsi" w:hAnsiTheme="minorHAnsi" w:cstheme="minorHAnsi"/>
          <w:szCs w:val="22"/>
          <w:lang w:val="el-GR"/>
        </w:rPr>
        <w:t xml:space="preserve"> </w:t>
      </w:r>
      <w:r w:rsidRPr="0027093F">
        <w:rPr>
          <w:rFonts w:asciiTheme="minorHAnsi" w:hAnsiTheme="minorHAnsi" w:cstheme="minorHAnsi"/>
          <w:szCs w:val="22"/>
        </w:rPr>
        <w:t>Excavator</w:t>
      </w:r>
      <w:r w:rsidRPr="00632DA0">
        <w:rPr>
          <w:rFonts w:asciiTheme="minorHAnsi" w:hAnsiTheme="minorHAnsi" w:cstheme="minorHAnsi"/>
          <w:szCs w:val="22"/>
          <w:lang w:val="el-GR"/>
        </w:rPr>
        <w:t xml:space="preserve">) </w:t>
      </w:r>
    </w:p>
    <w:p w14:paraId="2735D10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Το υπό προμήθεια μηχάνημα θα είναι καινούργιο, αμεταχείριστο, πρόσφατης κατασκευής (χρονολογία κατασκευής </w:t>
      </w:r>
      <w:proofErr w:type="spellStart"/>
      <w:r w:rsidRPr="00632DA0">
        <w:rPr>
          <w:rFonts w:asciiTheme="minorHAnsi" w:hAnsiTheme="minorHAnsi" w:cstheme="minorHAnsi"/>
          <w:szCs w:val="22"/>
          <w:lang w:val="el-GR"/>
        </w:rPr>
        <w:t>κατ</w:t>
      </w:r>
      <w:proofErr w:type="spellEnd"/>
      <w:r w:rsidRPr="00632DA0">
        <w:rPr>
          <w:rFonts w:asciiTheme="minorHAnsi" w:hAnsiTheme="minorHAnsi" w:cstheme="minorHAnsi"/>
          <w:szCs w:val="22"/>
          <w:lang w:val="el-GR"/>
        </w:rPr>
        <w:t xml:space="preserve"> ελάχιστον ίδια με την χρονολογία διεξαγωγής του διαγωνισμού) γνωστού και εύφημου εργοστασίου. Στην προσφορά θα κατατίθεται πιστοποιητικό ποιότητας του εργοστασίου κατασκευής της σειράς </w:t>
      </w:r>
      <w:r w:rsidRPr="0027093F">
        <w:rPr>
          <w:rFonts w:asciiTheme="minorHAnsi" w:hAnsiTheme="minorHAnsi" w:cstheme="minorHAnsi"/>
          <w:szCs w:val="22"/>
        </w:rPr>
        <w:t>ISO</w:t>
      </w:r>
      <w:r w:rsidRPr="00632DA0">
        <w:rPr>
          <w:rFonts w:asciiTheme="minorHAnsi" w:hAnsiTheme="minorHAnsi" w:cstheme="minorHAnsi"/>
          <w:szCs w:val="22"/>
          <w:lang w:val="el-GR"/>
        </w:rPr>
        <w:t xml:space="preserve"> 9001:2008. Πρέπει να είναι κατάλληλο για τις απαιτήσεις του Δήμου σε συντηρήσεις οδοποιίας, διαμορφώσεως χώρων, χωματουργικές εργασίες (ποιοτικά και ποσοτικά).</w:t>
      </w:r>
    </w:p>
    <w:p w14:paraId="56A1CC5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Το προσφερόμενο μηχάνημα θα αποτελείται από το πλαίσιο, την </w:t>
      </w:r>
      <w:proofErr w:type="spellStart"/>
      <w:r w:rsidRPr="00632DA0">
        <w:rPr>
          <w:rFonts w:asciiTheme="minorHAnsi" w:hAnsiTheme="minorHAnsi" w:cstheme="minorHAnsi"/>
          <w:szCs w:val="22"/>
          <w:lang w:val="el-GR"/>
        </w:rPr>
        <w:t>ανωδομή</w:t>
      </w:r>
      <w:proofErr w:type="spellEnd"/>
      <w:r w:rsidRPr="00632DA0">
        <w:rPr>
          <w:rFonts w:asciiTheme="minorHAnsi" w:hAnsiTheme="minorHAnsi" w:cstheme="minorHAnsi"/>
          <w:szCs w:val="22"/>
          <w:lang w:val="el-GR"/>
        </w:rPr>
        <w:t xml:space="preserve">, το κουβούκλιο </w:t>
      </w:r>
      <w:proofErr w:type="spellStart"/>
      <w:r w:rsidRPr="00632DA0">
        <w:rPr>
          <w:rFonts w:asciiTheme="minorHAnsi" w:hAnsiTheme="minorHAnsi" w:cstheme="minorHAnsi"/>
          <w:szCs w:val="22"/>
          <w:lang w:val="el-GR"/>
        </w:rPr>
        <w:t>χειριστού</w:t>
      </w:r>
      <w:proofErr w:type="spellEnd"/>
      <w:r w:rsidRPr="00632DA0">
        <w:rPr>
          <w:rFonts w:asciiTheme="minorHAnsi" w:hAnsiTheme="minorHAnsi" w:cstheme="minorHAnsi"/>
          <w:szCs w:val="22"/>
          <w:lang w:val="el-GR"/>
        </w:rPr>
        <w:t xml:space="preserve"> και την εξάρτηση του εκσκαφέα αποτελούμενη από τη μπούμα, τον βραχίονα και τον κάδο εκσκαφής.</w:t>
      </w:r>
    </w:p>
    <w:p w14:paraId="182A1A8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2248617F"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Όλες οι απαιτήσεις των τεχνικών προδιαγραφών θεωρούνται ουσιώδεις και απαράβατες, η τυχόν ύπαρξη απόκλισης θα σημαίνει απόρριψη της προσφοράς.</w:t>
      </w:r>
    </w:p>
    <w:p w14:paraId="4DD0FE4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Όπου ρητά αναφέρεται η λέξη περίπου, με ποινή αποκλεισμού δεν επιτρέπεται απόκλιση μεγαλύτερη του 5%.</w:t>
      </w:r>
    </w:p>
    <w:p w14:paraId="65B8E6E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017E18D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5D8B8E13"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Γενικά</w:t>
      </w:r>
    </w:p>
    <w:p w14:paraId="4DD661EB"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Το πλαίσιο θα είναι μονοκόμματο με μόνιμη κίνηση και στους τέσσερις τροχούς.</w:t>
      </w:r>
    </w:p>
    <w:p w14:paraId="347752B5"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Εμπρός θα φέρει λεπίδα σταθεροποίησης και πίσω θα φέρει ζεύγος σταθεροποιητών (ποδαρικά) </w:t>
      </w:r>
      <w:proofErr w:type="spellStart"/>
      <w:r w:rsidRPr="00632DA0">
        <w:rPr>
          <w:rFonts w:asciiTheme="minorHAnsi" w:hAnsiTheme="minorHAnsi" w:cstheme="minorHAnsi"/>
          <w:szCs w:val="22"/>
          <w:lang w:val="el-GR"/>
        </w:rPr>
        <w:t>επι</w:t>
      </w:r>
      <w:proofErr w:type="spellEnd"/>
      <w:r w:rsidRPr="00632DA0">
        <w:rPr>
          <w:rFonts w:asciiTheme="minorHAnsi" w:hAnsiTheme="minorHAnsi" w:cstheme="minorHAnsi"/>
          <w:szCs w:val="22"/>
          <w:lang w:val="el-GR"/>
        </w:rPr>
        <w:t xml:space="preserve"> ποινή αποκλεισμού. </w:t>
      </w:r>
    </w:p>
    <w:p w14:paraId="60ACB78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Επειδή το μηχάνημα θα λειτουργεί και σε αστικό περιβάλλον οι διαστάσεις του θα είναι περιορισμένες.</w:t>
      </w:r>
    </w:p>
    <w:p w14:paraId="5D09A4B6"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5600BED2"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Οι διαστάσεις θα είναι </w:t>
      </w:r>
      <w:proofErr w:type="spellStart"/>
      <w:r w:rsidRPr="00632DA0">
        <w:rPr>
          <w:rFonts w:asciiTheme="minorHAnsi" w:hAnsiTheme="minorHAnsi" w:cstheme="minorHAnsi"/>
          <w:szCs w:val="22"/>
          <w:lang w:val="el-GR"/>
        </w:rPr>
        <w:t>επι</w:t>
      </w:r>
      <w:proofErr w:type="spellEnd"/>
      <w:r w:rsidRPr="00632DA0">
        <w:rPr>
          <w:rFonts w:asciiTheme="minorHAnsi" w:hAnsiTheme="minorHAnsi" w:cstheme="minorHAnsi"/>
          <w:szCs w:val="22"/>
          <w:lang w:val="el-GR"/>
        </w:rPr>
        <w:t xml:space="preserve"> ποινή αποκλεισμού οι παρακάτω:</w:t>
      </w:r>
    </w:p>
    <w:p w14:paraId="75A55CEC"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63EAB362"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Μήκος (σε θέση πορείας) έως 6,8</w:t>
      </w:r>
      <w:r w:rsidRPr="0027093F">
        <w:rPr>
          <w:rFonts w:asciiTheme="minorHAnsi" w:hAnsiTheme="minorHAnsi" w:cstheme="minorHAnsi"/>
          <w:szCs w:val="22"/>
        </w:rPr>
        <w:t>m</w:t>
      </w:r>
    </w:p>
    <w:p w14:paraId="3DF094F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Ολικό πλάτος έως 2,55</w:t>
      </w:r>
      <w:r w:rsidRPr="0027093F">
        <w:rPr>
          <w:rFonts w:asciiTheme="minorHAnsi" w:hAnsiTheme="minorHAnsi" w:cstheme="minorHAnsi"/>
          <w:szCs w:val="22"/>
        </w:rPr>
        <w:t>m</w:t>
      </w:r>
    </w:p>
    <w:p w14:paraId="518E88F6"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Ύψος (σε θέση πορείας) έως 4</w:t>
      </w:r>
      <w:r w:rsidRPr="0027093F">
        <w:rPr>
          <w:rFonts w:asciiTheme="minorHAnsi" w:hAnsiTheme="minorHAnsi" w:cstheme="minorHAnsi"/>
          <w:szCs w:val="22"/>
        </w:rPr>
        <w:t>m</w:t>
      </w:r>
    </w:p>
    <w:p w14:paraId="64293409"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Ύψος (σε θέση μεταφοράς) έως 3,3</w:t>
      </w:r>
      <w:r w:rsidRPr="0027093F">
        <w:rPr>
          <w:rFonts w:asciiTheme="minorHAnsi" w:hAnsiTheme="minorHAnsi" w:cstheme="minorHAnsi"/>
          <w:szCs w:val="22"/>
        </w:rPr>
        <w:t>m</w:t>
      </w:r>
    </w:p>
    <w:p w14:paraId="1BBE21F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Ελεύθερο ύψος από το έδαφος τουλάχιστον 350</w:t>
      </w:r>
      <w:r w:rsidRPr="0027093F">
        <w:rPr>
          <w:rFonts w:asciiTheme="minorHAnsi" w:hAnsiTheme="minorHAnsi" w:cstheme="minorHAnsi"/>
          <w:szCs w:val="22"/>
        </w:rPr>
        <w:t>mm</w:t>
      </w:r>
    </w:p>
    <w:p w14:paraId="682A2C1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Μεταξόνιο περίπου 2.600</w:t>
      </w:r>
      <w:r w:rsidRPr="0027093F">
        <w:rPr>
          <w:rFonts w:asciiTheme="minorHAnsi" w:hAnsiTheme="minorHAnsi" w:cstheme="minorHAnsi"/>
          <w:szCs w:val="22"/>
        </w:rPr>
        <w:t>mm</w:t>
      </w:r>
    </w:p>
    <w:p w14:paraId="34EA5801"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Ελεύθερο ύψος κάτω μέρους αντίβαρου από το έδαφος τουλάχιστον 1300</w:t>
      </w:r>
      <w:r w:rsidRPr="0027093F">
        <w:rPr>
          <w:rFonts w:asciiTheme="minorHAnsi" w:hAnsiTheme="minorHAnsi" w:cstheme="minorHAnsi"/>
          <w:szCs w:val="22"/>
        </w:rPr>
        <w:t>mm</w:t>
      </w:r>
    </w:p>
    <w:p w14:paraId="1D3EFC8D"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146B6D11"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Βάρος (με τον ζητούμενο εξοπλισμό) Απο 19,5</w:t>
      </w:r>
      <w:proofErr w:type="spellStart"/>
      <w:r w:rsidRPr="0027093F">
        <w:rPr>
          <w:rFonts w:asciiTheme="minorHAnsi" w:hAnsiTheme="minorHAnsi" w:cstheme="minorHAnsi"/>
          <w:szCs w:val="22"/>
        </w:rPr>
        <w:t>tn</w:t>
      </w:r>
      <w:proofErr w:type="spellEnd"/>
      <w:r w:rsidRPr="00632DA0">
        <w:rPr>
          <w:rFonts w:asciiTheme="minorHAnsi" w:hAnsiTheme="minorHAnsi" w:cstheme="minorHAnsi"/>
          <w:szCs w:val="22"/>
          <w:lang w:val="el-GR"/>
        </w:rPr>
        <w:t xml:space="preserve"> (ελάχιστο) έως 20,5</w:t>
      </w:r>
      <w:proofErr w:type="spellStart"/>
      <w:r w:rsidRPr="0027093F">
        <w:rPr>
          <w:rFonts w:asciiTheme="minorHAnsi" w:hAnsiTheme="minorHAnsi" w:cstheme="minorHAnsi"/>
          <w:szCs w:val="22"/>
        </w:rPr>
        <w:t>tn</w:t>
      </w:r>
      <w:proofErr w:type="spellEnd"/>
      <w:r w:rsidRPr="00632DA0">
        <w:rPr>
          <w:rFonts w:asciiTheme="minorHAnsi" w:hAnsiTheme="minorHAnsi" w:cstheme="minorHAnsi"/>
          <w:szCs w:val="22"/>
          <w:lang w:val="el-GR"/>
        </w:rPr>
        <w:t xml:space="preserve"> (μέγιστο)</w:t>
      </w:r>
    </w:p>
    <w:p w14:paraId="7843CF5B"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5C76E060" w14:textId="77777777" w:rsidR="00632DA0" w:rsidRPr="00632DA0" w:rsidRDefault="00632DA0" w:rsidP="00632DA0">
      <w:pPr>
        <w:spacing w:line="360" w:lineRule="auto"/>
        <w:contextualSpacing/>
        <w:rPr>
          <w:rFonts w:asciiTheme="minorHAnsi" w:eastAsia="Arial Unicode MS" w:hAnsiTheme="minorHAnsi" w:cstheme="minorHAnsi"/>
          <w:b/>
          <w:bCs/>
          <w:szCs w:val="22"/>
          <w:lang w:val="el-GR" w:bidi="el-GR"/>
        </w:rPr>
      </w:pPr>
      <w:r w:rsidRPr="00632DA0">
        <w:rPr>
          <w:rFonts w:asciiTheme="minorHAnsi" w:eastAsia="Arial Unicode MS" w:hAnsiTheme="minorHAnsi" w:cstheme="minorHAnsi"/>
          <w:b/>
          <w:bCs/>
          <w:szCs w:val="22"/>
          <w:lang w:val="el-GR" w:bidi="el-GR"/>
        </w:rPr>
        <w:t>Β. ΤΕΧΝΙΚΕΣ ΠΡΟΔΙΑΓΡΑΦΕΣ - ΠΟΙΟΤΗΤΑ</w:t>
      </w:r>
    </w:p>
    <w:p w14:paraId="578AA8B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7D76D575"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Β.1 Κινητήρας</w:t>
      </w:r>
    </w:p>
    <w:p w14:paraId="52E7E21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Θα είναι πετρελαιοκίνητος (</w:t>
      </w:r>
      <w:r w:rsidRPr="0027093F">
        <w:rPr>
          <w:rFonts w:asciiTheme="minorHAnsi" w:hAnsiTheme="minorHAnsi" w:cstheme="minorHAnsi"/>
          <w:szCs w:val="22"/>
        </w:rPr>
        <w:t>diesel</w:t>
      </w:r>
      <w:r w:rsidRPr="00632DA0">
        <w:rPr>
          <w:rFonts w:asciiTheme="minorHAnsi" w:hAnsiTheme="minorHAnsi" w:cstheme="minorHAnsi"/>
          <w:szCs w:val="22"/>
          <w:lang w:val="el-GR"/>
        </w:rPr>
        <w:t xml:space="preserve">), τετράχρονος, εξακύλινδρος, με σύστημα </w:t>
      </w:r>
      <w:proofErr w:type="spellStart"/>
      <w:r w:rsidRPr="00632DA0">
        <w:rPr>
          <w:rFonts w:asciiTheme="minorHAnsi" w:hAnsiTheme="minorHAnsi" w:cstheme="minorHAnsi"/>
          <w:szCs w:val="22"/>
          <w:lang w:val="el-GR"/>
        </w:rPr>
        <w:t>μετάψυξης</w:t>
      </w:r>
      <w:proofErr w:type="spellEnd"/>
      <w:r w:rsidRPr="00632DA0">
        <w:rPr>
          <w:rFonts w:asciiTheme="minorHAnsi" w:hAnsiTheme="minorHAnsi" w:cstheme="minorHAnsi"/>
          <w:szCs w:val="22"/>
          <w:lang w:val="el-GR"/>
        </w:rPr>
        <w:t xml:space="preserve"> (</w:t>
      </w:r>
      <w:r w:rsidRPr="0027093F">
        <w:rPr>
          <w:rFonts w:asciiTheme="minorHAnsi" w:hAnsiTheme="minorHAnsi" w:cstheme="minorHAnsi"/>
          <w:szCs w:val="22"/>
        </w:rPr>
        <w:t>aftercooled</w:t>
      </w:r>
      <w:r w:rsidRPr="00632DA0">
        <w:rPr>
          <w:rFonts w:asciiTheme="minorHAnsi" w:hAnsiTheme="minorHAnsi" w:cstheme="minorHAnsi"/>
          <w:szCs w:val="22"/>
          <w:lang w:val="el-GR"/>
        </w:rPr>
        <w:t xml:space="preserve">), υδρόψυκτος, με </w:t>
      </w:r>
      <w:proofErr w:type="spellStart"/>
      <w:r w:rsidRPr="00632DA0">
        <w:rPr>
          <w:rFonts w:asciiTheme="minorHAnsi" w:hAnsiTheme="minorHAnsi" w:cstheme="minorHAnsi"/>
          <w:szCs w:val="22"/>
          <w:lang w:val="el-GR"/>
        </w:rPr>
        <w:t>υπερπληρωτή</w:t>
      </w:r>
      <w:proofErr w:type="spellEnd"/>
      <w:r w:rsidRPr="00632DA0">
        <w:rPr>
          <w:rFonts w:asciiTheme="minorHAnsi" w:hAnsiTheme="minorHAnsi" w:cstheme="minorHAnsi"/>
          <w:szCs w:val="22"/>
          <w:lang w:val="el-GR"/>
        </w:rPr>
        <w:t xml:space="preserve">, με </w:t>
      </w:r>
      <w:proofErr w:type="spellStart"/>
      <w:r w:rsidRPr="00632DA0">
        <w:rPr>
          <w:rFonts w:asciiTheme="minorHAnsi" w:hAnsiTheme="minorHAnsi" w:cstheme="minorHAnsi"/>
          <w:szCs w:val="22"/>
          <w:lang w:val="el-GR"/>
        </w:rPr>
        <w:t>ιποδύναμη</w:t>
      </w:r>
      <w:proofErr w:type="spellEnd"/>
      <w:r w:rsidRPr="00632DA0">
        <w:rPr>
          <w:rFonts w:asciiTheme="minorHAnsi" w:hAnsiTheme="minorHAnsi" w:cstheme="minorHAnsi"/>
          <w:szCs w:val="22"/>
          <w:lang w:val="el-GR"/>
        </w:rPr>
        <w:t xml:space="preserve"> τουλάχιστον 165</w:t>
      </w:r>
      <w:r w:rsidRPr="0027093F">
        <w:rPr>
          <w:rFonts w:asciiTheme="minorHAnsi" w:hAnsiTheme="minorHAnsi" w:cstheme="minorHAnsi"/>
          <w:szCs w:val="22"/>
        </w:rPr>
        <w:t>HP</w:t>
      </w:r>
      <w:r w:rsidRPr="00632DA0">
        <w:rPr>
          <w:rFonts w:asciiTheme="minorHAnsi" w:hAnsiTheme="minorHAnsi" w:cstheme="minorHAnsi"/>
          <w:szCs w:val="22"/>
          <w:lang w:val="el-GR"/>
        </w:rPr>
        <w:t xml:space="preserve"> (κατά </w:t>
      </w:r>
      <w:r w:rsidRPr="0027093F">
        <w:rPr>
          <w:rFonts w:asciiTheme="minorHAnsi" w:hAnsiTheme="minorHAnsi" w:cstheme="minorHAnsi"/>
          <w:szCs w:val="22"/>
        </w:rPr>
        <w:t>ISO</w:t>
      </w:r>
      <w:r w:rsidRPr="00632DA0">
        <w:rPr>
          <w:rFonts w:asciiTheme="minorHAnsi" w:hAnsiTheme="minorHAnsi" w:cstheme="minorHAnsi"/>
          <w:szCs w:val="22"/>
          <w:lang w:val="el-GR"/>
        </w:rPr>
        <w:t xml:space="preserve"> 14396).  Κυβισμός 6.5 λίτρα τουλάχιστον. Ο κινητήρας θα πρέπει να είναι αντιρρυπαντικής τεχνολογίας τουλάχιστον </w:t>
      </w:r>
      <w:r w:rsidRPr="0027093F">
        <w:rPr>
          <w:rFonts w:asciiTheme="minorHAnsi" w:hAnsiTheme="minorHAnsi" w:cstheme="minorHAnsi"/>
          <w:szCs w:val="22"/>
        </w:rPr>
        <w:t>EURO</w:t>
      </w:r>
      <w:r w:rsidRPr="00632DA0">
        <w:rPr>
          <w:rFonts w:asciiTheme="minorHAnsi" w:hAnsiTheme="minorHAnsi" w:cstheme="minorHAnsi"/>
          <w:szCs w:val="22"/>
          <w:lang w:val="el-GR"/>
        </w:rPr>
        <w:t xml:space="preserve"> </w:t>
      </w:r>
      <w:r w:rsidRPr="0027093F">
        <w:rPr>
          <w:rFonts w:asciiTheme="minorHAnsi" w:hAnsiTheme="minorHAnsi" w:cstheme="minorHAnsi"/>
          <w:szCs w:val="22"/>
        </w:rPr>
        <w:t>STAGE</w:t>
      </w:r>
      <w:r w:rsidRPr="00632DA0">
        <w:rPr>
          <w:rFonts w:asciiTheme="minorHAnsi" w:hAnsiTheme="minorHAnsi" w:cstheme="minorHAnsi"/>
          <w:szCs w:val="22"/>
          <w:lang w:val="el-GR"/>
        </w:rPr>
        <w:t xml:space="preserve"> </w:t>
      </w:r>
      <w:r w:rsidRPr="0027093F">
        <w:rPr>
          <w:rFonts w:asciiTheme="minorHAnsi" w:hAnsiTheme="minorHAnsi" w:cstheme="minorHAnsi"/>
          <w:szCs w:val="22"/>
        </w:rPr>
        <w:t>V</w:t>
      </w:r>
      <w:r w:rsidRPr="00632DA0">
        <w:rPr>
          <w:rFonts w:asciiTheme="minorHAnsi" w:hAnsiTheme="minorHAnsi" w:cstheme="minorHAnsi"/>
          <w:szCs w:val="22"/>
          <w:lang w:val="el-GR"/>
        </w:rPr>
        <w:t xml:space="preserve"> (η νεότερη). Ο κινητήρας να είναι του ίδιου κατασκευαστή με το μηχάνημα για μεγαλύτερη ομοιογένεια.</w:t>
      </w:r>
    </w:p>
    <w:p w14:paraId="24D863B2"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1C755C03"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Να δοθούν απαραίτητα τα παρακάτω στοιχεία (</w:t>
      </w:r>
      <w:proofErr w:type="spellStart"/>
      <w:r w:rsidRPr="00632DA0">
        <w:rPr>
          <w:rFonts w:asciiTheme="minorHAnsi" w:hAnsiTheme="minorHAnsi" w:cstheme="minorHAnsi"/>
          <w:b/>
          <w:bCs/>
          <w:szCs w:val="22"/>
          <w:lang w:val="el-GR"/>
        </w:rPr>
        <w:t>επι</w:t>
      </w:r>
      <w:proofErr w:type="spellEnd"/>
      <w:r w:rsidRPr="00632DA0">
        <w:rPr>
          <w:rFonts w:asciiTheme="minorHAnsi" w:hAnsiTheme="minorHAnsi" w:cstheme="minorHAnsi"/>
          <w:b/>
          <w:bCs/>
          <w:szCs w:val="22"/>
          <w:lang w:val="el-GR"/>
        </w:rPr>
        <w:t xml:space="preserve"> ποινή αποκλεισμού):</w:t>
      </w:r>
    </w:p>
    <w:p w14:paraId="5D57A958"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Η ισχύς (κατά </w:t>
      </w:r>
      <w:r w:rsidRPr="0027093F">
        <w:rPr>
          <w:rFonts w:asciiTheme="minorHAnsi" w:hAnsiTheme="minorHAnsi" w:cstheme="minorHAnsi"/>
          <w:szCs w:val="22"/>
        </w:rPr>
        <w:t>ISO</w:t>
      </w:r>
      <w:r w:rsidRPr="00632DA0">
        <w:rPr>
          <w:rFonts w:asciiTheme="minorHAnsi" w:hAnsiTheme="minorHAnsi" w:cstheme="minorHAnsi"/>
          <w:szCs w:val="22"/>
          <w:lang w:val="el-GR"/>
        </w:rPr>
        <w:t xml:space="preserve"> 14396): Τουλάχιστον 165</w:t>
      </w:r>
      <w:r w:rsidRPr="0027093F">
        <w:rPr>
          <w:rFonts w:asciiTheme="minorHAnsi" w:hAnsiTheme="minorHAnsi" w:cstheme="minorHAnsi"/>
          <w:szCs w:val="22"/>
        </w:rPr>
        <w:t>HP</w:t>
      </w:r>
    </w:p>
    <w:p w14:paraId="07086F09"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Η μέγιστη ροπή</w:t>
      </w:r>
    </w:p>
    <w:p w14:paraId="69986C7B"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Ο κυβισμός: Τουλάχιστον 6,5</w:t>
      </w:r>
      <w:proofErr w:type="spellStart"/>
      <w:r w:rsidRPr="0027093F">
        <w:rPr>
          <w:rFonts w:asciiTheme="minorHAnsi" w:hAnsiTheme="minorHAnsi" w:cstheme="minorHAnsi"/>
          <w:szCs w:val="22"/>
        </w:rPr>
        <w:t>lt</w:t>
      </w:r>
      <w:proofErr w:type="spellEnd"/>
    </w:p>
    <w:p w14:paraId="17869E13"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 τρόπος εισπνοής (Με </w:t>
      </w:r>
      <w:proofErr w:type="spellStart"/>
      <w:r w:rsidRPr="00632DA0">
        <w:rPr>
          <w:rFonts w:asciiTheme="minorHAnsi" w:hAnsiTheme="minorHAnsi" w:cstheme="minorHAnsi"/>
          <w:szCs w:val="22"/>
          <w:lang w:val="el-GR"/>
        </w:rPr>
        <w:t>υπερπληρωτή</w:t>
      </w:r>
      <w:proofErr w:type="spellEnd"/>
      <w:r w:rsidRPr="00632DA0">
        <w:rPr>
          <w:rFonts w:asciiTheme="minorHAnsi" w:hAnsiTheme="minorHAnsi" w:cstheme="minorHAnsi"/>
          <w:szCs w:val="22"/>
          <w:lang w:val="el-GR"/>
        </w:rPr>
        <w:t xml:space="preserve"> κατά προτίμηση μεταβλητής γεωμετρίας)</w:t>
      </w:r>
    </w:p>
    <w:p w14:paraId="226B0E41"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Το φίλτρο αέρος (με δείκτη </w:t>
      </w:r>
      <w:proofErr w:type="spellStart"/>
      <w:r w:rsidRPr="00632DA0">
        <w:rPr>
          <w:rFonts w:asciiTheme="minorHAnsi" w:hAnsiTheme="minorHAnsi" w:cstheme="minorHAnsi"/>
          <w:szCs w:val="22"/>
          <w:lang w:val="el-GR"/>
        </w:rPr>
        <w:t>καθαρότητος</w:t>
      </w:r>
      <w:proofErr w:type="spellEnd"/>
      <w:r w:rsidRPr="00632DA0">
        <w:rPr>
          <w:rFonts w:asciiTheme="minorHAnsi" w:hAnsiTheme="minorHAnsi" w:cstheme="minorHAnsi"/>
          <w:szCs w:val="22"/>
          <w:lang w:val="el-GR"/>
        </w:rPr>
        <w:t>)</w:t>
      </w:r>
    </w:p>
    <w:p w14:paraId="000E94C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Οι καμπύλες ισχύος ροπής </w:t>
      </w:r>
      <w:r w:rsidRPr="0027093F">
        <w:rPr>
          <w:rFonts w:asciiTheme="minorHAnsi" w:hAnsiTheme="minorHAnsi" w:cstheme="minorHAnsi"/>
          <w:szCs w:val="22"/>
        </w:rPr>
        <w:t>vs</w:t>
      </w:r>
      <w:r w:rsidRPr="00632DA0">
        <w:rPr>
          <w:rFonts w:asciiTheme="minorHAnsi" w:hAnsiTheme="minorHAnsi" w:cstheme="minorHAnsi"/>
          <w:szCs w:val="22"/>
          <w:lang w:val="el-GR"/>
        </w:rPr>
        <w:t xml:space="preserve"> στροφές κινητήρα</w:t>
      </w:r>
    </w:p>
    <w:p w14:paraId="4A6F575C"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Η χωρητικότητα της δεξαμενής καυσίμου</w:t>
      </w:r>
    </w:p>
    <w:p w14:paraId="2C774AED"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Η χωρητικότητας της δεξαμενής </w:t>
      </w:r>
      <w:proofErr w:type="spellStart"/>
      <w:r w:rsidRPr="0027093F">
        <w:rPr>
          <w:rFonts w:asciiTheme="minorHAnsi" w:hAnsiTheme="minorHAnsi" w:cstheme="minorHAnsi"/>
          <w:szCs w:val="22"/>
        </w:rPr>
        <w:t>Adblue</w:t>
      </w:r>
      <w:proofErr w:type="spellEnd"/>
    </w:p>
    <w:p w14:paraId="778239C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59EFF676"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65CF0546"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Β.2 Σύστημα μετάδοσης κίνησης</w:t>
      </w:r>
    </w:p>
    <w:p w14:paraId="520A4AA9"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Το σύστημα μετάδοσης της κίνησης θα είναι υδροστατικού τύπου, πλήρως αυτόματη (</w:t>
      </w:r>
      <w:r w:rsidRPr="0027093F">
        <w:rPr>
          <w:rFonts w:asciiTheme="minorHAnsi" w:hAnsiTheme="minorHAnsi" w:cstheme="minorHAnsi"/>
          <w:szCs w:val="22"/>
        </w:rPr>
        <w:t>Full</w:t>
      </w:r>
      <w:r w:rsidRPr="00632DA0">
        <w:rPr>
          <w:rFonts w:asciiTheme="minorHAnsi" w:hAnsiTheme="minorHAnsi" w:cstheme="minorHAnsi"/>
          <w:szCs w:val="22"/>
          <w:lang w:val="el-GR"/>
        </w:rPr>
        <w:t xml:space="preserve"> </w:t>
      </w:r>
      <w:r w:rsidRPr="0027093F">
        <w:rPr>
          <w:rFonts w:asciiTheme="minorHAnsi" w:hAnsiTheme="minorHAnsi" w:cstheme="minorHAnsi"/>
          <w:szCs w:val="22"/>
        </w:rPr>
        <w:t>Powershift</w:t>
      </w:r>
      <w:r w:rsidRPr="00632DA0">
        <w:rPr>
          <w:rFonts w:asciiTheme="minorHAnsi" w:hAnsiTheme="minorHAnsi" w:cstheme="minorHAnsi"/>
          <w:szCs w:val="22"/>
          <w:lang w:val="el-GR"/>
        </w:rPr>
        <w:t xml:space="preserve">)  μέσω ενός υδραυλικού μοτέρ εμβολοφόρου μεταβλητής παροχής. Μόνιμη κίνηση σε όλους τους τροχούς. Σύστημα πέδησης διπλού κυκλώματος τροφοδοτούμενο από ξεχωριστή αντλία, μέσω δίσκων εντός </w:t>
      </w:r>
      <w:proofErr w:type="spellStart"/>
      <w:r w:rsidRPr="00632DA0">
        <w:rPr>
          <w:rFonts w:asciiTheme="minorHAnsi" w:hAnsiTheme="minorHAnsi" w:cstheme="minorHAnsi"/>
          <w:szCs w:val="22"/>
          <w:lang w:val="el-GR"/>
        </w:rPr>
        <w:t>ελαιολουτρού</w:t>
      </w:r>
      <w:proofErr w:type="spellEnd"/>
      <w:r w:rsidRPr="00632DA0">
        <w:rPr>
          <w:rFonts w:asciiTheme="minorHAnsi" w:hAnsiTheme="minorHAnsi" w:cstheme="minorHAnsi"/>
          <w:szCs w:val="22"/>
          <w:lang w:val="el-GR"/>
        </w:rPr>
        <w:t xml:space="preserve"> εντός των </w:t>
      </w:r>
      <w:proofErr w:type="spellStart"/>
      <w:r w:rsidRPr="00632DA0">
        <w:rPr>
          <w:rFonts w:asciiTheme="minorHAnsi" w:hAnsiTheme="minorHAnsi" w:cstheme="minorHAnsi"/>
          <w:szCs w:val="22"/>
          <w:lang w:val="el-GR"/>
        </w:rPr>
        <w:t>μειωτήρων</w:t>
      </w:r>
      <w:proofErr w:type="spellEnd"/>
      <w:r w:rsidRPr="00632DA0">
        <w:rPr>
          <w:rFonts w:asciiTheme="minorHAnsi" w:hAnsiTheme="minorHAnsi" w:cstheme="minorHAnsi"/>
          <w:szCs w:val="22"/>
          <w:lang w:val="el-GR"/>
        </w:rPr>
        <w:t xml:space="preserve"> κίνησης. Χειρόφρενο ηλεκτρικά ενεργοποιούμενο. Επιλογή τριών βαθμίδων ταχυτήτων (υψηλή-μέση-χαμηλή) απαραίτητα, με μέγιστη ταχύτητα τουλάχιστον 35</w:t>
      </w:r>
      <w:r w:rsidRPr="0027093F">
        <w:rPr>
          <w:rFonts w:asciiTheme="minorHAnsi" w:hAnsiTheme="minorHAnsi" w:cstheme="minorHAnsi"/>
          <w:szCs w:val="22"/>
        </w:rPr>
        <w:t>m</w:t>
      </w:r>
      <w:r w:rsidRPr="00632DA0">
        <w:rPr>
          <w:rFonts w:asciiTheme="minorHAnsi" w:hAnsiTheme="minorHAnsi" w:cstheme="minorHAnsi"/>
          <w:szCs w:val="22"/>
          <w:lang w:val="el-GR"/>
        </w:rPr>
        <w:t>/</w:t>
      </w:r>
      <w:r w:rsidRPr="0027093F">
        <w:rPr>
          <w:rFonts w:asciiTheme="minorHAnsi" w:hAnsiTheme="minorHAnsi" w:cstheme="minorHAnsi"/>
          <w:szCs w:val="22"/>
        </w:rPr>
        <w:t>h</w:t>
      </w:r>
      <w:r w:rsidRPr="00632DA0">
        <w:rPr>
          <w:rFonts w:asciiTheme="minorHAnsi" w:hAnsiTheme="minorHAnsi" w:cstheme="minorHAnsi"/>
          <w:szCs w:val="22"/>
          <w:lang w:val="el-GR"/>
        </w:rPr>
        <w:t>.</w:t>
      </w:r>
    </w:p>
    <w:p w14:paraId="6FDF156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Σύστημα επιλογής ταχύτητας είτε αυτόματο είτε με επιλογή του χειριστή.</w:t>
      </w:r>
    </w:p>
    <w:p w14:paraId="5C43F7DD"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Θα εκτιμηθεί η ύπαρξη συστήματος </w:t>
      </w:r>
      <w:r w:rsidRPr="0027093F">
        <w:rPr>
          <w:rFonts w:asciiTheme="minorHAnsi" w:hAnsiTheme="minorHAnsi" w:cstheme="minorHAnsi"/>
          <w:szCs w:val="22"/>
        </w:rPr>
        <w:t>Cruise</w:t>
      </w:r>
      <w:r w:rsidRPr="00632DA0">
        <w:rPr>
          <w:rFonts w:asciiTheme="minorHAnsi" w:hAnsiTheme="minorHAnsi" w:cstheme="minorHAnsi"/>
          <w:szCs w:val="22"/>
          <w:lang w:val="el-GR"/>
        </w:rPr>
        <w:t xml:space="preserve"> </w:t>
      </w:r>
      <w:r w:rsidRPr="0027093F">
        <w:rPr>
          <w:rFonts w:asciiTheme="minorHAnsi" w:hAnsiTheme="minorHAnsi" w:cstheme="minorHAnsi"/>
          <w:szCs w:val="22"/>
        </w:rPr>
        <w:t>Control</w:t>
      </w:r>
      <w:r w:rsidRPr="00632DA0">
        <w:rPr>
          <w:rFonts w:asciiTheme="minorHAnsi" w:hAnsiTheme="minorHAnsi" w:cstheme="minorHAnsi"/>
          <w:szCs w:val="22"/>
          <w:lang w:val="el-GR"/>
        </w:rPr>
        <w:t xml:space="preserve"> για σταθερή ταχύτητα σε πορείες του μηχανήματος για άνεση του χειριστή.</w:t>
      </w:r>
    </w:p>
    <w:p w14:paraId="3688BA05"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Μέγιστη δύναμη έλξης (</w:t>
      </w:r>
      <w:r w:rsidRPr="0027093F">
        <w:rPr>
          <w:rFonts w:asciiTheme="minorHAnsi" w:hAnsiTheme="minorHAnsi" w:cstheme="minorHAnsi"/>
          <w:szCs w:val="22"/>
        </w:rPr>
        <w:t>Drawbar</w:t>
      </w:r>
      <w:r w:rsidRPr="00632DA0">
        <w:rPr>
          <w:rFonts w:asciiTheme="minorHAnsi" w:hAnsiTheme="minorHAnsi" w:cstheme="minorHAnsi"/>
          <w:szCs w:val="22"/>
          <w:lang w:val="el-GR"/>
        </w:rPr>
        <w:t xml:space="preserve"> </w:t>
      </w:r>
      <w:r w:rsidRPr="0027093F">
        <w:rPr>
          <w:rFonts w:asciiTheme="minorHAnsi" w:hAnsiTheme="minorHAnsi" w:cstheme="minorHAnsi"/>
          <w:szCs w:val="22"/>
        </w:rPr>
        <w:t>Pull</w:t>
      </w:r>
      <w:r w:rsidRPr="00632DA0">
        <w:rPr>
          <w:rFonts w:asciiTheme="minorHAnsi" w:hAnsiTheme="minorHAnsi" w:cstheme="minorHAnsi"/>
          <w:szCs w:val="22"/>
          <w:lang w:val="el-GR"/>
        </w:rPr>
        <w:t>) τουλάχιστον 10.500</w:t>
      </w:r>
      <w:r w:rsidRPr="0027093F">
        <w:rPr>
          <w:rFonts w:asciiTheme="minorHAnsi" w:hAnsiTheme="minorHAnsi" w:cstheme="minorHAnsi"/>
          <w:szCs w:val="22"/>
        </w:rPr>
        <w:t>kg</w:t>
      </w:r>
    </w:p>
    <w:p w14:paraId="36551866"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Μέγιστη Υδραυλική πίεση συστήματος μετάδοσης κίνησης τουλάχιστον 400</w:t>
      </w:r>
      <w:r w:rsidRPr="0027093F">
        <w:rPr>
          <w:rFonts w:asciiTheme="minorHAnsi" w:hAnsiTheme="minorHAnsi" w:cstheme="minorHAnsi"/>
          <w:szCs w:val="22"/>
        </w:rPr>
        <w:t>bar</w:t>
      </w:r>
    </w:p>
    <w:p w14:paraId="7995DEF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05968DE2"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Τα ελαστικά πρέπει να είναι διαστάσεων 10.00-20 16</w:t>
      </w:r>
      <w:r w:rsidRPr="0027093F">
        <w:rPr>
          <w:rFonts w:asciiTheme="minorHAnsi" w:hAnsiTheme="minorHAnsi" w:cstheme="minorHAnsi"/>
          <w:szCs w:val="22"/>
        </w:rPr>
        <w:t>PR</w:t>
      </w:r>
      <w:r w:rsidRPr="00632DA0">
        <w:rPr>
          <w:rFonts w:asciiTheme="minorHAnsi" w:hAnsiTheme="minorHAnsi" w:cstheme="minorHAnsi"/>
          <w:szCs w:val="22"/>
          <w:lang w:val="el-GR"/>
        </w:rPr>
        <w:t>, οκτώ συνολικά.</w:t>
      </w:r>
    </w:p>
    <w:p w14:paraId="7BCDD1C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21F55506"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lastRenderedPageBreak/>
        <w:t xml:space="preserve">Ο εμπρόσθιος άξονας θα είναι </w:t>
      </w:r>
      <w:proofErr w:type="spellStart"/>
      <w:r w:rsidRPr="00632DA0">
        <w:rPr>
          <w:rFonts w:asciiTheme="minorHAnsi" w:hAnsiTheme="minorHAnsi" w:cstheme="minorHAnsi"/>
          <w:szCs w:val="22"/>
          <w:lang w:val="el-GR"/>
        </w:rPr>
        <w:t>ταλαντούμενος</w:t>
      </w:r>
      <w:proofErr w:type="spellEnd"/>
      <w:r w:rsidRPr="00632DA0">
        <w:rPr>
          <w:rFonts w:asciiTheme="minorHAnsi" w:hAnsiTheme="minorHAnsi" w:cstheme="minorHAnsi"/>
          <w:szCs w:val="22"/>
          <w:lang w:val="el-GR"/>
        </w:rPr>
        <w:t>. Μέγιστη ταλάντωση περίπου 100 . Ο άξονας θα είναι δυνατόν να κλειδώνει σε οποιαδήποτε θέση με χειρισμούς μέσα από την καμπίνα.</w:t>
      </w:r>
    </w:p>
    <w:p w14:paraId="5BCB94BB"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2C15A3B3"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Β.3 Σύστημα πέδησης</w:t>
      </w:r>
    </w:p>
    <w:p w14:paraId="5535D4BB"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Σύστημα πέδησης πλήρως υδραυλικό με πολλαπλούς δίσκους σε δεξαμενή ελαίου ενσωματωμένους στους </w:t>
      </w:r>
      <w:proofErr w:type="spellStart"/>
      <w:r w:rsidRPr="00632DA0">
        <w:rPr>
          <w:rFonts w:asciiTheme="minorHAnsi" w:hAnsiTheme="minorHAnsi" w:cstheme="minorHAnsi"/>
          <w:szCs w:val="22"/>
          <w:lang w:val="el-GR"/>
        </w:rPr>
        <w:t>μειωτήρες</w:t>
      </w:r>
      <w:proofErr w:type="spellEnd"/>
      <w:r w:rsidRPr="00632DA0">
        <w:rPr>
          <w:rFonts w:asciiTheme="minorHAnsi" w:hAnsiTheme="minorHAnsi" w:cstheme="minorHAnsi"/>
          <w:szCs w:val="22"/>
          <w:lang w:val="el-GR"/>
        </w:rPr>
        <w:t xml:space="preserve"> του μηχανήματος (</w:t>
      </w:r>
      <w:r w:rsidRPr="0027093F">
        <w:rPr>
          <w:rFonts w:asciiTheme="minorHAnsi" w:hAnsiTheme="minorHAnsi" w:cstheme="minorHAnsi"/>
          <w:szCs w:val="22"/>
        </w:rPr>
        <w:t>Axle</w:t>
      </w:r>
      <w:r w:rsidRPr="00632DA0">
        <w:rPr>
          <w:rFonts w:asciiTheme="minorHAnsi" w:hAnsiTheme="minorHAnsi" w:cstheme="minorHAnsi"/>
          <w:szCs w:val="22"/>
          <w:lang w:val="el-GR"/>
        </w:rPr>
        <w:t xml:space="preserve"> </w:t>
      </w:r>
      <w:r w:rsidRPr="0027093F">
        <w:rPr>
          <w:rFonts w:asciiTheme="minorHAnsi" w:hAnsiTheme="minorHAnsi" w:cstheme="minorHAnsi"/>
          <w:szCs w:val="22"/>
        </w:rPr>
        <w:t>Hubs</w:t>
      </w:r>
      <w:r w:rsidRPr="00632DA0">
        <w:rPr>
          <w:rFonts w:asciiTheme="minorHAnsi" w:hAnsiTheme="minorHAnsi" w:cstheme="minorHAnsi"/>
          <w:szCs w:val="22"/>
          <w:lang w:val="el-GR"/>
        </w:rPr>
        <w:t>)</w:t>
      </w:r>
    </w:p>
    <w:p w14:paraId="0D2EE773"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Διπλού κυκλώματος για μέγιστη ασφάλεια.</w:t>
      </w:r>
    </w:p>
    <w:p w14:paraId="5B71CE43"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Το σύστημα πέδησης θα τροφοδοτείται από ξεχωριστή υδραυλική αντλία.</w:t>
      </w:r>
    </w:p>
    <w:p w14:paraId="3802D5F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Φρένο στάθμευσης ηλεκτρικά ενεργοποιούμενο που επενεργεί στο σύστημα μετάδοσης κίνησης.</w:t>
      </w:r>
    </w:p>
    <w:p w14:paraId="5FD7B86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 </w:t>
      </w:r>
    </w:p>
    <w:p w14:paraId="71CA266D"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Β.4 Σύστημα διεύθυνσης</w:t>
      </w:r>
    </w:p>
    <w:p w14:paraId="733109B9"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Σύστημα διεύθυνσης πλήρως υδραυλικό που θα τροφοδοτείται από ξεχωριστή αντλία για λόγους ασφαλείας. Να δοθεί αναλυτική περιγραφή.</w:t>
      </w:r>
    </w:p>
    <w:p w14:paraId="3B4EEE3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Ακτίνα στροφής όχι μεγαλύτερη από 6.8</w:t>
      </w:r>
      <w:r w:rsidRPr="0027093F">
        <w:rPr>
          <w:rFonts w:asciiTheme="minorHAnsi" w:hAnsiTheme="minorHAnsi" w:cstheme="minorHAnsi"/>
          <w:szCs w:val="22"/>
        </w:rPr>
        <w:t>m</w:t>
      </w:r>
      <w:r w:rsidRPr="00632DA0">
        <w:rPr>
          <w:rFonts w:asciiTheme="minorHAnsi" w:hAnsiTheme="minorHAnsi" w:cstheme="minorHAnsi"/>
          <w:szCs w:val="22"/>
          <w:lang w:val="el-GR"/>
        </w:rPr>
        <w:t xml:space="preserve"> (στο κέντρο του εξωτερικού τροχού)</w:t>
      </w:r>
    </w:p>
    <w:p w14:paraId="5E15EFD3"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0A9E59C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77E7F9B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Β.5 Υδραυλικό σύστημα</w:t>
      </w:r>
    </w:p>
    <w:p w14:paraId="1964D9EC"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Υδραυλικό σύστημα κλειστού κέντρου απαραίτητα μέσω μονής ή διπλής αντλίας μεταβλητής παροχής. Να δοθεί η πίεση λειτουργίας. Απαραίτητη η ύπαρξη ξεχωριστών προγραμμάτων λειτουργίας-τουλάχιστον 5- ελεγχόμενων από την κονσόλα χειρισμού (κανονικό, οικονομικό, για </w:t>
      </w:r>
      <w:proofErr w:type="spellStart"/>
      <w:r w:rsidRPr="00632DA0">
        <w:rPr>
          <w:rFonts w:asciiTheme="minorHAnsi" w:hAnsiTheme="minorHAnsi" w:cstheme="minorHAnsi"/>
          <w:szCs w:val="22"/>
          <w:lang w:val="el-GR"/>
        </w:rPr>
        <w:t>βραχόσφυρα</w:t>
      </w:r>
      <w:proofErr w:type="spellEnd"/>
      <w:r w:rsidRPr="00632DA0">
        <w:rPr>
          <w:rFonts w:asciiTheme="minorHAnsi" w:hAnsiTheme="minorHAnsi" w:cstheme="minorHAnsi"/>
          <w:szCs w:val="22"/>
          <w:lang w:val="el-GR"/>
        </w:rPr>
        <w:t xml:space="preserve">, για άλλες εξαρτήσεις, για ανύψωση). Σύστημα αυτόματης μείωσης των στροφών του κινητήρα και σύστημα αυτόματης προθέρμανσης του κινητήρα. Θα διαθέτει απαραίτητα βοηθητικό υδραυλικό κύκλωμα τοποθετημένο από το εργοστάσιο κατασκευής για την τροφοδότηση </w:t>
      </w:r>
      <w:proofErr w:type="spellStart"/>
      <w:r w:rsidRPr="00632DA0">
        <w:rPr>
          <w:rFonts w:asciiTheme="minorHAnsi" w:hAnsiTheme="minorHAnsi" w:cstheme="minorHAnsi"/>
          <w:szCs w:val="22"/>
          <w:lang w:val="el-GR"/>
        </w:rPr>
        <w:t>βραχόσφυρας</w:t>
      </w:r>
      <w:proofErr w:type="spellEnd"/>
      <w:r w:rsidRPr="00632DA0">
        <w:rPr>
          <w:rFonts w:asciiTheme="minorHAnsi" w:hAnsiTheme="minorHAnsi" w:cstheme="minorHAnsi"/>
          <w:szCs w:val="22"/>
          <w:lang w:val="el-GR"/>
        </w:rPr>
        <w:t xml:space="preserve"> ή άλλων εξαρτήσεων.</w:t>
      </w:r>
    </w:p>
    <w:p w14:paraId="4D08FBC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6CB0520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Υδραυλική παροχή συστήματος τουλάχιστον 280 </w:t>
      </w:r>
      <w:proofErr w:type="spellStart"/>
      <w:r w:rsidRPr="0027093F">
        <w:rPr>
          <w:rFonts w:asciiTheme="minorHAnsi" w:hAnsiTheme="minorHAnsi" w:cstheme="minorHAnsi"/>
          <w:szCs w:val="22"/>
        </w:rPr>
        <w:t>lt</w:t>
      </w:r>
      <w:proofErr w:type="spellEnd"/>
      <w:r w:rsidRPr="00632DA0">
        <w:rPr>
          <w:rFonts w:asciiTheme="minorHAnsi" w:hAnsiTheme="minorHAnsi" w:cstheme="minorHAnsi"/>
          <w:szCs w:val="22"/>
          <w:lang w:val="el-GR"/>
        </w:rPr>
        <w:t>/</w:t>
      </w:r>
      <w:r w:rsidRPr="0027093F">
        <w:rPr>
          <w:rFonts w:asciiTheme="minorHAnsi" w:hAnsiTheme="minorHAnsi" w:cstheme="minorHAnsi"/>
          <w:szCs w:val="22"/>
        </w:rPr>
        <w:t>h</w:t>
      </w:r>
    </w:p>
    <w:p w14:paraId="43484BC9"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Πίεση λειτουργίας  (συστήματος εκσκαφής) τουλάχιστον 370</w:t>
      </w:r>
      <w:r w:rsidRPr="0027093F">
        <w:rPr>
          <w:rFonts w:asciiTheme="minorHAnsi" w:hAnsiTheme="minorHAnsi" w:cstheme="minorHAnsi"/>
          <w:szCs w:val="22"/>
        </w:rPr>
        <w:t>bar</w:t>
      </w:r>
    </w:p>
    <w:p w14:paraId="4790252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7FED24EC"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Β.6 Σύστημα περιστροφής</w:t>
      </w:r>
    </w:p>
    <w:p w14:paraId="47AE6BF1"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Σύστημα περιστροφής </w:t>
      </w:r>
      <w:proofErr w:type="spellStart"/>
      <w:r w:rsidRPr="00632DA0">
        <w:rPr>
          <w:rFonts w:asciiTheme="minorHAnsi" w:hAnsiTheme="minorHAnsi" w:cstheme="minorHAnsi"/>
          <w:szCs w:val="22"/>
          <w:lang w:val="el-GR"/>
        </w:rPr>
        <w:t>ανωδομής</w:t>
      </w:r>
      <w:proofErr w:type="spellEnd"/>
      <w:r w:rsidRPr="00632DA0">
        <w:rPr>
          <w:rFonts w:asciiTheme="minorHAnsi" w:hAnsiTheme="minorHAnsi" w:cstheme="minorHAnsi"/>
          <w:szCs w:val="22"/>
          <w:lang w:val="el-GR"/>
        </w:rPr>
        <w:t xml:space="preserve"> 360° μέσω υδραυλικού μοτέρ και συστήματος πλανητικής </w:t>
      </w:r>
      <w:proofErr w:type="spellStart"/>
      <w:r w:rsidRPr="00632DA0">
        <w:rPr>
          <w:rFonts w:asciiTheme="minorHAnsi" w:hAnsiTheme="minorHAnsi" w:cstheme="minorHAnsi"/>
          <w:szCs w:val="22"/>
          <w:lang w:val="el-GR"/>
        </w:rPr>
        <w:t>υπομείωσης</w:t>
      </w:r>
      <w:proofErr w:type="spellEnd"/>
      <w:r w:rsidRPr="00632DA0">
        <w:rPr>
          <w:rFonts w:asciiTheme="minorHAnsi" w:hAnsiTheme="minorHAnsi" w:cstheme="minorHAnsi"/>
          <w:szCs w:val="22"/>
          <w:lang w:val="el-GR"/>
        </w:rPr>
        <w:t>.</w:t>
      </w:r>
    </w:p>
    <w:p w14:paraId="096FE049"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Φρένο περιστροφής αυτόματο  μέσω υδραυλικών δίσκων εντός του μοτέρ περιστροφής</w:t>
      </w:r>
    </w:p>
    <w:p w14:paraId="23FBFAE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Ταχύτητα περιστροφής τουλάχιστον 11 </w:t>
      </w:r>
      <w:r w:rsidRPr="0027093F">
        <w:rPr>
          <w:rFonts w:asciiTheme="minorHAnsi" w:hAnsiTheme="minorHAnsi" w:cstheme="minorHAnsi"/>
          <w:szCs w:val="22"/>
        </w:rPr>
        <w:t>rpm</w:t>
      </w:r>
      <w:r w:rsidRPr="00632DA0">
        <w:rPr>
          <w:rFonts w:asciiTheme="minorHAnsi" w:hAnsiTheme="minorHAnsi" w:cstheme="minorHAnsi"/>
          <w:szCs w:val="22"/>
          <w:lang w:val="el-GR"/>
        </w:rPr>
        <w:t>.</w:t>
      </w:r>
    </w:p>
    <w:p w14:paraId="14D64EF6"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7C9FE651"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Β.7 Καμπίνα χειρισμού</w:t>
      </w:r>
    </w:p>
    <w:p w14:paraId="1D539F0C"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Η καμπίνα του χειριστή θα είναι κλειστού τύπου, ασφαλείας με μία πόρτα διέλευσης. </w:t>
      </w:r>
    </w:p>
    <w:p w14:paraId="2C095F4F"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Απαραίτητα με σύστημα αυτόματου κλιματισμού (</w:t>
      </w:r>
      <w:proofErr w:type="spellStart"/>
      <w:r w:rsidRPr="0027093F">
        <w:rPr>
          <w:rFonts w:asciiTheme="minorHAnsi" w:hAnsiTheme="minorHAnsi" w:cstheme="minorHAnsi"/>
          <w:szCs w:val="22"/>
        </w:rPr>
        <w:t>Clima</w:t>
      </w:r>
      <w:proofErr w:type="spellEnd"/>
      <w:r w:rsidRPr="00632DA0">
        <w:rPr>
          <w:rFonts w:asciiTheme="minorHAnsi" w:hAnsiTheme="minorHAnsi" w:cstheme="minorHAnsi"/>
          <w:szCs w:val="22"/>
          <w:lang w:val="el-GR"/>
        </w:rPr>
        <w:t xml:space="preserve">), σύστημα </w:t>
      </w:r>
      <w:proofErr w:type="spellStart"/>
      <w:r w:rsidRPr="00632DA0">
        <w:rPr>
          <w:rFonts w:asciiTheme="minorHAnsi" w:hAnsiTheme="minorHAnsi" w:cstheme="minorHAnsi"/>
          <w:szCs w:val="22"/>
          <w:lang w:val="el-GR"/>
        </w:rPr>
        <w:t>αποπαχνισμού</w:t>
      </w:r>
      <w:proofErr w:type="spellEnd"/>
      <w:r w:rsidRPr="00632DA0">
        <w:rPr>
          <w:rFonts w:asciiTheme="minorHAnsi" w:hAnsiTheme="minorHAnsi" w:cstheme="minorHAnsi"/>
          <w:szCs w:val="22"/>
          <w:lang w:val="el-GR"/>
        </w:rPr>
        <w:t xml:space="preserve"> και </w:t>
      </w:r>
      <w:proofErr w:type="spellStart"/>
      <w:r w:rsidRPr="00632DA0">
        <w:rPr>
          <w:rFonts w:asciiTheme="minorHAnsi" w:hAnsiTheme="minorHAnsi" w:cstheme="minorHAnsi"/>
          <w:szCs w:val="22"/>
          <w:lang w:val="el-GR"/>
        </w:rPr>
        <w:t>ανοιγόμεν</w:t>
      </w:r>
      <w:proofErr w:type="spellEnd"/>
      <w:r w:rsidRPr="0027093F">
        <w:rPr>
          <w:rFonts w:asciiTheme="minorHAnsi" w:hAnsiTheme="minorHAnsi" w:cstheme="minorHAnsi"/>
          <w:szCs w:val="22"/>
        </w:rPr>
        <w:t>o</w:t>
      </w:r>
      <w:r w:rsidRPr="00632DA0">
        <w:rPr>
          <w:rFonts w:asciiTheme="minorHAnsi" w:hAnsiTheme="minorHAnsi" w:cstheme="minorHAnsi"/>
          <w:szCs w:val="22"/>
          <w:lang w:val="el-GR"/>
        </w:rPr>
        <w:t xml:space="preserve"> πλευρικά </w:t>
      </w:r>
      <w:proofErr w:type="spellStart"/>
      <w:r w:rsidRPr="00632DA0">
        <w:rPr>
          <w:rFonts w:asciiTheme="minorHAnsi" w:hAnsiTheme="minorHAnsi" w:cstheme="minorHAnsi"/>
          <w:szCs w:val="22"/>
          <w:lang w:val="el-GR"/>
        </w:rPr>
        <w:t>παράθυρ</w:t>
      </w:r>
      <w:proofErr w:type="spellEnd"/>
      <w:r w:rsidRPr="0027093F">
        <w:rPr>
          <w:rFonts w:asciiTheme="minorHAnsi" w:hAnsiTheme="minorHAnsi" w:cstheme="minorHAnsi"/>
          <w:szCs w:val="22"/>
        </w:rPr>
        <w:t>o</w:t>
      </w:r>
      <w:r w:rsidRPr="00632DA0">
        <w:rPr>
          <w:rFonts w:asciiTheme="minorHAnsi" w:hAnsiTheme="minorHAnsi" w:cstheme="minorHAnsi"/>
          <w:szCs w:val="22"/>
          <w:lang w:val="el-GR"/>
        </w:rPr>
        <w:t xml:space="preserve"> (</w:t>
      </w:r>
      <w:proofErr w:type="spellStart"/>
      <w:r w:rsidRPr="00632DA0">
        <w:rPr>
          <w:rFonts w:asciiTheme="minorHAnsi" w:hAnsiTheme="minorHAnsi" w:cstheme="minorHAnsi"/>
          <w:szCs w:val="22"/>
          <w:lang w:val="el-GR"/>
        </w:rPr>
        <w:t>επι</w:t>
      </w:r>
      <w:proofErr w:type="spellEnd"/>
      <w:r w:rsidRPr="00632DA0">
        <w:rPr>
          <w:rFonts w:asciiTheme="minorHAnsi" w:hAnsiTheme="minorHAnsi" w:cstheme="minorHAnsi"/>
          <w:szCs w:val="22"/>
          <w:lang w:val="el-GR"/>
        </w:rPr>
        <w:t xml:space="preserve"> της πόρτας). ΄Όλοι οι χειρισμοί και η οδήγηση του μηχανήματος θα γίνονται από το ίδιο κάθισμα που </w:t>
      </w:r>
      <w:r w:rsidRPr="00632DA0">
        <w:rPr>
          <w:rFonts w:asciiTheme="minorHAnsi" w:hAnsiTheme="minorHAnsi" w:cstheme="minorHAnsi"/>
          <w:szCs w:val="22"/>
          <w:lang w:val="el-GR"/>
        </w:rPr>
        <w:lastRenderedPageBreak/>
        <w:t>θα είναι πλήρως ρυθμιζόμενο απαραίτητα με ανάρτηση αέρα για την απορρόφηση των κραδασμών και θερμαινόμενο (Να δοθεί αναλυτική περιγραφή).</w:t>
      </w:r>
    </w:p>
    <w:p w14:paraId="7E9A2C4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Θα υπάρχει εσωτερικά της καμπίνας ηλεκτρική παροχή 12&amp;24</w:t>
      </w:r>
      <w:r w:rsidRPr="0027093F">
        <w:rPr>
          <w:rFonts w:asciiTheme="minorHAnsi" w:hAnsiTheme="minorHAnsi" w:cstheme="minorHAnsi"/>
          <w:szCs w:val="22"/>
        </w:rPr>
        <w:t>V</w:t>
      </w:r>
      <w:r w:rsidRPr="00632DA0">
        <w:rPr>
          <w:rFonts w:asciiTheme="minorHAnsi" w:hAnsiTheme="minorHAnsi" w:cstheme="minorHAnsi"/>
          <w:szCs w:val="22"/>
          <w:lang w:val="el-GR"/>
        </w:rPr>
        <w:t xml:space="preserve">, ράδιο, κλιματιζόμενο ντουλαπάκι, </w:t>
      </w:r>
      <w:proofErr w:type="spellStart"/>
      <w:r w:rsidRPr="00632DA0">
        <w:rPr>
          <w:rFonts w:asciiTheme="minorHAnsi" w:hAnsiTheme="minorHAnsi" w:cstheme="minorHAnsi"/>
          <w:szCs w:val="22"/>
          <w:lang w:val="el-GR"/>
        </w:rPr>
        <w:t>σκιάδιο</w:t>
      </w:r>
      <w:proofErr w:type="spellEnd"/>
      <w:r w:rsidRPr="00632DA0">
        <w:rPr>
          <w:rFonts w:asciiTheme="minorHAnsi" w:hAnsiTheme="minorHAnsi" w:cstheme="minorHAnsi"/>
          <w:szCs w:val="22"/>
          <w:lang w:val="el-GR"/>
        </w:rPr>
        <w:t>, καθρέπτες.</w:t>
      </w:r>
    </w:p>
    <w:p w14:paraId="7BA13359"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 θόρυβος εντός της καμπίνας δεν θα υπερβαίνει τα 69 </w:t>
      </w:r>
      <w:r w:rsidRPr="0027093F">
        <w:rPr>
          <w:rFonts w:asciiTheme="minorHAnsi" w:hAnsiTheme="minorHAnsi" w:cstheme="minorHAnsi"/>
          <w:szCs w:val="22"/>
        </w:rPr>
        <w:t>d</w:t>
      </w:r>
      <w:r w:rsidRPr="00632DA0">
        <w:rPr>
          <w:rFonts w:asciiTheme="minorHAnsi" w:hAnsiTheme="minorHAnsi" w:cstheme="minorHAnsi"/>
          <w:szCs w:val="22"/>
          <w:lang w:val="el-GR"/>
        </w:rPr>
        <w:t>Β(</w:t>
      </w:r>
      <w:r w:rsidRPr="0027093F">
        <w:rPr>
          <w:rFonts w:asciiTheme="minorHAnsi" w:hAnsiTheme="minorHAnsi" w:cstheme="minorHAnsi"/>
          <w:szCs w:val="22"/>
        </w:rPr>
        <w:t>A</w:t>
      </w:r>
      <w:r w:rsidRPr="00632DA0">
        <w:rPr>
          <w:rFonts w:asciiTheme="minorHAnsi" w:hAnsiTheme="minorHAnsi" w:cstheme="minorHAnsi"/>
          <w:szCs w:val="22"/>
          <w:lang w:val="el-GR"/>
        </w:rPr>
        <w:t xml:space="preserve">), ο δε εξωτερικός τα 101 </w:t>
      </w:r>
      <w:r w:rsidRPr="0027093F">
        <w:rPr>
          <w:rFonts w:asciiTheme="minorHAnsi" w:hAnsiTheme="minorHAnsi" w:cstheme="minorHAnsi"/>
          <w:szCs w:val="22"/>
        </w:rPr>
        <w:t>d</w:t>
      </w:r>
      <w:r w:rsidRPr="00632DA0">
        <w:rPr>
          <w:rFonts w:asciiTheme="minorHAnsi" w:hAnsiTheme="minorHAnsi" w:cstheme="minorHAnsi"/>
          <w:szCs w:val="22"/>
          <w:lang w:val="el-GR"/>
        </w:rPr>
        <w:t>Β(</w:t>
      </w:r>
      <w:r w:rsidRPr="0027093F">
        <w:rPr>
          <w:rFonts w:asciiTheme="minorHAnsi" w:hAnsiTheme="minorHAnsi" w:cstheme="minorHAnsi"/>
          <w:szCs w:val="22"/>
        </w:rPr>
        <w:t>A</w:t>
      </w:r>
    </w:p>
    <w:p w14:paraId="723BC6E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Οι υαλοπίνακες θα είναι </w:t>
      </w:r>
      <w:proofErr w:type="spellStart"/>
      <w:r w:rsidRPr="00632DA0">
        <w:rPr>
          <w:rFonts w:asciiTheme="minorHAnsi" w:hAnsiTheme="minorHAnsi" w:cstheme="minorHAnsi"/>
          <w:szCs w:val="22"/>
          <w:lang w:val="el-GR"/>
        </w:rPr>
        <w:t>φυμέ</w:t>
      </w:r>
      <w:proofErr w:type="spellEnd"/>
      <w:r w:rsidRPr="00632DA0">
        <w:rPr>
          <w:rFonts w:asciiTheme="minorHAnsi" w:hAnsiTheme="minorHAnsi" w:cstheme="minorHAnsi"/>
          <w:szCs w:val="22"/>
          <w:lang w:val="el-GR"/>
        </w:rPr>
        <w:t xml:space="preserve"> και ασφαλείας (</w:t>
      </w:r>
      <w:r w:rsidRPr="0027093F">
        <w:rPr>
          <w:rFonts w:asciiTheme="minorHAnsi" w:hAnsiTheme="minorHAnsi" w:cstheme="minorHAnsi"/>
          <w:szCs w:val="22"/>
        </w:rPr>
        <w:t>Tinted</w:t>
      </w:r>
      <w:r w:rsidRPr="00632DA0">
        <w:rPr>
          <w:rFonts w:asciiTheme="minorHAnsi" w:hAnsiTheme="minorHAnsi" w:cstheme="minorHAnsi"/>
          <w:szCs w:val="22"/>
          <w:lang w:val="el-GR"/>
        </w:rPr>
        <w:t xml:space="preserve"> </w:t>
      </w:r>
      <w:r w:rsidRPr="0027093F">
        <w:rPr>
          <w:rFonts w:asciiTheme="minorHAnsi" w:hAnsiTheme="minorHAnsi" w:cstheme="minorHAnsi"/>
          <w:szCs w:val="22"/>
        </w:rPr>
        <w:t>safety</w:t>
      </w:r>
      <w:r w:rsidRPr="00632DA0">
        <w:rPr>
          <w:rFonts w:asciiTheme="minorHAnsi" w:hAnsiTheme="minorHAnsi" w:cstheme="minorHAnsi"/>
          <w:szCs w:val="22"/>
          <w:lang w:val="el-GR"/>
        </w:rPr>
        <w:t xml:space="preserve"> </w:t>
      </w:r>
      <w:r w:rsidRPr="0027093F">
        <w:rPr>
          <w:rFonts w:asciiTheme="minorHAnsi" w:hAnsiTheme="minorHAnsi" w:cstheme="minorHAnsi"/>
          <w:szCs w:val="22"/>
        </w:rPr>
        <w:t>glass</w:t>
      </w:r>
      <w:r w:rsidRPr="00632DA0">
        <w:rPr>
          <w:rFonts w:asciiTheme="minorHAnsi" w:hAnsiTheme="minorHAnsi" w:cstheme="minorHAnsi"/>
          <w:szCs w:val="22"/>
          <w:lang w:val="el-GR"/>
        </w:rPr>
        <w:t>). Ο εμπρόσθιος θα φέρει υαλοκαθαριστήρα και εκτοξευτήρα ύδατος.</w:t>
      </w:r>
    </w:p>
    <w:p w14:paraId="7A4A8992"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Χειριστήρια υδραυλικά τύπου </w:t>
      </w:r>
      <w:r w:rsidRPr="0027093F">
        <w:rPr>
          <w:rFonts w:asciiTheme="minorHAnsi" w:hAnsiTheme="minorHAnsi" w:cstheme="minorHAnsi"/>
          <w:szCs w:val="22"/>
        </w:rPr>
        <w:t>Joystick</w:t>
      </w:r>
      <w:r w:rsidRPr="00632DA0">
        <w:rPr>
          <w:rFonts w:asciiTheme="minorHAnsi" w:hAnsiTheme="minorHAnsi" w:cstheme="minorHAnsi"/>
          <w:szCs w:val="22"/>
          <w:lang w:val="el-GR"/>
        </w:rPr>
        <w:t>, να δοθεί περιγραφή.</w:t>
      </w:r>
    </w:p>
    <w:p w14:paraId="188C9769"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649943E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Θα φέρει ηλεκτρονικό σύστημα ελέγχου με προειδοποίηση βλαβών απαραίτητα </w:t>
      </w:r>
    </w:p>
    <w:p w14:paraId="66CDD312"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Θα εκτιμηθεί ο όσο το δυνατόν μεγαλύτερος αριθμός πληροφοριών που θα μπορεί να παρέχει το ηλεκτρονικό σύστημα ελέγχου. Η Οθόνη (Σύστημα παραμετροποίησης λειτουργιών) του μηχανήματος θα έχει απαραίτητα την Ελληνική Γλώσσα ως επιλογή. </w:t>
      </w:r>
    </w:p>
    <w:p w14:paraId="01274C8F"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Να δοθεί αναλυτική περιγραφή.</w:t>
      </w:r>
    </w:p>
    <w:p w14:paraId="5BB0B675"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25547C4D"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Απαραίτητα τα μηχάνημα θα διαθέτει κάμερα </w:t>
      </w:r>
      <w:proofErr w:type="spellStart"/>
      <w:r w:rsidRPr="00632DA0">
        <w:rPr>
          <w:rFonts w:asciiTheme="minorHAnsi" w:hAnsiTheme="minorHAnsi" w:cstheme="minorHAnsi"/>
          <w:szCs w:val="22"/>
          <w:lang w:val="el-GR"/>
        </w:rPr>
        <w:t>οπισθοπορείας</w:t>
      </w:r>
      <w:proofErr w:type="spellEnd"/>
      <w:r w:rsidRPr="00632DA0">
        <w:rPr>
          <w:rFonts w:asciiTheme="minorHAnsi" w:hAnsiTheme="minorHAnsi" w:cstheme="minorHAnsi"/>
          <w:szCs w:val="22"/>
          <w:lang w:val="el-GR"/>
        </w:rPr>
        <w:t xml:space="preserve"> και τρείς πλευρικές κάμερες για μέγιστη ασφάλεια του προσωπικού και των εργαζομένων. Οι κάμερες θα πρέπει να συνεργάζονται και να δίνουν στον χειριστή περιμετρική θέαση του μηχανήματος. </w:t>
      </w:r>
    </w:p>
    <w:p w14:paraId="3531541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4073C016"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Απαραίτητο επίσης το μηχάνημα να διαθέτει δορυφορικό σύστημα εντοπισμού και παρακολούθησης των ζωτικών λειτουργιών του μηχανήματος.</w:t>
      </w:r>
    </w:p>
    <w:p w14:paraId="339CDBA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23A2FFA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Β.8 Φωτισμός – Ηλεκτρικό Σύστημα</w:t>
      </w:r>
    </w:p>
    <w:p w14:paraId="3F3600FB"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Ηλεκτρική εγκατάσταση εργοστασιακή για φωτισμό πορείας και εργασίας του μηχανήματος εμπρός – πίσω (Να δοθεί περιγραφή)</w:t>
      </w:r>
    </w:p>
    <w:p w14:paraId="15D0853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Επίσης, αναλαμπών φανός (φάρος) στην κορυφή της καμπίνας. </w:t>
      </w:r>
    </w:p>
    <w:p w14:paraId="7B923A68"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Εργαλειοθήκες και ηλεκτρική βοηθητική αντλία πλήρωσης καυσίμου.</w:t>
      </w:r>
    </w:p>
    <w:p w14:paraId="33D79BEC"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Να δοθούν τα υπόλοιπα στοιχεία του ηλεκτρικού κυκλώματος του μηχανήματος.</w:t>
      </w:r>
    </w:p>
    <w:p w14:paraId="7185753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27EDA51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Β.9 Σύστημα εκσκαφής</w:t>
      </w:r>
    </w:p>
    <w:p w14:paraId="62E2C6C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Σύστημα εκσκαφής εφοδιασμένο με μπούμα υδραυλικά σπαστή (2 </w:t>
      </w:r>
      <w:r w:rsidRPr="0027093F">
        <w:rPr>
          <w:rFonts w:asciiTheme="minorHAnsi" w:hAnsiTheme="minorHAnsi" w:cstheme="minorHAnsi"/>
          <w:szCs w:val="22"/>
        </w:rPr>
        <w:t>piece</w:t>
      </w:r>
      <w:r w:rsidRPr="00632DA0">
        <w:rPr>
          <w:rFonts w:asciiTheme="minorHAnsi" w:hAnsiTheme="minorHAnsi" w:cstheme="minorHAnsi"/>
          <w:szCs w:val="22"/>
          <w:lang w:val="el-GR"/>
        </w:rPr>
        <w:t xml:space="preserve"> </w:t>
      </w:r>
      <w:r w:rsidRPr="0027093F">
        <w:rPr>
          <w:rFonts w:asciiTheme="minorHAnsi" w:hAnsiTheme="minorHAnsi" w:cstheme="minorHAnsi"/>
          <w:szCs w:val="22"/>
        </w:rPr>
        <w:t>boom</w:t>
      </w:r>
      <w:r w:rsidRPr="00632DA0">
        <w:rPr>
          <w:rFonts w:asciiTheme="minorHAnsi" w:hAnsiTheme="minorHAnsi" w:cstheme="minorHAnsi"/>
          <w:szCs w:val="22"/>
          <w:lang w:val="el-GR"/>
        </w:rPr>
        <w:t>) και βραχίονα ικανού μήκους για να επιτυγχάνει τα παρακάτω μεγέθη:</w:t>
      </w:r>
    </w:p>
    <w:p w14:paraId="30F1C52C"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 </w:t>
      </w:r>
    </w:p>
    <w:p w14:paraId="4625F7E2"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Μέγιστο βάθος εκσκαφής: Τουλάχιστον 6</w:t>
      </w:r>
      <w:r w:rsidRPr="0027093F">
        <w:rPr>
          <w:rFonts w:asciiTheme="minorHAnsi" w:hAnsiTheme="minorHAnsi" w:cstheme="minorHAnsi"/>
          <w:szCs w:val="22"/>
        </w:rPr>
        <w:t>m</w:t>
      </w:r>
      <w:r w:rsidRPr="00632DA0">
        <w:rPr>
          <w:rFonts w:asciiTheme="minorHAnsi" w:hAnsiTheme="minorHAnsi" w:cstheme="minorHAnsi"/>
          <w:szCs w:val="22"/>
          <w:lang w:val="el-GR"/>
        </w:rPr>
        <w:t xml:space="preserve"> </w:t>
      </w:r>
    </w:p>
    <w:p w14:paraId="39A37D35"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Μέγιστη απόσταση εκσκαφής: Τουλάχιστον 9,6</w:t>
      </w:r>
      <w:r w:rsidRPr="0027093F">
        <w:rPr>
          <w:rFonts w:asciiTheme="minorHAnsi" w:hAnsiTheme="minorHAnsi" w:cstheme="minorHAnsi"/>
          <w:szCs w:val="22"/>
        </w:rPr>
        <w:t>m</w:t>
      </w:r>
    </w:p>
    <w:p w14:paraId="50072781"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Μέγιστο ύψος εκσκαφής: Τουλάχιστον 10,3</w:t>
      </w:r>
      <w:r w:rsidRPr="0027093F">
        <w:rPr>
          <w:rFonts w:asciiTheme="minorHAnsi" w:hAnsiTheme="minorHAnsi" w:cstheme="minorHAnsi"/>
          <w:szCs w:val="22"/>
        </w:rPr>
        <w:t>m</w:t>
      </w:r>
    </w:p>
    <w:p w14:paraId="3D83641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lastRenderedPageBreak/>
        <w:t>Μέγιστη δύναμη εκσκαφής κάδου: Τουλάχιστον 120</w:t>
      </w:r>
      <w:proofErr w:type="spellStart"/>
      <w:r w:rsidRPr="0027093F">
        <w:rPr>
          <w:rFonts w:asciiTheme="minorHAnsi" w:hAnsiTheme="minorHAnsi" w:cstheme="minorHAnsi"/>
          <w:szCs w:val="22"/>
        </w:rPr>
        <w:t>kN</w:t>
      </w:r>
      <w:proofErr w:type="spellEnd"/>
    </w:p>
    <w:p w14:paraId="74A4AE15"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Μέγιστη δύναμη εκσκαφής βραχίονα: Τουλάχιστον 70</w:t>
      </w:r>
      <w:proofErr w:type="spellStart"/>
      <w:r w:rsidRPr="0027093F">
        <w:rPr>
          <w:rFonts w:asciiTheme="minorHAnsi" w:hAnsiTheme="minorHAnsi" w:cstheme="minorHAnsi"/>
          <w:szCs w:val="22"/>
        </w:rPr>
        <w:t>kN</w:t>
      </w:r>
      <w:proofErr w:type="spellEnd"/>
    </w:p>
    <w:p w14:paraId="6CB75E0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Ανυψωτική ικανότητα (Με τα ποδαρικά και το μαχαίρι κάτω και σε απόσταση 6</w:t>
      </w:r>
      <w:r w:rsidRPr="0027093F">
        <w:rPr>
          <w:rFonts w:asciiTheme="minorHAnsi" w:hAnsiTheme="minorHAnsi" w:cstheme="minorHAnsi"/>
          <w:szCs w:val="22"/>
        </w:rPr>
        <w:t>m</w:t>
      </w:r>
      <w:r w:rsidRPr="00632DA0">
        <w:rPr>
          <w:rFonts w:asciiTheme="minorHAnsi" w:hAnsiTheme="minorHAnsi" w:cstheme="minorHAnsi"/>
          <w:szCs w:val="22"/>
          <w:lang w:val="el-GR"/>
        </w:rPr>
        <w:t xml:space="preserve"> από το κέντρο περιστροφής και σε ύψος 1,5</w:t>
      </w:r>
      <w:r w:rsidRPr="0027093F">
        <w:rPr>
          <w:rFonts w:asciiTheme="minorHAnsi" w:hAnsiTheme="minorHAnsi" w:cstheme="minorHAnsi"/>
          <w:szCs w:val="22"/>
        </w:rPr>
        <w:t>m</w:t>
      </w:r>
      <w:r w:rsidRPr="00632DA0">
        <w:rPr>
          <w:rFonts w:asciiTheme="minorHAnsi" w:hAnsiTheme="minorHAnsi" w:cstheme="minorHAnsi"/>
          <w:szCs w:val="22"/>
          <w:lang w:val="el-GR"/>
        </w:rPr>
        <w:t>, χωρίς κάδο)</w:t>
      </w:r>
    </w:p>
    <w:p w14:paraId="519E284D"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Εμπρός: Τουλάχιστον 6</w:t>
      </w:r>
      <w:proofErr w:type="spellStart"/>
      <w:r w:rsidRPr="0027093F">
        <w:rPr>
          <w:rFonts w:asciiTheme="minorHAnsi" w:hAnsiTheme="minorHAnsi" w:cstheme="minorHAnsi"/>
          <w:szCs w:val="22"/>
        </w:rPr>
        <w:t>tn</w:t>
      </w:r>
      <w:proofErr w:type="spellEnd"/>
    </w:p>
    <w:p w14:paraId="3B7CE70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Στο πλάι: Τουλάχιστον 4,6</w:t>
      </w:r>
      <w:proofErr w:type="spellStart"/>
      <w:r w:rsidRPr="0027093F">
        <w:rPr>
          <w:rFonts w:asciiTheme="minorHAnsi" w:hAnsiTheme="minorHAnsi" w:cstheme="minorHAnsi"/>
          <w:szCs w:val="22"/>
        </w:rPr>
        <w:t>tn</w:t>
      </w:r>
      <w:proofErr w:type="spellEnd"/>
    </w:p>
    <w:p w14:paraId="41B76483"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3397CA2F"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Το μηχάνημα θα φέρει ένα κάδο γενικών χρήσεων με δόντια πλάτους 1,2</w:t>
      </w:r>
      <w:r w:rsidRPr="0027093F">
        <w:rPr>
          <w:rFonts w:asciiTheme="minorHAnsi" w:hAnsiTheme="minorHAnsi" w:cstheme="minorHAnsi"/>
          <w:szCs w:val="22"/>
        </w:rPr>
        <w:t>m</w:t>
      </w:r>
      <w:r w:rsidRPr="00632DA0">
        <w:rPr>
          <w:rFonts w:asciiTheme="minorHAnsi" w:hAnsiTheme="minorHAnsi" w:cstheme="minorHAnsi"/>
          <w:szCs w:val="22"/>
          <w:lang w:val="el-GR"/>
        </w:rPr>
        <w:t xml:space="preserve"> (Να δοθεί και η χωρητικότητα)</w:t>
      </w:r>
    </w:p>
    <w:p w14:paraId="613449AF"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2DFBABE5"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Ο βραχίονας του μηχανήματος να φέρει διάταξη που θα επιτρέπει την προσαρμογή (στο εσωτερικό του μέρος) διάταξης αρπάγης (</w:t>
      </w:r>
      <w:r w:rsidRPr="0027093F">
        <w:rPr>
          <w:rFonts w:asciiTheme="minorHAnsi" w:hAnsiTheme="minorHAnsi" w:cstheme="minorHAnsi"/>
          <w:szCs w:val="22"/>
        </w:rPr>
        <w:t>Grab</w:t>
      </w:r>
      <w:r w:rsidRPr="00632DA0">
        <w:rPr>
          <w:rFonts w:asciiTheme="minorHAnsi" w:hAnsiTheme="minorHAnsi" w:cstheme="minorHAnsi"/>
          <w:szCs w:val="22"/>
          <w:lang w:val="el-GR"/>
        </w:rPr>
        <w:t xml:space="preserve">). Όταν ο βραχίονας της αρπάγης είναι προσαρμοσμένος στον βραχίονα του μηχανήματος, τότε με την βοήθεια του κάδου και του βραχίονα της αρπάγης θα είναι δυνατός ο χειρισμός ογκωδών υλικών όπως κλαδιά κλπ.  </w:t>
      </w:r>
    </w:p>
    <w:p w14:paraId="2AFE4A8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787F05AB"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3C097A6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Β.10 Ασφάλεια</w:t>
      </w:r>
    </w:p>
    <w:p w14:paraId="52A91F2D"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Το μηχάνημα θα φέρει το ελάχιστο και </w:t>
      </w:r>
      <w:proofErr w:type="spellStart"/>
      <w:r w:rsidRPr="00632DA0">
        <w:rPr>
          <w:rFonts w:asciiTheme="minorHAnsi" w:hAnsiTheme="minorHAnsi" w:cstheme="minorHAnsi"/>
          <w:szCs w:val="22"/>
          <w:lang w:val="el-GR"/>
        </w:rPr>
        <w:t>επι</w:t>
      </w:r>
      <w:proofErr w:type="spellEnd"/>
      <w:r w:rsidRPr="00632DA0">
        <w:rPr>
          <w:rFonts w:asciiTheme="minorHAnsi" w:hAnsiTheme="minorHAnsi" w:cstheme="minorHAnsi"/>
          <w:szCs w:val="22"/>
          <w:lang w:val="el-GR"/>
        </w:rPr>
        <w:t xml:space="preserve"> ποινή αποκλεισμού τα παρακάτω στοιχεία ασφαλείας</w:t>
      </w:r>
    </w:p>
    <w:p w14:paraId="3D1DDAD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Οπίσθια και πλευρικές κάμερες για πλήρη οπτικό έλεγχο του μηχανήματος από τον χειριστή</w:t>
      </w:r>
    </w:p>
    <w:p w14:paraId="3D6032C2"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Σύστημα προειδοποίησης από υπερφόρτωση (</w:t>
      </w:r>
      <w:r w:rsidRPr="0027093F">
        <w:rPr>
          <w:rFonts w:asciiTheme="minorHAnsi" w:hAnsiTheme="minorHAnsi" w:cstheme="minorHAnsi"/>
          <w:szCs w:val="22"/>
        </w:rPr>
        <w:t>Overload</w:t>
      </w:r>
      <w:r w:rsidRPr="00632DA0">
        <w:rPr>
          <w:rFonts w:asciiTheme="minorHAnsi" w:hAnsiTheme="minorHAnsi" w:cstheme="minorHAnsi"/>
          <w:szCs w:val="22"/>
          <w:lang w:val="el-GR"/>
        </w:rPr>
        <w:t xml:space="preserve"> </w:t>
      </w:r>
      <w:r w:rsidRPr="0027093F">
        <w:rPr>
          <w:rFonts w:asciiTheme="minorHAnsi" w:hAnsiTheme="minorHAnsi" w:cstheme="minorHAnsi"/>
          <w:szCs w:val="22"/>
        </w:rPr>
        <w:t>warning</w:t>
      </w:r>
      <w:r w:rsidRPr="00632DA0">
        <w:rPr>
          <w:rFonts w:asciiTheme="minorHAnsi" w:hAnsiTheme="minorHAnsi" w:cstheme="minorHAnsi"/>
          <w:szCs w:val="22"/>
          <w:lang w:val="el-GR"/>
        </w:rPr>
        <w:t xml:space="preserve"> </w:t>
      </w:r>
      <w:r w:rsidRPr="0027093F">
        <w:rPr>
          <w:rFonts w:asciiTheme="minorHAnsi" w:hAnsiTheme="minorHAnsi" w:cstheme="minorHAnsi"/>
          <w:szCs w:val="22"/>
        </w:rPr>
        <w:t>system</w:t>
      </w:r>
      <w:r w:rsidRPr="00632DA0">
        <w:rPr>
          <w:rFonts w:asciiTheme="minorHAnsi" w:hAnsiTheme="minorHAnsi" w:cstheme="minorHAnsi"/>
          <w:szCs w:val="22"/>
          <w:lang w:val="el-GR"/>
        </w:rPr>
        <w:t>)</w:t>
      </w:r>
    </w:p>
    <w:p w14:paraId="2E88041C"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Βομβητής </w:t>
      </w:r>
      <w:proofErr w:type="spellStart"/>
      <w:r w:rsidRPr="00632DA0">
        <w:rPr>
          <w:rFonts w:asciiTheme="minorHAnsi" w:hAnsiTheme="minorHAnsi" w:cstheme="minorHAnsi"/>
          <w:szCs w:val="22"/>
          <w:lang w:val="el-GR"/>
        </w:rPr>
        <w:t>οπισθοπορείας</w:t>
      </w:r>
      <w:proofErr w:type="spellEnd"/>
    </w:p>
    <w:p w14:paraId="33127286"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Καθρέπτες</w:t>
      </w:r>
    </w:p>
    <w:p w14:paraId="65C05C0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Κεντρικός διακόπτης αποσύνδεσης του ηλεκτρικού κυκλώματος</w:t>
      </w:r>
    </w:p>
    <w:p w14:paraId="1F97D1E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Βαλβίδες ασφαλείας στους </w:t>
      </w:r>
      <w:proofErr w:type="spellStart"/>
      <w:r w:rsidRPr="00632DA0">
        <w:rPr>
          <w:rFonts w:asciiTheme="minorHAnsi" w:hAnsiTheme="minorHAnsi" w:cstheme="minorHAnsi"/>
          <w:szCs w:val="22"/>
          <w:lang w:val="el-GR"/>
        </w:rPr>
        <w:t>υδρ</w:t>
      </w:r>
      <w:proofErr w:type="spellEnd"/>
      <w:r w:rsidRPr="00632DA0">
        <w:rPr>
          <w:rFonts w:asciiTheme="minorHAnsi" w:hAnsiTheme="minorHAnsi" w:cstheme="minorHAnsi"/>
          <w:szCs w:val="22"/>
          <w:lang w:val="el-GR"/>
        </w:rPr>
        <w:t>. Κυλίνδρους ανύψωσης της μπούμας</w:t>
      </w:r>
    </w:p>
    <w:p w14:paraId="1E5CAF2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Βαλβίδες ασφαλείας στον </w:t>
      </w:r>
      <w:proofErr w:type="spellStart"/>
      <w:r w:rsidRPr="00632DA0">
        <w:rPr>
          <w:rFonts w:asciiTheme="minorHAnsi" w:hAnsiTheme="minorHAnsi" w:cstheme="minorHAnsi"/>
          <w:szCs w:val="22"/>
          <w:lang w:val="el-GR"/>
        </w:rPr>
        <w:t>υδρ</w:t>
      </w:r>
      <w:proofErr w:type="spellEnd"/>
      <w:r w:rsidRPr="00632DA0">
        <w:rPr>
          <w:rFonts w:asciiTheme="minorHAnsi" w:hAnsiTheme="minorHAnsi" w:cstheme="minorHAnsi"/>
          <w:szCs w:val="22"/>
          <w:lang w:val="el-GR"/>
        </w:rPr>
        <w:t xml:space="preserve">. </w:t>
      </w:r>
      <w:proofErr w:type="spellStart"/>
      <w:r w:rsidRPr="00632DA0">
        <w:rPr>
          <w:rFonts w:asciiTheme="minorHAnsi" w:hAnsiTheme="minorHAnsi" w:cstheme="minorHAnsi"/>
          <w:szCs w:val="22"/>
          <w:lang w:val="el-GR"/>
        </w:rPr>
        <w:t>Κυλίνδρο</w:t>
      </w:r>
      <w:proofErr w:type="spellEnd"/>
      <w:r w:rsidRPr="00632DA0">
        <w:rPr>
          <w:rFonts w:asciiTheme="minorHAnsi" w:hAnsiTheme="minorHAnsi" w:cstheme="minorHAnsi"/>
          <w:szCs w:val="22"/>
          <w:lang w:val="el-GR"/>
        </w:rPr>
        <w:t xml:space="preserve"> του βραχίονα</w:t>
      </w:r>
    </w:p>
    <w:p w14:paraId="64B897B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Βαλβίδες ασφαλείας στον </w:t>
      </w:r>
      <w:proofErr w:type="spellStart"/>
      <w:r w:rsidRPr="00632DA0">
        <w:rPr>
          <w:rFonts w:asciiTheme="minorHAnsi" w:hAnsiTheme="minorHAnsi" w:cstheme="minorHAnsi"/>
          <w:szCs w:val="22"/>
          <w:lang w:val="el-GR"/>
        </w:rPr>
        <w:t>υδρ</w:t>
      </w:r>
      <w:proofErr w:type="spellEnd"/>
      <w:r w:rsidRPr="00632DA0">
        <w:rPr>
          <w:rFonts w:asciiTheme="minorHAnsi" w:hAnsiTheme="minorHAnsi" w:cstheme="minorHAnsi"/>
          <w:szCs w:val="22"/>
          <w:lang w:val="el-GR"/>
        </w:rPr>
        <w:t xml:space="preserve">. </w:t>
      </w:r>
      <w:proofErr w:type="spellStart"/>
      <w:r w:rsidRPr="00632DA0">
        <w:rPr>
          <w:rFonts w:asciiTheme="minorHAnsi" w:hAnsiTheme="minorHAnsi" w:cstheme="minorHAnsi"/>
          <w:szCs w:val="22"/>
          <w:lang w:val="el-GR"/>
        </w:rPr>
        <w:t>Κυλίνδρο</w:t>
      </w:r>
      <w:proofErr w:type="spellEnd"/>
      <w:r w:rsidRPr="00632DA0">
        <w:rPr>
          <w:rFonts w:asciiTheme="minorHAnsi" w:hAnsiTheme="minorHAnsi" w:cstheme="minorHAnsi"/>
          <w:szCs w:val="22"/>
          <w:lang w:val="el-GR"/>
        </w:rPr>
        <w:t xml:space="preserve"> της σπαστής μπούμας</w:t>
      </w:r>
    </w:p>
    <w:p w14:paraId="18A1A0A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Κάγκελα ασφαλείας στην </w:t>
      </w:r>
      <w:proofErr w:type="spellStart"/>
      <w:r w:rsidRPr="00632DA0">
        <w:rPr>
          <w:rFonts w:asciiTheme="minorHAnsi" w:hAnsiTheme="minorHAnsi" w:cstheme="minorHAnsi"/>
          <w:szCs w:val="22"/>
          <w:lang w:val="el-GR"/>
        </w:rPr>
        <w:t>ανωδομή</w:t>
      </w:r>
      <w:proofErr w:type="spellEnd"/>
    </w:p>
    <w:p w14:paraId="0B9BDCBD"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7570047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b/>
          <w:bCs/>
          <w:szCs w:val="22"/>
          <w:lang w:val="el-GR"/>
        </w:rPr>
        <w:t>Β.11 Ανταλλακτικά – Τεχνική υποστήριξη</w:t>
      </w:r>
    </w:p>
    <w:p w14:paraId="65693AB3"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Ο Προμηθευτής θα πρέπει να διαθέτει την απαιτούμενη υποδομή για την υποστήριξη του μηχανήματος με ανταλλακτικά και σέρβις. Επίσης θα πρέπει να εγγυηθεί την επάρκεια ανταλλακτικών για το μηχάνημα για τουλάχιστον  μία δεκαετία.</w:t>
      </w:r>
    </w:p>
    <w:p w14:paraId="10FDD8A5"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Επίσης ο προμηθευτής θα πρέπει να αναλάβει με δικά του έξοδα την τακτική συντήρηση του μηχανήματος για τις πρώτες 2.000 ώρες του μηχανήματος (Η δύο χρόνια, ότι έρθει πρώτο). Το παραπάνω αφορά και το κόστος εργασίας και αναλωσίμων / λιπαντικών.</w:t>
      </w:r>
    </w:p>
    <w:p w14:paraId="756CEFD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Η ανταπόκριση του συνεργείου συντήρησης / αποκατάστασης θα πρέπει να γίνεται εντός το πολύ 5 εργασίμων ημερών από την έγγραφη ειδοποίηση του Δήμου.</w:t>
      </w:r>
    </w:p>
    <w:p w14:paraId="6F39999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lastRenderedPageBreak/>
        <w:t>Να δοθούν αναλυτικές πληροφορίες για την τεχνική υποστήριξη του προμηθευτή.</w:t>
      </w:r>
    </w:p>
    <w:p w14:paraId="0FC52BC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6679FB26"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Β.12 Χρόνος παράδοσης</w:t>
      </w:r>
    </w:p>
    <w:p w14:paraId="70A4DCBC"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Ο χρόνος παράδοσης καθορίζεται στους οκτώ (8) μήνες από την ημερομηνία υπογραφής της σχετικής σύμβασης. Να δοθεί σχετική δήλωση.</w:t>
      </w:r>
    </w:p>
    <w:p w14:paraId="7FB502C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5E381DC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 xml:space="preserve">Β.13 Τόπος Παράδοσης </w:t>
      </w:r>
    </w:p>
    <w:p w14:paraId="29DA350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Ως τόπος παράδοσης ορίζεται η έδρα του Δήμου. Τα έξοδα μεταφοράς βαρύνουν τον προμηθευτή.</w:t>
      </w:r>
    </w:p>
    <w:p w14:paraId="3331250F"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7F67904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Β.14 Εγγύηση καλής λειτουργίας</w:t>
      </w:r>
    </w:p>
    <w:p w14:paraId="43170035"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Ο Προμηθευτής πρέπει να εγγυηθεί τη καλή λειτουργία του μηχανήματος για ένα χρόνο τουλάχιστον.</w:t>
      </w:r>
    </w:p>
    <w:p w14:paraId="646FDA6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32198F02" w14:textId="77777777" w:rsidR="00632DA0" w:rsidRPr="00632DA0" w:rsidRDefault="00632DA0" w:rsidP="00632DA0">
      <w:pPr>
        <w:autoSpaceDE w:val="0"/>
        <w:autoSpaceDN w:val="0"/>
        <w:adjustRightInd w:val="0"/>
        <w:spacing w:line="360" w:lineRule="auto"/>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Γ. ΛΟΙΠΑ ΣΤΟΙΧΕΙΑ ΤΕΧΝΙΚΗΣ ΠΡΟΣΦΟΡΑΣ</w:t>
      </w:r>
    </w:p>
    <w:p w14:paraId="19901C6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489EDC6F"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Γ.1 Εκπαίδευση</w:t>
      </w:r>
    </w:p>
    <w:p w14:paraId="117B6492" w14:textId="77777777" w:rsidR="00632DA0" w:rsidRPr="00CA0BBB"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 Προμηθευτής θα αναλάβει την εκπαίδευση του προσωπικού του Δήμου σε θέματα λειτουργίας και συντήρησης. Η εκπαίδευση θα πραγματοποιηθεί κατά την παράδοση του μηχανήματος στις εγκαταστάσεις του Δήμου. </w:t>
      </w:r>
      <w:r w:rsidRPr="00CA0BBB">
        <w:rPr>
          <w:rFonts w:asciiTheme="minorHAnsi" w:hAnsiTheme="minorHAnsi" w:cstheme="minorHAnsi"/>
          <w:szCs w:val="22"/>
          <w:lang w:val="el-GR"/>
        </w:rPr>
        <w:t>Να δοθεί αναλυτικό πρόγραμμα εκπαίδευσης</w:t>
      </w:r>
    </w:p>
    <w:p w14:paraId="45CDEB23" w14:textId="77777777" w:rsidR="00632DA0" w:rsidRPr="00CA0BBB"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07C27D1A" w14:textId="77777777" w:rsidR="00632DA0" w:rsidRPr="00CA0BBB"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CA0BBB">
        <w:rPr>
          <w:rFonts w:asciiTheme="minorHAnsi" w:hAnsiTheme="minorHAnsi" w:cstheme="minorHAnsi"/>
          <w:b/>
          <w:bCs/>
          <w:szCs w:val="22"/>
          <w:lang w:val="el-GR"/>
        </w:rPr>
        <w:t>Γ.2 Παρελκόμενα</w:t>
      </w:r>
    </w:p>
    <w:p w14:paraId="4B460AB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Με το μηχάνημα θα παραδοθούν ένα εγχειρίδιο λειτουργίας του </w:t>
      </w:r>
      <w:proofErr w:type="spellStart"/>
      <w:r w:rsidRPr="00632DA0">
        <w:rPr>
          <w:rFonts w:asciiTheme="minorHAnsi" w:hAnsiTheme="minorHAnsi" w:cstheme="minorHAnsi"/>
          <w:szCs w:val="22"/>
          <w:lang w:val="el-GR"/>
        </w:rPr>
        <w:t>μηχ</w:t>
      </w:r>
      <w:proofErr w:type="spellEnd"/>
      <w:r w:rsidRPr="00632DA0">
        <w:rPr>
          <w:rFonts w:asciiTheme="minorHAnsi" w:hAnsiTheme="minorHAnsi" w:cstheme="minorHAnsi"/>
          <w:szCs w:val="22"/>
          <w:lang w:val="el-GR"/>
        </w:rPr>
        <w:t>/τος στην Ελληνική και ένα βιβλίο ανταλλακτικών (</w:t>
      </w:r>
      <w:r w:rsidRPr="0027093F">
        <w:rPr>
          <w:rFonts w:asciiTheme="minorHAnsi" w:hAnsiTheme="minorHAnsi" w:cstheme="minorHAnsi"/>
          <w:szCs w:val="22"/>
        </w:rPr>
        <w:t>parts</w:t>
      </w:r>
      <w:r w:rsidRPr="00632DA0">
        <w:rPr>
          <w:rFonts w:asciiTheme="minorHAnsi" w:hAnsiTheme="minorHAnsi" w:cstheme="minorHAnsi"/>
          <w:szCs w:val="22"/>
          <w:lang w:val="el-GR"/>
        </w:rPr>
        <w:t xml:space="preserve"> </w:t>
      </w:r>
      <w:r w:rsidRPr="0027093F">
        <w:rPr>
          <w:rFonts w:asciiTheme="minorHAnsi" w:hAnsiTheme="minorHAnsi" w:cstheme="minorHAnsi"/>
          <w:szCs w:val="22"/>
        </w:rPr>
        <w:t>book</w:t>
      </w:r>
      <w:r w:rsidRPr="00632DA0">
        <w:rPr>
          <w:rFonts w:asciiTheme="minorHAnsi" w:hAnsiTheme="minorHAnsi" w:cstheme="minorHAnsi"/>
          <w:szCs w:val="22"/>
          <w:lang w:val="el-GR"/>
        </w:rPr>
        <w:t>).</w:t>
      </w:r>
    </w:p>
    <w:p w14:paraId="5914DD46"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Το μηχάνημα θα συνοδεύεται με πυροσβεστήρα σε κατάλληλη θέση, εργαλεία συντήρησης, τρίγωνο και φαρμακείο, κλειδιά όλων των </w:t>
      </w:r>
      <w:proofErr w:type="spellStart"/>
      <w:r w:rsidRPr="00632DA0">
        <w:rPr>
          <w:rFonts w:asciiTheme="minorHAnsi" w:hAnsiTheme="minorHAnsi" w:cstheme="minorHAnsi"/>
          <w:szCs w:val="22"/>
          <w:lang w:val="el-GR"/>
        </w:rPr>
        <w:t>ασφαλιζόμενων</w:t>
      </w:r>
      <w:proofErr w:type="spellEnd"/>
      <w:r w:rsidRPr="00632DA0">
        <w:rPr>
          <w:rFonts w:asciiTheme="minorHAnsi" w:hAnsiTheme="minorHAnsi" w:cstheme="minorHAnsi"/>
          <w:szCs w:val="22"/>
          <w:lang w:val="el-GR"/>
        </w:rPr>
        <w:t xml:space="preserve"> τμημάτων σε δύο (2) σειρές.</w:t>
      </w:r>
    </w:p>
    <w:p w14:paraId="1079B062"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27704CEF"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1A44428B"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Γ.3 Ποιότητα, καταλληλόλητα, αξιοπιστία</w:t>
      </w:r>
    </w:p>
    <w:p w14:paraId="47B9A08B"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Θα πρέπει να κατατεθούν με την προσφορά:</w:t>
      </w:r>
    </w:p>
    <w:p w14:paraId="3750CA5D"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Πιστοποιητικό διασφάλισης ποιότητας </w:t>
      </w:r>
      <w:r w:rsidRPr="0027093F">
        <w:rPr>
          <w:rFonts w:asciiTheme="minorHAnsi" w:hAnsiTheme="minorHAnsi" w:cstheme="minorHAnsi"/>
          <w:szCs w:val="22"/>
        </w:rPr>
        <w:t>ISO</w:t>
      </w:r>
      <w:r w:rsidRPr="00632DA0">
        <w:rPr>
          <w:rFonts w:asciiTheme="minorHAnsi" w:hAnsiTheme="minorHAnsi" w:cstheme="minorHAnsi"/>
          <w:szCs w:val="22"/>
          <w:lang w:val="el-GR"/>
        </w:rPr>
        <w:t xml:space="preserve"> 9001:2008 του προμηθευτή και του κατασκευαστή οίκου</w:t>
      </w:r>
    </w:p>
    <w:p w14:paraId="317031C5"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Να δοθούν αναλυτικά στοιχεία για την ικανότητα τεχνικής υποστήριξης και ανταλλακτικών του προμηθευτή και του κατασκευαστή </w:t>
      </w:r>
    </w:p>
    <w:p w14:paraId="38322031"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Δήλωση προσκόμισης με την παράδοση του μηχανήματος έγκρισης τύπου και δήλωσης συμμόρφωσης (</w:t>
      </w:r>
      <w:r w:rsidRPr="0027093F">
        <w:rPr>
          <w:rFonts w:asciiTheme="minorHAnsi" w:hAnsiTheme="minorHAnsi" w:cstheme="minorHAnsi"/>
          <w:szCs w:val="22"/>
        </w:rPr>
        <w:t>CE</w:t>
      </w:r>
      <w:r w:rsidRPr="00632DA0">
        <w:rPr>
          <w:rFonts w:asciiTheme="minorHAnsi" w:hAnsiTheme="minorHAnsi" w:cstheme="minorHAnsi"/>
          <w:szCs w:val="22"/>
          <w:lang w:val="el-GR"/>
        </w:rPr>
        <w:t xml:space="preserve"> </w:t>
      </w:r>
      <w:r w:rsidRPr="0027093F">
        <w:rPr>
          <w:rFonts w:asciiTheme="minorHAnsi" w:hAnsiTheme="minorHAnsi" w:cstheme="minorHAnsi"/>
          <w:szCs w:val="22"/>
        </w:rPr>
        <w:t>Conformity</w:t>
      </w:r>
      <w:r w:rsidRPr="00632DA0">
        <w:rPr>
          <w:rFonts w:asciiTheme="minorHAnsi" w:hAnsiTheme="minorHAnsi" w:cstheme="minorHAnsi"/>
          <w:szCs w:val="22"/>
          <w:lang w:val="el-GR"/>
        </w:rPr>
        <w:t xml:space="preserve">) για την άμεση έκδοση πινακίδων </w:t>
      </w:r>
      <w:proofErr w:type="spellStart"/>
      <w:r w:rsidRPr="00632DA0">
        <w:rPr>
          <w:rFonts w:asciiTheme="minorHAnsi" w:hAnsiTheme="minorHAnsi" w:cstheme="minorHAnsi"/>
          <w:szCs w:val="22"/>
          <w:lang w:val="el-GR"/>
        </w:rPr>
        <w:t>Μ.Ε</w:t>
      </w:r>
      <w:proofErr w:type="spellEnd"/>
      <w:r w:rsidRPr="00632DA0">
        <w:rPr>
          <w:rFonts w:asciiTheme="minorHAnsi" w:hAnsiTheme="minorHAnsi" w:cstheme="minorHAnsi"/>
          <w:szCs w:val="22"/>
          <w:lang w:val="el-GR"/>
        </w:rPr>
        <w:t xml:space="preserve"> από τον Δήμο</w:t>
      </w:r>
    </w:p>
    <w:p w14:paraId="7609D888"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Δήλωση του προμηθευτή παροχής ανταλλακτικών για τουλάχιστον 10 έτη. Να δοθεί επίσης ο χρόνος παράδοσης των ζητούμενων ανταλλακτικών (για τα συνήθη ανταλλακτικά)</w:t>
      </w:r>
    </w:p>
    <w:p w14:paraId="72C4C659"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lastRenderedPageBreak/>
        <w:t>Δήλωση για  την  ανταπόκριση του συνεργείου συντήρησης / αποκατάστασης (θα πρέπει να γίνεται εντός το πολύ 3 εργασίμων ημερών από την έγγραφη ειδοποίηση του Δήμου)</w:t>
      </w:r>
    </w:p>
    <w:p w14:paraId="01FA48BC"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79C50645"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168E8B31"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ΣΥΜΠΛΗΡΩΜΑΤΙΚΑ ΣΤΟΙΧΕΙΑ ΤΕΧΝΙΚΗΣ ΠΡΟΣΦΟΡΑΣ</w:t>
      </w:r>
    </w:p>
    <w:p w14:paraId="757EA699"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16CA2695"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Στην τεχνική προσφορά να περιλαμβάνονται πλήρη τεχνικά στοιχεία και περιγραφές, σχεδιαγράμματα από τα οποία να προκύπτουν σαφώς τα τεχνικά στοιχεία και οι δυνατότητες του προσφερόμενου μηχανήματος.</w:t>
      </w:r>
    </w:p>
    <w:p w14:paraId="6436E44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Ο προμηθευτής αναλαμβάνει την ευθύνη να προβεί σε οποιαδήποτε συμπλήρωση ή τροποποίηση που θα απαιτηθεί από τον τεχνικό έλεγχο οχημάτων από την αρμόδια υπηρεσία του Υπουργείου κατά την έκδοση της άδειας κυκλοφορίας του μηχανήματος.</w:t>
      </w:r>
    </w:p>
    <w:p w14:paraId="28E0D3A2"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3DED2B63" w14:textId="0A41B8A3" w:rsidR="00632DA0" w:rsidRPr="003B0AD2" w:rsidRDefault="00632DA0" w:rsidP="00632DA0">
      <w:pPr>
        <w:autoSpaceDE w:val="0"/>
        <w:autoSpaceDN w:val="0"/>
        <w:adjustRightInd w:val="0"/>
        <w:spacing w:line="360" w:lineRule="auto"/>
        <w:ind w:right="-766"/>
        <w:contextualSpacing/>
        <w:rPr>
          <w:rFonts w:asciiTheme="minorHAnsi" w:hAnsiTheme="minorHAnsi" w:cstheme="minorHAnsi"/>
          <w:b/>
          <w:bCs/>
          <w:szCs w:val="22"/>
          <w:u w:val="single"/>
          <w:lang w:val="el-GR"/>
        </w:rPr>
      </w:pPr>
      <w:r w:rsidRPr="003B0AD2">
        <w:rPr>
          <w:rFonts w:asciiTheme="minorHAnsi" w:hAnsiTheme="minorHAnsi" w:cstheme="minorHAnsi"/>
          <w:b/>
          <w:bCs/>
          <w:szCs w:val="22"/>
          <w:u w:val="single"/>
          <w:lang w:val="el-GR"/>
        </w:rPr>
        <w:t xml:space="preserve">Α/Α </w:t>
      </w:r>
      <w:r w:rsidR="009A51E1">
        <w:rPr>
          <w:rFonts w:asciiTheme="minorHAnsi" w:hAnsiTheme="minorHAnsi" w:cstheme="minorHAnsi"/>
          <w:b/>
          <w:bCs/>
          <w:szCs w:val="22"/>
          <w:u w:val="single"/>
          <w:lang w:val="el-GR"/>
        </w:rPr>
        <w:t>5</w:t>
      </w:r>
      <w:r w:rsidRPr="003B0AD2">
        <w:rPr>
          <w:rFonts w:asciiTheme="minorHAnsi" w:hAnsiTheme="minorHAnsi" w:cstheme="minorHAnsi"/>
          <w:b/>
          <w:bCs/>
          <w:szCs w:val="22"/>
          <w:u w:val="single"/>
          <w:lang w:val="el-GR"/>
        </w:rPr>
        <w:tab/>
      </w:r>
      <w:r w:rsidR="003B0AD2" w:rsidRPr="003B0AD2">
        <w:rPr>
          <w:rFonts w:asciiTheme="minorHAnsi" w:hAnsiTheme="minorHAnsi" w:cstheme="minorHAnsi"/>
          <w:b/>
          <w:bCs/>
          <w:szCs w:val="22"/>
          <w:u w:val="single"/>
          <w:lang w:val="el-GR"/>
        </w:rPr>
        <w:t>:</w:t>
      </w:r>
      <w:r w:rsidR="005F1B4F">
        <w:rPr>
          <w:rFonts w:asciiTheme="minorHAnsi" w:hAnsiTheme="minorHAnsi" w:cstheme="minorHAnsi"/>
          <w:b/>
          <w:bCs/>
          <w:szCs w:val="22"/>
          <w:u w:val="single"/>
          <w:lang w:val="el-GR"/>
        </w:rPr>
        <w:t xml:space="preserve"> </w:t>
      </w:r>
      <w:r w:rsidRPr="003B0AD2">
        <w:rPr>
          <w:rFonts w:asciiTheme="minorHAnsi" w:hAnsiTheme="minorHAnsi" w:cstheme="minorHAnsi"/>
          <w:b/>
          <w:bCs/>
          <w:szCs w:val="22"/>
          <w:u w:val="single"/>
          <w:lang w:val="el-GR"/>
        </w:rPr>
        <w:t>ΕΚΣΚΑΦΕΑΣ</w:t>
      </w:r>
      <w:r w:rsidR="003B0AD2" w:rsidRPr="003B0AD2">
        <w:rPr>
          <w:rFonts w:asciiTheme="minorHAnsi" w:hAnsiTheme="minorHAnsi" w:cstheme="minorHAnsi"/>
          <w:b/>
          <w:bCs/>
          <w:szCs w:val="22"/>
          <w:u w:val="single"/>
          <w:lang w:val="el-GR"/>
        </w:rPr>
        <w:t>- ΦΟΡΤΩΤΗΣ</w:t>
      </w:r>
      <w:r w:rsidR="00363AF7">
        <w:rPr>
          <w:rFonts w:asciiTheme="minorHAnsi" w:hAnsiTheme="minorHAnsi" w:cstheme="minorHAnsi"/>
          <w:b/>
          <w:bCs/>
          <w:szCs w:val="22"/>
          <w:u w:val="single"/>
          <w:lang w:val="el-GR"/>
        </w:rPr>
        <w:t xml:space="preserve"> </w:t>
      </w:r>
      <w:r w:rsidR="00363AF7" w:rsidRPr="00363AF7">
        <w:rPr>
          <w:rFonts w:asciiTheme="minorHAnsi" w:hAnsiTheme="minorHAnsi" w:cstheme="minorHAnsi"/>
          <w:b/>
          <w:bCs/>
          <w:szCs w:val="22"/>
          <w:u w:val="single"/>
          <w:lang w:val="el-GR"/>
        </w:rPr>
        <w:t>(</w:t>
      </w:r>
      <w:proofErr w:type="spellStart"/>
      <w:r w:rsidR="00363AF7" w:rsidRPr="00363AF7">
        <w:rPr>
          <w:rFonts w:asciiTheme="minorHAnsi" w:hAnsiTheme="minorHAnsi" w:cstheme="minorHAnsi"/>
          <w:b/>
          <w:bCs/>
          <w:szCs w:val="22"/>
          <w:u w:val="single"/>
          <w:lang w:val="el-GR"/>
        </w:rPr>
        <w:t>JCB</w:t>
      </w:r>
      <w:proofErr w:type="spellEnd"/>
      <w:r w:rsidR="00363AF7" w:rsidRPr="00363AF7">
        <w:rPr>
          <w:rFonts w:asciiTheme="minorHAnsi" w:hAnsiTheme="minorHAnsi" w:cstheme="minorHAnsi"/>
          <w:b/>
          <w:bCs/>
          <w:szCs w:val="22"/>
          <w:u w:val="single"/>
          <w:lang w:val="el-GR"/>
        </w:rPr>
        <w:t>)</w:t>
      </w:r>
    </w:p>
    <w:p w14:paraId="4EA63AF3"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p>
    <w:p w14:paraId="5A3048C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 xml:space="preserve"> Α. ΓΕΝΙΚΑ ΣΤΟΙΧΕΙΑ</w:t>
      </w:r>
    </w:p>
    <w:p w14:paraId="0964E598"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Η μελέτη αυτή αφορά την προμήθεια ενός </w:t>
      </w:r>
      <w:proofErr w:type="spellStart"/>
      <w:r w:rsidRPr="00632DA0">
        <w:rPr>
          <w:rFonts w:asciiTheme="minorHAnsi" w:hAnsiTheme="minorHAnsi" w:cstheme="minorHAnsi"/>
          <w:szCs w:val="22"/>
          <w:lang w:val="el-GR"/>
        </w:rPr>
        <w:t>ελαστικοφόρου</w:t>
      </w:r>
      <w:proofErr w:type="spellEnd"/>
      <w:r w:rsidRPr="00632DA0">
        <w:rPr>
          <w:rFonts w:asciiTheme="minorHAnsi" w:hAnsiTheme="minorHAnsi" w:cstheme="minorHAnsi"/>
          <w:szCs w:val="22"/>
          <w:lang w:val="el-GR"/>
        </w:rPr>
        <w:t xml:space="preserve"> φορτωτή-εκσκαφέα, με κίνηση στους 4 τροχούς, εξάρτηση φορτωτή εμπρός και εξάρτηση εκσκαφής πίσω. </w:t>
      </w:r>
    </w:p>
    <w:p w14:paraId="7EC8AFE3"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Το μηχάνημα θα είναι καινούργιο, πρόσφατης κατασκευής (κατ’ ελάχιστον ίδιας χρονολογίας με την χρονολογία διεξαγωγής του διαγωνισμού), καλής φήμης, γνωστού και αναγνωρισμένου τύπου. </w:t>
      </w:r>
    </w:p>
    <w:p w14:paraId="7410961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Όλες οι απαιτήσεις των τεχνικών προδιαγραφών είναι ουσιώδεις και απαράβατες, η τυχόν ύπαρξη απόκλισης θα σημαίνει απόρριψη της προσφοράς. </w:t>
      </w:r>
    </w:p>
    <w:p w14:paraId="3B5AEFA9"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Όπου αναφέρεται η λέξη περίπου, είναι δεκτή απόκλιση (θετική ή αρνητική) μέχρι 5%. </w:t>
      </w:r>
    </w:p>
    <w:p w14:paraId="2AA8F14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Όπου αναφέρεται η λέξη τουλάχιστον το ζητούμενο </w:t>
      </w:r>
      <w:proofErr w:type="spellStart"/>
      <w:r w:rsidRPr="00632DA0">
        <w:rPr>
          <w:rFonts w:asciiTheme="minorHAnsi" w:hAnsiTheme="minorHAnsi" w:cstheme="minorHAnsi"/>
          <w:szCs w:val="22"/>
          <w:lang w:val="el-GR"/>
        </w:rPr>
        <w:t>μέγεθον</w:t>
      </w:r>
      <w:proofErr w:type="spellEnd"/>
      <w:r w:rsidRPr="00632DA0">
        <w:rPr>
          <w:rFonts w:asciiTheme="minorHAnsi" w:hAnsiTheme="minorHAnsi" w:cstheme="minorHAnsi"/>
          <w:szCs w:val="22"/>
          <w:lang w:val="el-GR"/>
        </w:rPr>
        <w:t xml:space="preserve"> είναι </w:t>
      </w:r>
      <w:proofErr w:type="spellStart"/>
      <w:r w:rsidRPr="00632DA0">
        <w:rPr>
          <w:rFonts w:asciiTheme="minorHAnsi" w:hAnsiTheme="minorHAnsi" w:cstheme="minorHAnsi"/>
          <w:szCs w:val="22"/>
          <w:lang w:val="el-GR"/>
        </w:rPr>
        <w:t>επι</w:t>
      </w:r>
      <w:proofErr w:type="spellEnd"/>
      <w:r w:rsidRPr="00632DA0">
        <w:rPr>
          <w:rFonts w:asciiTheme="minorHAnsi" w:hAnsiTheme="minorHAnsi" w:cstheme="minorHAnsi"/>
          <w:szCs w:val="22"/>
          <w:lang w:val="el-GR"/>
        </w:rPr>
        <w:t xml:space="preserve"> ποινή αποκλεισμού. </w:t>
      </w:r>
    </w:p>
    <w:p w14:paraId="2E3BE956"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Στις τεχνικές προδιαγραφές της προσφοράς θα συμπεριλαμβάνονται απαραίτητα τα παρακάτω στοιχεία που θα αξιολογηθούν. </w:t>
      </w:r>
    </w:p>
    <w:p w14:paraId="4B734DDA" w14:textId="77777777" w:rsidR="00632DA0" w:rsidRPr="00632DA0" w:rsidRDefault="00632DA0" w:rsidP="00632DA0">
      <w:pPr>
        <w:spacing w:line="360" w:lineRule="auto"/>
        <w:contextualSpacing/>
        <w:rPr>
          <w:rFonts w:asciiTheme="minorHAnsi" w:eastAsia="Arial Unicode MS" w:hAnsiTheme="minorHAnsi" w:cstheme="minorHAnsi"/>
          <w:b/>
          <w:bCs/>
          <w:szCs w:val="22"/>
          <w:lang w:val="el-GR" w:bidi="el-GR"/>
        </w:rPr>
      </w:pPr>
    </w:p>
    <w:p w14:paraId="2ACF0298" w14:textId="77777777" w:rsidR="00632DA0" w:rsidRPr="00632DA0" w:rsidRDefault="00632DA0" w:rsidP="00632DA0">
      <w:pPr>
        <w:spacing w:line="360" w:lineRule="auto"/>
        <w:contextualSpacing/>
        <w:rPr>
          <w:rFonts w:asciiTheme="minorHAnsi" w:eastAsia="Arial Unicode MS" w:hAnsiTheme="minorHAnsi" w:cstheme="minorHAnsi"/>
          <w:b/>
          <w:bCs/>
          <w:szCs w:val="22"/>
          <w:lang w:val="el-GR" w:bidi="el-GR"/>
        </w:rPr>
      </w:pPr>
      <w:r w:rsidRPr="00632DA0">
        <w:rPr>
          <w:rFonts w:asciiTheme="minorHAnsi" w:eastAsia="Arial Unicode MS" w:hAnsiTheme="minorHAnsi" w:cstheme="minorHAnsi"/>
          <w:b/>
          <w:bCs/>
          <w:szCs w:val="22"/>
          <w:lang w:val="el-GR" w:bidi="el-GR"/>
        </w:rPr>
        <w:t>Β. ΤΕΧΝΙΚΕΣ ΠΡΟΔΙΑΓΡΑΦΕΣ - ΠΟΙΟΤΗΤΑ</w:t>
      </w:r>
    </w:p>
    <w:p w14:paraId="62A352E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2EAFCE38" w14:textId="77777777" w:rsidR="00632DA0" w:rsidRPr="00632DA0" w:rsidRDefault="00632DA0" w:rsidP="00632DA0">
      <w:pPr>
        <w:spacing w:line="360" w:lineRule="auto"/>
        <w:contextualSpacing/>
        <w:rPr>
          <w:rFonts w:asciiTheme="minorHAnsi" w:eastAsia="Arial Unicode MS" w:hAnsiTheme="minorHAnsi" w:cstheme="minorHAnsi"/>
          <w:b/>
          <w:bCs/>
          <w:szCs w:val="22"/>
          <w:lang w:val="el-GR" w:bidi="el-GR"/>
        </w:rPr>
      </w:pPr>
      <w:r w:rsidRPr="00632DA0">
        <w:rPr>
          <w:rFonts w:asciiTheme="minorHAnsi" w:eastAsia="Arial Unicode MS" w:hAnsiTheme="minorHAnsi" w:cstheme="minorHAnsi"/>
          <w:b/>
          <w:bCs/>
          <w:szCs w:val="22"/>
          <w:lang w:val="el-GR" w:bidi="el-GR"/>
        </w:rPr>
        <w:t>Β.1. Σύστημα κίνησης</w:t>
      </w:r>
    </w:p>
    <w:p w14:paraId="29870892"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 κινητήρας θα είναι </w:t>
      </w:r>
      <w:r w:rsidRPr="00FD31B8">
        <w:rPr>
          <w:rFonts w:asciiTheme="minorHAnsi" w:hAnsiTheme="minorHAnsi" w:cstheme="minorHAnsi"/>
          <w:szCs w:val="22"/>
        </w:rPr>
        <w:t>DIESEL</w:t>
      </w:r>
      <w:r w:rsidRPr="00632DA0">
        <w:rPr>
          <w:rFonts w:asciiTheme="minorHAnsi" w:hAnsiTheme="minorHAnsi" w:cstheme="minorHAnsi"/>
          <w:szCs w:val="22"/>
          <w:lang w:val="el-GR"/>
        </w:rPr>
        <w:t xml:space="preserve"> σύγχρονης τεχνολογίας, υδρόψυκτος, τετρακύλινδρος, τετράχρονος, με </w:t>
      </w:r>
      <w:proofErr w:type="spellStart"/>
      <w:r w:rsidRPr="00632DA0">
        <w:rPr>
          <w:rFonts w:asciiTheme="minorHAnsi" w:hAnsiTheme="minorHAnsi" w:cstheme="minorHAnsi"/>
          <w:szCs w:val="22"/>
          <w:lang w:val="el-GR"/>
        </w:rPr>
        <w:t>υπερπληρωτή</w:t>
      </w:r>
      <w:proofErr w:type="spellEnd"/>
      <w:r w:rsidRPr="00632DA0">
        <w:rPr>
          <w:rFonts w:asciiTheme="minorHAnsi" w:hAnsiTheme="minorHAnsi" w:cstheme="minorHAnsi"/>
          <w:szCs w:val="22"/>
          <w:lang w:val="el-GR"/>
        </w:rPr>
        <w:t xml:space="preserve">, καθαρής ισχύος τουλάχιστον 100 </w:t>
      </w:r>
      <w:proofErr w:type="spellStart"/>
      <w:r w:rsidRPr="00632DA0">
        <w:rPr>
          <w:rFonts w:asciiTheme="minorHAnsi" w:hAnsiTheme="minorHAnsi" w:cstheme="minorHAnsi"/>
          <w:szCs w:val="22"/>
          <w:lang w:val="el-GR"/>
        </w:rPr>
        <w:t>ΗΡ</w:t>
      </w:r>
      <w:proofErr w:type="spellEnd"/>
      <w:r w:rsidRPr="00632DA0">
        <w:rPr>
          <w:rFonts w:asciiTheme="minorHAnsi" w:hAnsiTheme="minorHAnsi" w:cstheme="minorHAnsi"/>
          <w:szCs w:val="22"/>
          <w:lang w:val="el-GR"/>
        </w:rPr>
        <w:t xml:space="preserve"> και όχι μεγαλύτερος από 110 </w:t>
      </w:r>
      <w:r w:rsidRPr="00FD31B8">
        <w:rPr>
          <w:rFonts w:asciiTheme="minorHAnsi" w:hAnsiTheme="minorHAnsi" w:cstheme="minorHAnsi"/>
          <w:szCs w:val="22"/>
        </w:rPr>
        <w:t>HP</w:t>
      </w:r>
      <w:r w:rsidRPr="00632DA0">
        <w:rPr>
          <w:rFonts w:asciiTheme="minorHAnsi" w:hAnsiTheme="minorHAnsi" w:cstheme="minorHAnsi"/>
          <w:szCs w:val="22"/>
          <w:lang w:val="el-GR"/>
        </w:rPr>
        <w:t xml:space="preserve"> (κατά </w:t>
      </w:r>
      <w:r w:rsidRPr="00FD31B8">
        <w:rPr>
          <w:rFonts w:asciiTheme="minorHAnsi" w:hAnsiTheme="minorHAnsi" w:cstheme="minorHAnsi"/>
          <w:szCs w:val="22"/>
        </w:rPr>
        <w:t>ISO</w:t>
      </w:r>
      <w:r w:rsidRPr="00632DA0">
        <w:rPr>
          <w:rFonts w:asciiTheme="minorHAnsi" w:hAnsiTheme="minorHAnsi" w:cstheme="minorHAnsi"/>
          <w:szCs w:val="22"/>
          <w:lang w:val="el-GR"/>
        </w:rPr>
        <w:t xml:space="preserve"> 14396) </w:t>
      </w:r>
    </w:p>
    <w:p w14:paraId="3C6094CB"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6038FBB9"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Να δοθούν τα παρακάτω στοιχεία : </w:t>
      </w:r>
    </w:p>
    <w:p w14:paraId="051DC918" w14:textId="77777777" w:rsidR="00632DA0" w:rsidRPr="00FD31B8" w:rsidRDefault="00632DA0" w:rsidP="00632DA0">
      <w:pPr>
        <w:numPr>
          <w:ilvl w:val="0"/>
          <w:numId w:val="28"/>
        </w:numPr>
        <w:suppressAutoHyphens w:val="0"/>
        <w:autoSpaceDE w:val="0"/>
        <w:autoSpaceDN w:val="0"/>
        <w:adjustRightInd w:val="0"/>
        <w:spacing w:after="0" w:line="360" w:lineRule="auto"/>
        <w:ind w:right="-766"/>
        <w:contextualSpacing/>
        <w:rPr>
          <w:rFonts w:asciiTheme="minorHAnsi" w:hAnsiTheme="minorHAnsi" w:cstheme="minorHAnsi"/>
          <w:szCs w:val="22"/>
        </w:rPr>
      </w:pPr>
      <w:r w:rsidRPr="00FD31B8">
        <w:rPr>
          <w:rFonts w:asciiTheme="minorHAnsi" w:hAnsiTheme="minorHAnsi" w:cstheme="minorHAnsi"/>
          <w:szCs w:val="22"/>
        </w:rPr>
        <w:t xml:space="preserve">Η </w:t>
      </w:r>
      <w:proofErr w:type="spellStart"/>
      <w:r w:rsidRPr="00FD31B8">
        <w:rPr>
          <w:rFonts w:asciiTheme="minorHAnsi" w:hAnsiTheme="minorHAnsi" w:cstheme="minorHAnsi"/>
          <w:szCs w:val="22"/>
        </w:rPr>
        <w:t>ισχύς</w:t>
      </w:r>
      <w:proofErr w:type="spellEnd"/>
      <w:r w:rsidRPr="00FD31B8">
        <w:rPr>
          <w:rFonts w:asciiTheme="minorHAnsi" w:hAnsiTheme="minorHAnsi" w:cstheme="minorHAnsi"/>
          <w:szCs w:val="22"/>
        </w:rPr>
        <w:t xml:space="preserve"> </w:t>
      </w:r>
      <w:proofErr w:type="spellStart"/>
      <w:r w:rsidRPr="00FD31B8">
        <w:rPr>
          <w:rFonts w:asciiTheme="minorHAnsi" w:hAnsiTheme="minorHAnsi" w:cstheme="minorHAnsi"/>
          <w:szCs w:val="22"/>
        </w:rPr>
        <w:t>στον</w:t>
      </w:r>
      <w:proofErr w:type="spellEnd"/>
      <w:r w:rsidRPr="00FD31B8">
        <w:rPr>
          <w:rFonts w:asciiTheme="minorHAnsi" w:hAnsiTheme="minorHAnsi" w:cstheme="minorHAnsi"/>
          <w:szCs w:val="22"/>
        </w:rPr>
        <w:t xml:space="preserve"> </w:t>
      </w:r>
      <w:proofErr w:type="spellStart"/>
      <w:r w:rsidRPr="00FD31B8">
        <w:rPr>
          <w:rFonts w:asciiTheme="minorHAnsi" w:hAnsiTheme="minorHAnsi" w:cstheme="minorHAnsi"/>
          <w:szCs w:val="22"/>
        </w:rPr>
        <w:t>σφόνδυλο</w:t>
      </w:r>
      <w:proofErr w:type="spellEnd"/>
      <w:r w:rsidRPr="00FD31B8">
        <w:rPr>
          <w:rFonts w:asciiTheme="minorHAnsi" w:hAnsiTheme="minorHAnsi" w:cstheme="minorHAnsi"/>
          <w:szCs w:val="22"/>
        </w:rPr>
        <w:t xml:space="preserve"> </w:t>
      </w:r>
    </w:p>
    <w:p w14:paraId="62B84BDF" w14:textId="77777777" w:rsidR="00632DA0" w:rsidRPr="00FD31B8" w:rsidRDefault="00632DA0" w:rsidP="00632DA0">
      <w:pPr>
        <w:numPr>
          <w:ilvl w:val="0"/>
          <w:numId w:val="28"/>
        </w:numPr>
        <w:suppressAutoHyphens w:val="0"/>
        <w:autoSpaceDE w:val="0"/>
        <w:autoSpaceDN w:val="0"/>
        <w:adjustRightInd w:val="0"/>
        <w:spacing w:after="0" w:line="360" w:lineRule="auto"/>
        <w:ind w:right="-766"/>
        <w:contextualSpacing/>
        <w:rPr>
          <w:rFonts w:asciiTheme="minorHAnsi" w:hAnsiTheme="minorHAnsi" w:cstheme="minorHAnsi"/>
          <w:szCs w:val="22"/>
        </w:rPr>
      </w:pPr>
      <w:r w:rsidRPr="00FD31B8">
        <w:rPr>
          <w:rFonts w:asciiTheme="minorHAnsi" w:hAnsiTheme="minorHAnsi" w:cstheme="minorHAnsi"/>
          <w:szCs w:val="22"/>
        </w:rPr>
        <w:t xml:space="preserve">Ο </w:t>
      </w:r>
      <w:proofErr w:type="spellStart"/>
      <w:r w:rsidRPr="00FD31B8">
        <w:rPr>
          <w:rFonts w:asciiTheme="minorHAnsi" w:hAnsiTheme="minorHAnsi" w:cstheme="minorHAnsi"/>
          <w:szCs w:val="22"/>
        </w:rPr>
        <w:t>κυ</w:t>
      </w:r>
      <w:proofErr w:type="spellEnd"/>
      <w:r w:rsidRPr="00FD31B8">
        <w:rPr>
          <w:rFonts w:asciiTheme="minorHAnsi" w:hAnsiTheme="minorHAnsi" w:cstheme="minorHAnsi"/>
          <w:szCs w:val="22"/>
        </w:rPr>
        <w:t>βισμός (</w:t>
      </w:r>
      <w:proofErr w:type="spellStart"/>
      <w:r w:rsidRPr="00FD31B8">
        <w:rPr>
          <w:rFonts w:asciiTheme="minorHAnsi" w:hAnsiTheme="minorHAnsi" w:cstheme="minorHAnsi"/>
          <w:szCs w:val="22"/>
        </w:rPr>
        <w:t>Περί</w:t>
      </w:r>
      <w:proofErr w:type="spellEnd"/>
      <w:r w:rsidRPr="00FD31B8">
        <w:rPr>
          <w:rFonts w:asciiTheme="minorHAnsi" w:hAnsiTheme="minorHAnsi" w:cstheme="minorHAnsi"/>
          <w:szCs w:val="22"/>
        </w:rPr>
        <w:t xml:space="preserve">που 3,5lt) </w:t>
      </w:r>
    </w:p>
    <w:p w14:paraId="5343A604" w14:textId="77777777" w:rsidR="00632DA0" w:rsidRPr="00632DA0" w:rsidRDefault="00632DA0" w:rsidP="00632DA0">
      <w:pPr>
        <w:numPr>
          <w:ilvl w:val="0"/>
          <w:numId w:val="28"/>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Η μέγιστη ροπή </w:t>
      </w:r>
      <w:proofErr w:type="spellStart"/>
      <w:r w:rsidRPr="00632DA0">
        <w:rPr>
          <w:rFonts w:asciiTheme="minorHAnsi" w:hAnsiTheme="minorHAnsi" w:cstheme="minorHAnsi"/>
          <w:szCs w:val="22"/>
          <w:lang w:val="el-GR"/>
        </w:rPr>
        <w:t>στρέψεως</w:t>
      </w:r>
      <w:proofErr w:type="spellEnd"/>
      <w:r w:rsidRPr="00632DA0">
        <w:rPr>
          <w:rFonts w:asciiTheme="minorHAnsi" w:hAnsiTheme="minorHAnsi" w:cstheme="minorHAnsi"/>
          <w:szCs w:val="22"/>
          <w:lang w:val="el-GR"/>
        </w:rPr>
        <w:t xml:space="preserve"> (Περίπου 430</w:t>
      </w:r>
      <w:r w:rsidRPr="00FD31B8">
        <w:rPr>
          <w:rFonts w:asciiTheme="minorHAnsi" w:hAnsiTheme="minorHAnsi" w:cstheme="minorHAnsi"/>
          <w:szCs w:val="22"/>
        </w:rPr>
        <w:t>Nm</w:t>
      </w:r>
      <w:r w:rsidRPr="00632DA0">
        <w:rPr>
          <w:rFonts w:asciiTheme="minorHAnsi" w:hAnsiTheme="minorHAnsi" w:cstheme="minorHAnsi"/>
          <w:szCs w:val="22"/>
          <w:lang w:val="el-GR"/>
        </w:rPr>
        <w:t xml:space="preserve">) </w:t>
      </w:r>
    </w:p>
    <w:p w14:paraId="6544D8E5" w14:textId="77777777" w:rsidR="00632DA0" w:rsidRPr="00FD31B8" w:rsidRDefault="00632DA0" w:rsidP="00632DA0">
      <w:pPr>
        <w:numPr>
          <w:ilvl w:val="0"/>
          <w:numId w:val="28"/>
        </w:numPr>
        <w:suppressAutoHyphens w:val="0"/>
        <w:autoSpaceDE w:val="0"/>
        <w:autoSpaceDN w:val="0"/>
        <w:adjustRightInd w:val="0"/>
        <w:spacing w:after="0" w:line="360" w:lineRule="auto"/>
        <w:ind w:right="-766"/>
        <w:contextualSpacing/>
        <w:rPr>
          <w:rFonts w:asciiTheme="minorHAnsi" w:hAnsiTheme="minorHAnsi" w:cstheme="minorHAnsi"/>
          <w:szCs w:val="22"/>
        </w:rPr>
      </w:pPr>
      <w:proofErr w:type="spellStart"/>
      <w:r w:rsidRPr="00FD31B8">
        <w:rPr>
          <w:rFonts w:asciiTheme="minorHAnsi" w:hAnsiTheme="minorHAnsi" w:cstheme="minorHAnsi"/>
          <w:szCs w:val="22"/>
        </w:rPr>
        <w:lastRenderedPageBreak/>
        <w:t>Το</w:t>
      </w:r>
      <w:proofErr w:type="spellEnd"/>
      <w:r w:rsidRPr="00FD31B8">
        <w:rPr>
          <w:rFonts w:asciiTheme="minorHAnsi" w:hAnsiTheme="minorHAnsi" w:cstheme="minorHAnsi"/>
          <w:szCs w:val="22"/>
        </w:rPr>
        <w:t xml:space="preserve"> </w:t>
      </w:r>
      <w:proofErr w:type="spellStart"/>
      <w:r w:rsidRPr="00FD31B8">
        <w:rPr>
          <w:rFonts w:asciiTheme="minorHAnsi" w:hAnsiTheme="minorHAnsi" w:cstheme="minorHAnsi"/>
          <w:szCs w:val="22"/>
        </w:rPr>
        <w:t>σύστημ</w:t>
      </w:r>
      <w:proofErr w:type="spellEnd"/>
      <w:r w:rsidRPr="00FD31B8">
        <w:rPr>
          <w:rFonts w:asciiTheme="minorHAnsi" w:hAnsiTheme="minorHAnsi" w:cstheme="minorHAnsi"/>
          <w:szCs w:val="22"/>
        </w:rPr>
        <w:t xml:space="preserve">α </w:t>
      </w:r>
      <w:proofErr w:type="spellStart"/>
      <w:r w:rsidRPr="00FD31B8">
        <w:rPr>
          <w:rFonts w:asciiTheme="minorHAnsi" w:hAnsiTheme="minorHAnsi" w:cstheme="minorHAnsi"/>
          <w:szCs w:val="22"/>
        </w:rPr>
        <w:t>εκκίνησης</w:t>
      </w:r>
      <w:proofErr w:type="spellEnd"/>
      <w:r w:rsidRPr="00FD31B8">
        <w:rPr>
          <w:rFonts w:asciiTheme="minorHAnsi" w:hAnsiTheme="minorHAnsi" w:cstheme="minorHAnsi"/>
          <w:szCs w:val="22"/>
        </w:rPr>
        <w:t xml:space="preserve"> </w:t>
      </w:r>
    </w:p>
    <w:p w14:paraId="1D41A32F" w14:textId="77777777" w:rsidR="00632DA0" w:rsidRPr="00632DA0" w:rsidRDefault="00632DA0" w:rsidP="00632DA0">
      <w:pPr>
        <w:numPr>
          <w:ilvl w:val="0"/>
          <w:numId w:val="28"/>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Απαραίτητα με </w:t>
      </w:r>
      <w:proofErr w:type="spellStart"/>
      <w:r w:rsidRPr="00632DA0">
        <w:rPr>
          <w:rFonts w:asciiTheme="minorHAnsi" w:hAnsiTheme="minorHAnsi" w:cstheme="minorHAnsi"/>
          <w:szCs w:val="22"/>
          <w:lang w:val="el-GR"/>
        </w:rPr>
        <w:t>προφίλτρο</w:t>
      </w:r>
      <w:proofErr w:type="spellEnd"/>
      <w:r w:rsidRPr="00632DA0">
        <w:rPr>
          <w:rFonts w:asciiTheme="minorHAnsi" w:hAnsiTheme="minorHAnsi" w:cstheme="minorHAnsi"/>
          <w:szCs w:val="22"/>
          <w:lang w:val="el-GR"/>
        </w:rPr>
        <w:t xml:space="preserve"> αέρος για εργασία σε βεβαρημένο περιβάλλον </w:t>
      </w:r>
    </w:p>
    <w:p w14:paraId="7A1DFB51"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6B3F49EF"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Το μηχάνημα είναι επιθυμητό να διαθέτει τουλάχιστον δύο διαφορετικά προγράμματα λειτουργίας για διαφορετικές συνθήκες λειτουργίας, οικονομικό για συνήθεις εργασίες / εκσκαφές όπου θα επιτυγχάνεται μέγιστη οικονομία καυσίμου, και δυνατό για ιδιαίτερα απαιτητικές εργασίες (θα αξιολογηθεί θετικά) </w:t>
      </w:r>
    </w:p>
    <w:p w14:paraId="76044B3C"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Επιθυμητό επίσης να διαθέτει σύστημα μεταβλητής ταχύτητας περιστροφής του ανεμιστήρα (για οικονομία καυσίμου) </w:t>
      </w:r>
    </w:p>
    <w:p w14:paraId="1DC72EE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 κινητήρας θα πρέπει απαραίτητα να πληροί τουλάχιστον τις προδιαγραφές καυσαερίων </w:t>
      </w:r>
      <w:r w:rsidRPr="00FD31B8">
        <w:rPr>
          <w:rFonts w:asciiTheme="minorHAnsi" w:hAnsiTheme="minorHAnsi" w:cstheme="minorHAnsi"/>
          <w:szCs w:val="22"/>
        </w:rPr>
        <w:t>Euro</w:t>
      </w:r>
      <w:r w:rsidRPr="00632DA0">
        <w:rPr>
          <w:rFonts w:asciiTheme="minorHAnsi" w:hAnsiTheme="minorHAnsi" w:cstheme="minorHAnsi"/>
          <w:szCs w:val="22"/>
          <w:lang w:val="el-GR"/>
        </w:rPr>
        <w:t xml:space="preserve"> </w:t>
      </w:r>
      <w:r w:rsidRPr="00FD31B8">
        <w:rPr>
          <w:rFonts w:asciiTheme="minorHAnsi" w:hAnsiTheme="minorHAnsi" w:cstheme="minorHAnsi"/>
          <w:szCs w:val="22"/>
        </w:rPr>
        <w:t>Stage</w:t>
      </w:r>
      <w:r w:rsidRPr="00632DA0">
        <w:rPr>
          <w:rFonts w:asciiTheme="minorHAnsi" w:hAnsiTheme="minorHAnsi" w:cstheme="minorHAnsi"/>
          <w:szCs w:val="22"/>
          <w:lang w:val="el-GR"/>
        </w:rPr>
        <w:t xml:space="preserve"> </w:t>
      </w:r>
      <w:r w:rsidRPr="00FD31B8">
        <w:rPr>
          <w:rFonts w:asciiTheme="minorHAnsi" w:hAnsiTheme="minorHAnsi" w:cstheme="minorHAnsi"/>
          <w:szCs w:val="22"/>
        </w:rPr>
        <w:t>V</w:t>
      </w:r>
      <w:r w:rsidRPr="00632DA0">
        <w:rPr>
          <w:rFonts w:asciiTheme="minorHAnsi" w:hAnsiTheme="minorHAnsi" w:cstheme="minorHAnsi"/>
          <w:szCs w:val="22"/>
          <w:lang w:val="el-GR"/>
        </w:rPr>
        <w:t xml:space="preserve">. </w:t>
      </w:r>
    </w:p>
    <w:p w14:paraId="7D5F930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56998E4C" w14:textId="77777777" w:rsidR="00632DA0" w:rsidRPr="00632DA0" w:rsidRDefault="00632DA0" w:rsidP="00632DA0">
      <w:pPr>
        <w:spacing w:line="360" w:lineRule="auto"/>
        <w:contextualSpacing/>
        <w:rPr>
          <w:rFonts w:asciiTheme="minorHAnsi" w:eastAsia="Arial Unicode MS" w:hAnsiTheme="minorHAnsi" w:cstheme="minorHAnsi"/>
          <w:b/>
          <w:bCs/>
          <w:szCs w:val="22"/>
          <w:lang w:val="el-GR" w:bidi="el-GR"/>
        </w:rPr>
      </w:pPr>
      <w:r w:rsidRPr="00632DA0">
        <w:rPr>
          <w:rFonts w:asciiTheme="minorHAnsi" w:eastAsia="Arial Unicode MS" w:hAnsiTheme="minorHAnsi" w:cstheme="minorHAnsi"/>
          <w:b/>
          <w:bCs/>
          <w:szCs w:val="22"/>
          <w:lang w:val="el-GR" w:bidi="el-GR"/>
        </w:rPr>
        <w:t>Β.2. Πλαίσιο</w:t>
      </w:r>
    </w:p>
    <w:p w14:paraId="5BF4F085"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Το πλαίσιο του μηχανήματος θα πρέπει απαραίτητα να είναι μονοκόμματο χωματουργικού τύπου. </w:t>
      </w:r>
    </w:p>
    <w:p w14:paraId="5EBC0245"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Θα φέρει στα άκρα κάθετους σταθεροποιητές (ποδαρικά) απαραίτητα με βαλβίδες ασφαλείας (</w:t>
      </w:r>
      <w:r w:rsidRPr="00FD31B8">
        <w:rPr>
          <w:rFonts w:asciiTheme="minorHAnsi" w:hAnsiTheme="minorHAnsi" w:cstheme="minorHAnsi"/>
          <w:szCs w:val="22"/>
        </w:rPr>
        <w:t>safety</w:t>
      </w:r>
      <w:r w:rsidRPr="00632DA0">
        <w:rPr>
          <w:rFonts w:asciiTheme="minorHAnsi" w:hAnsiTheme="minorHAnsi" w:cstheme="minorHAnsi"/>
          <w:szCs w:val="22"/>
          <w:lang w:val="el-GR"/>
        </w:rPr>
        <w:t xml:space="preserve"> </w:t>
      </w:r>
      <w:r w:rsidRPr="00FD31B8">
        <w:rPr>
          <w:rFonts w:asciiTheme="minorHAnsi" w:hAnsiTheme="minorHAnsi" w:cstheme="minorHAnsi"/>
          <w:szCs w:val="22"/>
        </w:rPr>
        <w:t>valves</w:t>
      </w:r>
      <w:r w:rsidRPr="00632DA0">
        <w:rPr>
          <w:rFonts w:asciiTheme="minorHAnsi" w:hAnsiTheme="minorHAnsi" w:cstheme="minorHAnsi"/>
          <w:szCs w:val="22"/>
          <w:lang w:val="el-GR"/>
        </w:rPr>
        <w:t xml:space="preserve">) </w:t>
      </w:r>
    </w:p>
    <w:p w14:paraId="6DAFF6B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Βάρος μηχανήματος τουλάχιστον 8 τόνοι. </w:t>
      </w:r>
    </w:p>
    <w:p w14:paraId="1299C386"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2FEE9FC2" w14:textId="77777777" w:rsidR="00632DA0" w:rsidRPr="00632DA0" w:rsidRDefault="00632DA0" w:rsidP="00632DA0">
      <w:pPr>
        <w:spacing w:line="360" w:lineRule="auto"/>
        <w:contextualSpacing/>
        <w:rPr>
          <w:rFonts w:asciiTheme="minorHAnsi" w:eastAsia="Arial Unicode MS" w:hAnsiTheme="minorHAnsi" w:cstheme="minorHAnsi"/>
          <w:b/>
          <w:bCs/>
          <w:szCs w:val="22"/>
          <w:lang w:val="el-GR" w:bidi="el-GR"/>
        </w:rPr>
      </w:pPr>
      <w:r w:rsidRPr="00632DA0">
        <w:rPr>
          <w:rFonts w:asciiTheme="minorHAnsi" w:eastAsia="Arial Unicode MS" w:hAnsiTheme="minorHAnsi" w:cstheme="minorHAnsi"/>
          <w:b/>
          <w:bCs/>
          <w:szCs w:val="22"/>
          <w:lang w:val="el-GR" w:bidi="el-GR"/>
        </w:rPr>
        <w:t>Β.3. Κίνηση</w:t>
      </w:r>
    </w:p>
    <w:p w14:paraId="7073922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Η κίνηση θα μεταδίδεται και στους τέσσερις τροχούς (δύο διαφορικά 4Χ4). Το σύστημα μετάδοσης της κίνησης θα είναι υδραυλικό με μετατροπέα ροπής (</w:t>
      </w:r>
      <w:r w:rsidRPr="00FD31B8">
        <w:rPr>
          <w:rFonts w:asciiTheme="minorHAnsi" w:hAnsiTheme="minorHAnsi" w:cstheme="minorHAnsi"/>
          <w:szCs w:val="22"/>
        </w:rPr>
        <w:t>torque</w:t>
      </w:r>
      <w:r w:rsidRPr="00632DA0">
        <w:rPr>
          <w:rFonts w:asciiTheme="minorHAnsi" w:hAnsiTheme="minorHAnsi" w:cstheme="minorHAnsi"/>
          <w:szCs w:val="22"/>
          <w:lang w:val="el-GR"/>
        </w:rPr>
        <w:t xml:space="preserve"> </w:t>
      </w:r>
      <w:r w:rsidRPr="00FD31B8">
        <w:rPr>
          <w:rFonts w:asciiTheme="minorHAnsi" w:hAnsiTheme="minorHAnsi" w:cstheme="minorHAnsi"/>
          <w:szCs w:val="22"/>
        </w:rPr>
        <w:t>converter</w:t>
      </w:r>
      <w:r w:rsidRPr="00632DA0">
        <w:rPr>
          <w:rFonts w:asciiTheme="minorHAnsi" w:hAnsiTheme="minorHAnsi" w:cstheme="minorHAnsi"/>
          <w:szCs w:val="22"/>
          <w:lang w:val="el-GR"/>
        </w:rPr>
        <w:t xml:space="preserve">). Η κίνηση στον εμπρόσθιο άξονα θα συμπλέκεται και θα αποσυμπλέκεται εν κινήσει με το πάτημα </w:t>
      </w:r>
      <w:proofErr w:type="spellStart"/>
      <w:r w:rsidRPr="00632DA0">
        <w:rPr>
          <w:rFonts w:asciiTheme="minorHAnsi" w:hAnsiTheme="minorHAnsi" w:cstheme="minorHAnsi"/>
          <w:szCs w:val="22"/>
          <w:lang w:val="el-GR"/>
        </w:rPr>
        <w:t>μπουτόν</w:t>
      </w:r>
      <w:proofErr w:type="spellEnd"/>
      <w:r w:rsidRPr="00632DA0">
        <w:rPr>
          <w:rFonts w:asciiTheme="minorHAnsi" w:hAnsiTheme="minorHAnsi" w:cstheme="minorHAnsi"/>
          <w:szCs w:val="22"/>
          <w:lang w:val="el-GR"/>
        </w:rPr>
        <w:t xml:space="preserve"> στην καμπίνα του χειριστή. Ο πίσω άξονας θα έχει διαφορικό με κλείδωμα εν κινήσει. Θα έχει κιβώτιο ταχυτήτων ηλεκτρονικά ελεγχόμενο (</w:t>
      </w:r>
      <w:r w:rsidRPr="00FD31B8">
        <w:rPr>
          <w:rFonts w:asciiTheme="minorHAnsi" w:hAnsiTheme="minorHAnsi" w:cstheme="minorHAnsi"/>
          <w:szCs w:val="22"/>
        </w:rPr>
        <w:t>Full</w:t>
      </w:r>
      <w:r w:rsidRPr="00632DA0">
        <w:rPr>
          <w:rFonts w:asciiTheme="minorHAnsi" w:hAnsiTheme="minorHAnsi" w:cstheme="minorHAnsi"/>
          <w:szCs w:val="22"/>
          <w:lang w:val="el-GR"/>
        </w:rPr>
        <w:t xml:space="preserve"> </w:t>
      </w:r>
      <w:r>
        <w:rPr>
          <w:rFonts w:asciiTheme="minorHAnsi" w:hAnsiTheme="minorHAnsi" w:cstheme="minorHAnsi"/>
          <w:szCs w:val="22"/>
          <w:lang w:val="en-US"/>
        </w:rPr>
        <w:t>Powershift</w:t>
      </w:r>
      <w:r w:rsidRPr="00632DA0">
        <w:rPr>
          <w:rFonts w:asciiTheme="minorHAnsi" w:hAnsiTheme="minorHAnsi" w:cstheme="minorHAnsi"/>
          <w:szCs w:val="22"/>
          <w:lang w:val="el-GR"/>
        </w:rPr>
        <w:t xml:space="preserve">) και αυτόματη ή κατ’ επιλογή του χειριστή αλλαγή ταχυτήτων. Θα διαθέτει τουλάχιστον 4 ταχύτητες </w:t>
      </w:r>
      <w:proofErr w:type="spellStart"/>
      <w:r w:rsidRPr="00632DA0">
        <w:rPr>
          <w:rFonts w:asciiTheme="minorHAnsi" w:hAnsiTheme="minorHAnsi" w:cstheme="minorHAnsi"/>
          <w:szCs w:val="22"/>
          <w:lang w:val="el-GR"/>
        </w:rPr>
        <w:t>εμπροσθοπορείας</w:t>
      </w:r>
      <w:proofErr w:type="spellEnd"/>
      <w:r w:rsidRPr="00632DA0">
        <w:rPr>
          <w:rFonts w:asciiTheme="minorHAnsi" w:hAnsiTheme="minorHAnsi" w:cstheme="minorHAnsi"/>
          <w:szCs w:val="22"/>
          <w:lang w:val="el-GR"/>
        </w:rPr>
        <w:t xml:space="preserve"> και 4 ταχύτητες </w:t>
      </w:r>
      <w:proofErr w:type="spellStart"/>
      <w:r w:rsidRPr="00632DA0">
        <w:rPr>
          <w:rFonts w:asciiTheme="minorHAnsi" w:hAnsiTheme="minorHAnsi" w:cstheme="minorHAnsi"/>
          <w:szCs w:val="22"/>
          <w:lang w:val="el-GR"/>
        </w:rPr>
        <w:t>οπισθοπορείας</w:t>
      </w:r>
      <w:proofErr w:type="spellEnd"/>
      <w:r w:rsidRPr="00632DA0">
        <w:rPr>
          <w:rFonts w:asciiTheme="minorHAnsi" w:hAnsiTheme="minorHAnsi" w:cstheme="minorHAnsi"/>
          <w:szCs w:val="22"/>
          <w:lang w:val="el-GR"/>
        </w:rPr>
        <w:t>. Θα εκτιμηθεί η μέγιστη εμπρόσθια ταχύτητα του μηχανήματος (τουλάχιστον 40</w:t>
      </w:r>
      <w:r w:rsidRPr="00FD31B8">
        <w:rPr>
          <w:rFonts w:asciiTheme="minorHAnsi" w:hAnsiTheme="minorHAnsi" w:cstheme="minorHAnsi"/>
          <w:szCs w:val="22"/>
        </w:rPr>
        <w:t>km</w:t>
      </w:r>
      <w:r w:rsidRPr="00632DA0">
        <w:rPr>
          <w:rFonts w:asciiTheme="minorHAnsi" w:hAnsiTheme="minorHAnsi" w:cstheme="minorHAnsi"/>
          <w:szCs w:val="22"/>
          <w:lang w:val="el-GR"/>
        </w:rPr>
        <w:t>/</w:t>
      </w:r>
      <w:r w:rsidRPr="00FD31B8">
        <w:rPr>
          <w:rFonts w:asciiTheme="minorHAnsi" w:hAnsiTheme="minorHAnsi" w:cstheme="minorHAnsi"/>
          <w:szCs w:val="22"/>
        </w:rPr>
        <w:t>h</w:t>
      </w:r>
      <w:r w:rsidRPr="00632DA0">
        <w:rPr>
          <w:rFonts w:asciiTheme="minorHAnsi" w:hAnsiTheme="minorHAnsi" w:cstheme="minorHAnsi"/>
          <w:szCs w:val="22"/>
          <w:lang w:val="el-GR"/>
        </w:rPr>
        <w:t xml:space="preserve">). Να δοθεί αναλυτική περιγραφή του συστήματος μετάδοσης κίνησης. </w:t>
      </w:r>
    </w:p>
    <w:p w14:paraId="1CBB5A68"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5A88191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Επίσης να δοθούν: </w:t>
      </w:r>
    </w:p>
    <w:p w14:paraId="3236F12E" w14:textId="77777777" w:rsidR="00632DA0" w:rsidRPr="00FD31B8" w:rsidRDefault="00632DA0" w:rsidP="00632DA0">
      <w:pPr>
        <w:numPr>
          <w:ilvl w:val="0"/>
          <w:numId w:val="29"/>
        </w:numPr>
        <w:suppressAutoHyphens w:val="0"/>
        <w:autoSpaceDE w:val="0"/>
        <w:autoSpaceDN w:val="0"/>
        <w:adjustRightInd w:val="0"/>
        <w:spacing w:after="0" w:line="360" w:lineRule="auto"/>
        <w:ind w:right="-766"/>
        <w:contextualSpacing/>
        <w:rPr>
          <w:rFonts w:asciiTheme="minorHAnsi" w:hAnsiTheme="minorHAnsi" w:cstheme="minorHAnsi"/>
          <w:szCs w:val="22"/>
        </w:rPr>
      </w:pPr>
      <w:proofErr w:type="spellStart"/>
      <w:r w:rsidRPr="00FD31B8">
        <w:rPr>
          <w:rFonts w:asciiTheme="minorHAnsi" w:hAnsiTheme="minorHAnsi" w:cstheme="minorHAnsi"/>
          <w:szCs w:val="22"/>
        </w:rPr>
        <w:t>Οι</w:t>
      </w:r>
      <w:proofErr w:type="spellEnd"/>
      <w:r w:rsidRPr="00FD31B8">
        <w:rPr>
          <w:rFonts w:asciiTheme="minorHAnsi" w:hAnsiTheme="minorHAnsi" w:cstheme="minorHAnsi"/>
          <w:szCs w:val="22"/>
        </w:rPr>
        <w:t xml:space="preserve"> τα</w:t>
      </w:r>
      <w:proofErr w:type="spellStart"/>
      <w:r w:rsidRPr="00FD31B8">
        <w:rPr>
          <w:rFonts w:asciiTheme="minorHAnsi" w:hAnsiTheme="minorHAnsi" w:cstheme="minorHAnsi"/>
          <w:szCs w:val="22"/>
        </w:rPr>
        <w:t>χύτητες</w:t>
      </w:r>
      <w:proofErr w:type="spellEnd"/>
      <w:r w:rsidRPr="00FD31B8">
        <w:rPr>
          <w:rFonts w:asciiTheme="minorHAnsi" w:hAnsiTheme="minorHAnsi" w:cstheme="minorHAnsi"/>
          <w:szCs w:val="22"/>
        </w:rPr>
        <w:t xml:space="preserve"> </w:t>
      </w:r>
      <w:proofErr w:type="spellStart"/>
      <w:r w:rsidRPr="00FD31B8">
        <w:rPr>
          <w:rFonts w:asciiTheme="minorHAnsi" w:hAnsiTheme="minorHAnsi" w:cstheme="minorHAnsi"/>
          <w:szCs w:val="22"/>
        </w:rPr>
        <w:t>εμ</w:t>
      </w:r>
      <w:proofErr w:type="spellEnd"/>
      <w:r w:rsidRPr="00FD31B8">
        <w:rPr>
          <w:rFonts w:asciiTheme="minorHAnsi" w:hAnsiTheme="minorHAnsi" w:cstheme="minorHAnsi"/>
          <w:szCs w:val="22"/>
        </w:rPr>
        <w:t>πρός και όπ</w:t>
      </w:r>
      <w:proofErr w:type="spellStart"/>
      <w:r w:rsidRPr="00FD31B8">
        <w:rPr>
          <w:rFonts w:asciiTheme="minorHAnsi" w:hAnsiTheme="minorHAnsi" w:cstheme="minorHAnsi"/>
          <w:szCs w:val="22"/>
        </w:rPr>
        <w:t>ισθεν</w:t>
      </w:r>
      <w:proofErr w:type="spellEnd"/>
      <w:r w:rsidRPr="00FD31B8">
        <w:rPr>
          <w:rFonts w:asciiTheme="minorHAnsi" w:hAnsiTheme="minorHAnsi" w:cstheme="minorHAnsi"/>
          <w:szCs w:val="22"/>
        </w:rPr>
        <w:t xml:space="preserve"> </w:t>
      </w:r>
    </w:p>
    <w:p w14:paraId="00CF2E2F" w14:textId="77777777" w:rsidR="00632DA0" w:rsidRPr="00632DA0" w:rsidRDefault="00632DA0" w:rsidP="00632DA0">
      <w:pPr>
        <w:numPr>
          <w:ilvl w:val="0"/>
          <w:numId w:val="29"/>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 τύπος και οι διαστάσεις των ελαστικών (Διαφορετικών διαστάσεων εμπρός / πίσω) </w:t>
      </w:r>
    </w:p>
    <w:p w14:paraId="272B6498" w14:textId="77777777" w:rsidR="00632DA0" w:rsidRPr="00632DA0" w:rsidRDefault="00632DA0" w:rsidP="00632DA0">
      <w:pPr>
        <w:spacing w:line="360" w:lineRule="auto"/>
        <w:contextualSpacing/>
        <w:rPr>
          <w:rFonts w:asciiTheme="minorHAnsi" w:eastAsia="Arial Unicode MS" w:hAnsiTheme="minorHAnsi" w:cstheme="minorHAnsi"/>
          <w:b/>
          <w:bCs/>
          <w:szCs w:val="22"/>
          <w:lang w:val="el-GR" w:bidi="el-GR"/>
        </w:rPr>
      </w:pPr>
    </w:p>
    <w:p w14:paraId="46BED271" w14:textId="77777777" w:rsidR="00632DA0" w:rsidRPr="00632DA0" w:rsidRDefault="00632DA0" w:rsidP="00632DA0">
      <w:pPr>
        <w:spacing w:line="360" w:lineRule="auto"/>
        <w:contextualSpacing/>
        <w:rPr>
          <w:rFonts w:asciiTheme="minorHAnsi" w:eastAsia="Arial Unicode MS" w:hAnsiTheme="minorHAnsi" w:cstheme="minorHAnsi"/>
          <w:b/>
          <w:bCs/>
          <w:szCs w:val="22"/>
          <w:lang w:val="el-GR" w:bidi="el-GR"/>
        </w:rPr>
      </w:pPr>
      <w:r w:rsidRPr="00632DA0">
        <w:rPr>
          <w:rFonts w:asciiTheme="minorHAnsi" w:eastAsia="Arial Unicode MS" w:hAnsiTheme="minorHAnsi" w:cstheme="minorHAnsi"/>
          <w:b/>
          <w:bCs/>
          <w:szCs w:val="22"/>
          <w:lang w:val="el-GR" w:bidi="el-GR"/>
        </w:rPr>
        <w:t>Β.4. Άξονες-Πέδηση</w:t>
      </w:r>
    </w:p>
    <w:p w14:paraId="219C196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Οι άξονες πρέπει να είναι ισχυρής κατασκευής (</w:t>
      </w:r>
      <w:r w:rsidRPr="00FD31B8">
        <w:rPr>
          <w:rFonts w:asciiTheme="minorHAnsi" w:hAnsiTheme="minorHAnsi" w:cstheme="minorHAnsi"/>
          <w:szCs w:val="22"/>
        </w:rPr>
        <w:t>heavy</w:t>
      </w:r>
      <w:r w:rsidRPr="00632DA0">
        <w:rPr>
          <w:rFonts w:asciiTheme="minorHAnsi" w:hAnsiTheme="minorHAnsi" w:cstheme="minorHAnsi"/>
          <w:szCs w:val="22"/>
          <w:lang w:val="el-GR"/>
        </w:rPr>
        <w:t xml:space="preserve"> </w:t>
      </w:r>
      <w:r w:rsidRPr="00FD31B8">
        <w:rPr>
          <w:rFonts w:asciiTheme="minorHAnsi" w:hAnsiTheme="minorHAnsi" w:cstheme="minorHAnsi"/>
          <w:szCs w:val="22"/>
        </w:rPr>
        <w:t>duty</w:t>
      </w:r>
      <w:r w:rsidRPr="00632DA0">
        <w:rPr>
          <w:rFonts w:asciiTheme="minorHAnsi" w:hAnsiTheme="minorHAnsi" w:cstheme="minorHAnsi"/>
          <w:szCs w:val="22"/>
          <w:lang w:val="el-GR"/>
        </w:rPr>
        <w:t xml:space="preserve">). Ταλάντωση </w:t>
      </w:r>
      <w:proofErr w:type="spellStart"/>
      <w:r w:rsidRPr="00632DA0">
        <w:rPr>
          <w:rFonts w:asciiTheme="minorHAnsi" w:hAnsiTheme="minorHAnsi" w:cstheme="minorHAnsi"/>
          <w:szCs w:val="22"/>
          <w:lang w:val="el-GR"/>
        </w:rPr>
        <w:t>εμπροσθίου</w:t>
      </w:r>
      <w:proofErr w:type="spellEnd"/>
      <w:r w:rsidRPr="00632DA0">
        <w:rPr>
          <w:rFonts w:asciiTheme="minorHAnsi" w:hAnsiTheme="minorHAnsi" w:cstheme="minorHAnsi"/>
          <w:szCs w:val="22"/>
          <w:lang w:val="el-GR"/>
        </w:rPr>
        <w:t xml:space="preserve"> άξονα τουλάχιστον 20° συνολικά. Πίσω άξονας με σύστημα κλειδώματος 100% (</w:t>
      </w:r>
      <w:r w:rsidRPr="00FD31B8">
        <w:rPr>
          <w:rFonts w:asciiTheme="minorHAnsi" w:hAnsiTheme="minorHAnsi" w:cstheme="minorHAnsi"/>
          <w:szCs w:val="22"/>
        </w:rPr>
        <w:t>Differential</w:t>
      </w:r>
      <w:r w:rsidRPr="00632DA0">
        <w:rPr>
          <w:rFonts w:asciiTheme="minorHAnsi" w:hAnsiTheme="minorHAnsi" w:cstheme="minorHAnsi"/>
          <w:szCs w:val="22"/>
          <w:lang w:val="el-GR"/>
        </w:rPr>
        <w:t xml:space="preserve"> </w:t>
      </w:r>
      <w:r w:rsidRPr="00FD31B8">
        <w:rPr>
          <w:rFonts w:asciiTheme="minorHAnsi" w:hAnsiTheme="minorHAnsi" w:cstheme="minorHAnsi"/>
          <w:szCs w:val="22"/>
        </w:rPr>
        <w:t>Lock</w:t>
      </w:r>
      <w:r w:rsidRPr="00632DA0">
        <w:rPr>
          <w:rFonts w:asciiTheme="minorHAnsi" w:hAnsiTheme="minorHAnsi" w:cstheme="minorHAnsi"/>
          <w:szCs w:val="22"/>
          <w:lang w:val="el-GR"/>
        </w:rPr>
        <w:t xml:space="preserve">) </w:t>
      </w:r>
    </w:p>
    <w:p w14:paraId="7C862B46"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42370D7F"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Η πέδηση του μηχανήματος θα είναι υδραυλικής επενέργειας πολλαπλών δίσκων εντός </w:t>
      </w:r>
      <w:proofErr w:type="spellStart"/>
      <w:r w:rsidRPr="00632DA0">
        <w:rPr>
          <w:rFonts w:asciiTheme="minorHAnsi" w:hAnsiTheme="minorHAnsi" w:cstheme="minorHAnsi"/>
          <w:szCs w:val="22"/>
          <w:lang w:val="el-GR"/>
        </w:rPr>
        <w:t>ελαιολουτρού</w:t>
      </w:r>
      <w:proofErr w:type="spellEnd"/>
      <w:r w:rsidRPr="00632DA0">
        <w:rPr>
          <w:rFonts w:asciiTheme="minorHAnsi" w:hAnsiTheme="minorHAnsi" w:cstheme="minorHAnsi"/>
          <w:szCs w:val="22"/>
          <w:lang w:val="el-GR"/>
        </w:rPr>
        <w:t xml:space="preserve">. Το πεντάλ πέδησης θα είναι διπλό, με απαραίτητα δύο ξεχωριστά κυκλώματα (δεξιά / αριστερά). Είναι επιθυμητή η δυνατότητα εφαρμογής της πέδησης και στους τέσσερις τροχούς (με την αυτόματη εμπλοκή της </w:t>
      </w:r>
      <w:proofErr w:type="spellStart"/>
      <w:r w:rsidRPr="00632DA0">
        <w:rPr>
          <w:rFonts w:asciiTheme="minorHAnsi" w:hAnsiTheme="minorHAnsi" w:cstheme="minorHAnsi"/>
          <w:szCs w:val="22"/>
          <w:lang w:val="el-GR"/>
        </w:rPr>
        <w:t>τετρακίνησης</w:t>
      </w:r>
      <w:proofErr w:type="spellEnd"/>
      <w:r w:rsidRPr="00632DA0">
        <w:rPr>
          <w:rFonts w:asciiTheme="minorHAnsi" w:hAnsiTheme="minorHAnsi" w:cstheme="minorHAnsi"/>
          <w:szCs w:val="22"/>
          <w:lang w:val="el-GR"/>
        </w:rPr>
        <w:t xml:space="preserve">). </w:t>
      </w:r>
    </w:p>
    <w:p w14:paraId="550D9EB9"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Πέδηση στάθμευσης με ξεχωριστό / ανεξάρτητο κύκλωμα του συστήματος πέδησης λειτουργίας. </w:t>
      </w:r>
    </w:p>
    <w:p w14:paraId="068EF408" w14:textId="77777777" w:rsidR="00632DA0" w:rsidRPr="00632DA0" w:rsidRDefault="00632DA0" w:rsidP="00632DA0">
      <w:pPr>
        <w:spacing w:line="360" w:lineRule="auto"/>
        <w:contextualSpacing/>
        <w:rPr>
          <w:rFonts w:asciiTheme="minorHAnsi" w:eastAsia="Arial Unicode MS" w:hAnsiTheme="minorHAnsi" w:cstheme="minorHAnsi"/>
          <w:b/>
          <w:bCs/>
          <w:szCs w:val="22"/>
          <w:lang w:val="el-GR" w:bidi="el-GR"/>
        </w:rPr>
      </w:pPr>
    </w:p>
    <w:p w14:paraId="35347BB2" w14:textId="77777777" w:rsidR="00632DA0" w:rsidRPr="00632DA0" w:rsidRDefault="00632DA0" w:rsidP="00632DA0">
      <w:pPr>
        <w:spacing w:line="360" w:lineRule="auto"/>
        <w:contextualSpacing/>
        <w:rPr>
          <w:rFonts w:asciiTheme="minorHAnsi" w:eastAsia="Arial Unicode MS" w:hAnsiTheme="minorHAnsi" w:cstheme="minorHAnsi"/>
          <w:b/>
          <w:bCs/>
          <w:szCs w:val="22"/>
          <w:lang w:val="el-GR" w:bidi="el-GR"/>
        </w:rPr>
      </w:pPr>
      <w:r w:rsidRPr="00632DA0">
        <w:rPr>
          <w:rFonts w:asciiTheme="minorHAnsi" w:eastAsia="Arial Unicode MS" w:hAnsiTheme="minorHAnsi" w:cstheme="minorHAnsi"/>
          <w:b/>
          <w:bCs/>
          <w:szCs w:val="22"/>
          <w:lang w:val="el-GR" w:bidi="el-GR"/>
        </w:rPr>
        <w:t>Β.5. Σύστημα διεύθυνσης</w:t>
      </w:r>
    </w:p>
    <w:p w14:paraId="397A3C9F"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Πλήρως υδραυλικό σύστημα διεύθυνσης που θα επενεργεί στους εμπρόσθιους τροχούς με όσο το δυνατόν μικρότερη ακτίνα στροφής (θα αξιολογηθεί). </w:t>
      </w:r>
    </w:p>
    <w:p w14:paraId="21747B40" w14:textId="77777777" w:rsidR="00632DA0" w:rsidRPr="00FD31B8" w:rsidRDefault="00632DA0" w:rsidP="00632DA0">
      <w:pPr>
        <w:autoSpaceDE w:val="0"/>
        <w:autoSpaceDN w:val="0"/>
        <w:adjustRightInd w:val="0"/>
        <w:spacing w:line="360" w:lineRule="auto"/>
        <w:ind w:right="-766"/>
        <w:contextualSpacing/>
        <w:rPr>
          <w:rFonts w:asciiTheme="minorHAnsi" w:hAnsiTheme="minorHAnsi" w:cstheme="minorHAnsi"/>
          <w:szCs w:val="22"/>
        </w:rPr>
      </w:pPr>
      <w:r w:rsidRPr="00FD31B8">
        <w:rPr>
          <w:rFonts w:asciiTheme="minorHAnsi" w:hAnsiTheme="minorHAnsi" w:cstheme="minorHAnsi"/>
          <w:szCs w:val="22"/>
        </w:rPr>
        <w:t xml:space="preserve">Να </w:t>
      </w:r>
      <w:proofErr w:type="spellStart"/>
      <w:proofErr w:type="gramStart"/>
      <w:r w:rsidRPr="00FD31B8">
        <w:rPr>
          <w:rFonts w:asciiTheme="minorHAnsi" w:hAnsiTheme="minorHAnsi" w:cstheme="minorHAnsi"/>
          <w:szCs w:val="22"/>
        </w:rPr>
        <w:t>δοθούν</w:t>
      </w:r>
      <w:proofErr w:type="spellEnd"/>
      <w:r w:rsidRPr="00FD31B8">
        <w:rPr>
          <w:rFonts w:asciiTheme="minorHAnsi" w:hAnsiTheme="minorHAnsi" w:cstheme="minorHAnsi"/>
          <w:szCs w:val="22"/>
        </w:rPr>
        <w:t xml:space="preserve"> :</w:t>
      </w:r>
      <w:proofErr w:type="gramEnd"/>
      <w:r w:rsidRPr="00FD31B8">
        <w:rPr>
          <w:rFonts w:asciiTheme="minorHAnsi" w:hAnsiTheme="minorHAnsi" w:cstheme="minorHAnsi"/>
          <w:szCs w:val="22"/>
        </w:rPr>
        <w:t xml:space="preserve"> </w:t>
      </w:r>
    </w:p>
    <w:p w14:paraId="0CA917C7" w14:textId="77777777" w:rsidR="00632DA0" w:rsidRPr="00632DA0" w:rsidRDefault="00632DA0" w:rsidP="00632DA0">
      <w:pPr>
        <w:numPr>
          <w:ilvl w:val="0"/>
          <w:numId w:val="30"/>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Η ελάχιστη ακτίνα στροφής στο εξωτερικό των τροχών (χωρίς εφαρμογή πέδησης, έως 4,3</w:t>
      </w:r>
      <w:r w:rsidRPr="00FD31B8">
        <w:rPr>
          <w:rFonts w:asciiTheme="minorHAnsi" w:hAnsiTheme="minorHAnsi" w:cstheme="minorHAnsi"/>
          <w:szCs w:val="22"/>
        </w:rPr>
        <w:t>m</w:t>
      </w:r>
      <w:r w:rsidRPr="00632DA0">
        <w:rPr>
          <w:rFonts w:asciiTheme="minorHAnsi" w:hAnsiTheme="minorHAnsi" w:cstheme="minorHAnsi"/>
          <w:szCs w:val="22"/>
          <w:lang w:val="el-GR"/>
        </w:rPr>
        <w:t xml:space="preserve">) </w:t>
      </w:r>
    </w:p>
    <w:p w14:paraId="4E01D262" w14:textId="77777777" w:rsidR="00632DA0" w:rsidRPr="00632DA0" w:rsidRDefault="00632DA0" w:rsidP="00632DA0">
      <w:pPr>
        <w:numPr>
          <w:ilvl w:val="0"/>
          <w:numId w:val="30"/>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Η ελάχιστη ακτίνα στροφής στο εξωτερικό του κάδου φόρτωσης (χωρίς εφαρμογή πέδησης, έως 5,9</w:t>
      </w:r>
      <w:r w:rsidRPr="00FD31B8">
        <w:rPr>
          <w:rFonts w:asciiTheme="minorHAnsi" w:hAnsiTheme="minorHAnsi" w:cstheme="minorHAnsi"/>
          <w:szCs w:val="22"/>
        </w:rPr>
        <w:t>m</w:t>
      </w:r>
      <w:r w:rsidRPr="00632DA0">
        <w:rPr>
          <w:rFonts w:asciiTheme="minorHAnsi" w:hAnsiTheme="minorHAnsi" w:cstheme="minorHAnsi"/>
          <w:szCs w:val="22"/>
          <w:lang w:val="el-GR"/>
        </w:rPr>
        <w:t xml:space="preserve">) </w:t>
      </w:r>
    </w:p>
    <w:p w14:paraId="36F0D012"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4F6B0D8B"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eastAsia="Arial Unicode MS" w:hAnsiTheme="minorHAnsi" w:cstheme="minorHAnsi"/>
          <w:b/>
          <w:bCs/>
          <w:szCs w:val="22"/>
          <w:lang w:val="el-GR" w:bidi="el-GR"/>
        </w:rPr>
        <w:t xml:space="preserve"> Β.6.</w:t>
      </w:r>
      <w:r w:rsidRPr="00632DA0">
        <w:rPr>
          <w:rFonts w:asciiTheme="minorHAnsi" w:hAnsiTheme="minorHAnsi" w:cstheme="minorHAnsi"/>
          <w:szCs w:val="22"/>
          <w:lang w:val="el-GR"/>
        </w:rPr>
        <w:t xml:space="preserve"> </w:t>
      </w:r>
      <w:r w:rsidRPr="00632DA0">
        <w:rPr>
          <w:rFonts w:asciiTheme="minorHAnsi" w:hAnsiTheme="minorHAnsi" w:cstheme="minorHAnsi"/>
          <w:b/>
          <w:bCs/>
          <w:szCs w:val="22"/>
          <w:lang w:val="el-GR"/>
        </w:rPr>
        <w:t xml:space="preserve">Καμπίνα χειρισμού </w:t>
      </w:r>
    </w:p>
    <w:p w14:paraId="58F3608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Θα είναι κλειστή, ασφαλείας </w:t>
      </w:r>
      <w:r w:rsidRPr="00FD31B8">
        <w:rPr>
          <w:rFonts w:asciiTheme="minorHAnsi" w:hAnsiTheme="minorHAnsi" w:cstheme="minorHAnsi"/>
          <w:szCs w:val="22"/>
        </w:rPr>
        <w:t>ROPS</w:t>
      </w:r>
      <w:r w:rsidRPr="00632DA0">
        <w:rPr>
          <w:rFonts w:asciiTheme="minorHAnsi" w:hAnsiTheme="minorHAnsi" w:cstheme="minorHAnsi"/>
          <w:szCs w:val="22"/>
          <w:lang w:val="el-GR"/>
        </w:rPr>
        <w:t>/</w:t>
      </w:r>
      <w:r w:rsidRPr="00FD31B8">
        <w:rPr>
          <w:rFonts w:asciiTheme="minorHAnsi" w:hAnsiTheme="minorHAnsi" w:cstheme="minorHAnsi"/>
          <w:szCs w:val="22"/>
        </w:rPr>
        <w:t>FOPS</w:t>
      </w:r>
      <w:r w:rsidRPr="00632DA0">
        <w:rPr>
          <w:rFonts w:asciiTheme="minorHAnsi" w:hAnsiTheme="minorHAnsi" w:cstheme="minorHAnsi"/>
          <w:szCs w:val="22"/>
          <w:lang w:val="el-GR"/>
        </w:rPr>
        <w:t xml:space="preserve">, με δύο θύρες, θερμαινόμενη, ηχομονωμένη. Θα διαθέτει κάθισμα </w:t>
      </w:r>
      <w:proofErr w:type="spellStart"/>
      <w:r w:rsidRPr="00632DA0">
        <w:rPr>
          <w:rFonts w:asciiTheme="minorHAnsi" w:hAnsiTheme="minorHAnsi" w:cstheme="minorHAnsi"/>
          <w:szCs w:val="22"/>
          <w:lang w:val="el-GR"/>
        </w:rPr>
        <w:t>χειριστού</w:t>
      </w:r>
      <w:proofErr w:type="spellEnd"/>
      <w:r w:rsidRPr="00632DA0">
        <w:rPr>
          <w:rFonts w:asciiTheme="minorHAnsi" w:hAnsiTheme="minorHAnsi" w:cstheme="minorHAnsi"/>
          <w:szCs w:val="22"/>
          <w:lang w:val="el-GR"/>
        </w:rPr>
        <w:t xml:space="preserve"> ανατομικό, ρυθμιζόμενο με ζώνη ασφαλείας και απαραίτητα ανάρτηση αέρα. Επίσης υαλοπίνακες ασφαλείας </w:t>
      </w:r>
      <w:proofErr w:type="spellStart"/>
      <w:r w:rsidRPr="00632DA0">
        <w:rPr>
          <w:rFonts w:asciiTheme="minorHAnsi" w:hAnsiTheme="minorHAnsi" w:cstheme="minorHAnsi"/>
          <w:szCs w:val="22"/>
          <w:lang w:val="el-GR"/>
        </w:rPr>
        <w:t>φυμέ</w:t>
      </w:r>
      <w:proofErr w:type="spellEnd"/>
      <w:r w:rsidRPr="00632DA0">
        <w:rPr>
          <w:rFonts w:asciiTheme="minorHAnsi" w:hAnsiTheme="minorHAnsi" w:cstheme="minorHAnsi"/>
          <w:szCs w:val="22"/>
          <w:lang w:val="el-GR"/>
        </w:rPr>
        <w:t xml:space="preserve"> με υαλοκαθαριστήρες και εκτοξευτήρα ύδατος εμπρός-πίσω. Ο οπίσθιος υαλοπίνακας θα είναι </w:t>
      </w:r>
      <w:proofErr w:type="spellStart"/>
      <w:r w:rsidRPr="00632DA0">
        <w:rPr>
          <w:rFonts w:asciiTheme="minorHAnsi" w:hAnsiTheme="minorHAnsi" w:cstheme="minorHAnsi"/>
          <w:szCs w:val="22"/>
          <w:lang w:val="el-GR"/>
        </w:rPr>
        <w:t>ανοιγόμενος</w:t>
      </w:r>
      <w:proofErr w:type="spellEnd"/>
      <w:r w:rsidRPr="00632DA0">
        <w:rPr>
          <w:rFonts w:asciiTheme="minorHAnsi" w:hAnsiTheme="minorHAnsi" w:cstheme="minorHAnsi"/>
          <w:szCs w:val="22"/>
          <w:lang w:val="el-GR"/>
        </w:rPr>
        <w:t xml:space="preserve"> για άνετο εξαερισμό. </w:t>
      </w:r>
    </w:p>
    <w:p w14:paraId="0BCA8BB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Επίσης τα οπίσθια παράθυρα θα είναι </w:t>
      </w:r>
      <w:proofErr w:type="spellStart"/>
      <w:r w:rsidRPr="00632DA0">
        <w:rPr>
          <w:rFonts w:asciiTheme="minorHAnsi" w:hAnsiTheme="minorHAnsi" w:cstheme="minorHAnsi"/>
          <w:szCs w:val="22"/>
          <w:lang w:val="el-GR"/>
        </w:rPr>
        <w:t>ανοιγόμενα</w:t>
      </w:r>
      <w:proofErr w:type="spellEnd"/>
      <w:r w:rsidRPr="00632DA0">
        <w:rPr>
          <w:rFonts w:asciiTheme="minorHAnsi" w:hAnsiTheme="minorHAnsi" w:cstheme="minorHAnsi"/>
          <w:szCs w:val="22"/>
          <w:lang w:val="el-GR"/>
        </w:rPr>
        <w:t xml:space="preserve"> με σύστημα ασφάλισης. </w:t>
      </w:r>
    </w:p>
    <w:p w14:paraId="745D8958"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Καθρέπτες εξωτερικοί αριστερά-δεξιά, καθρέπτης εσωτερικός, κονσόλα ραδιοφώνου. </w:t>
      </w:r>
    </w:p>
    <w:p w14:paraId="436AEDD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Απαραίτητα με σύστημα κλιματισμού (</w:t>
      </w:r>
      <w:r w:rsidRPr="00FD31B8">
        <w:rPr>
          <w:rFonts w:asciiTheme="minorHAnsi" w:hAnsiTheme="minorHAnsi" w:cstheme="minorHAnsi"/>
          <w:szCs w:val="22"/>
        </w:rPr>
        <w:t>A</w:t>
      </w:r>
      <w:r w:rsidRPr="00632DA0">
        <w:rPr>
          <w:rFonts w:asciiTheme="minorHAnsi" w:hAnsiTheme="minorHAnsi" w:cstheme="minorHAnsi"/>
          <w:szCs w:val="22"/>
          <w:lang w:val="el-GR"/>
        </w:rPr>
        <w:t>/</w:t>
      </w:r>
      <w:r w:rsidRPr="00FD31B8">
        <w:rPr>
          <w:rFonts w:asciiTheme="minorHAnsi" w:hAnsiTheme="minorHAnsi" w:cstheme="minorHAnsi"/>
          <w:szCs w:val="22"/>
        </w:rPr>
        <w:t>C</w:t>
      </w:r>
      <w:r w:rsidRPr="00632DA0">
        <w:rPr>
          <w:rFonts w:asciiTheme="minorHAnsi" w:hAnsiTheme="minorHAnsi" w:cstheme="minorHAnsi"/>
          <w:szCs w:val="22"/>
          <w:lang w:val="el-GR"/>
        </w:rPr>
        <w:t xml:space="preserve">) </w:t>
      </w:r>
    </w:p>
    <w:p w14:paraId="7832B76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Θα φέρει ηλεκτρονικό σύστημα ελέγχου απαραίτητα με τα παρακάτω όργανα </w:t>
      </w:r>
      <w:proofErr w:type="spellStart"/>
      <w:r w:rsidRPr="00632DA0">
        <w:rPr>
          <w:rFonts w:asciiTheme="minorHAnsi" w:hAnsiTheme="minorHAnsi" w:cstheme="minorHAnsi"/>
          <w:szCs w:val="22"/>
          <w:lang w:val="el-GR"/>
        </w:rPr>
        <w:t>κατ΄ελάχιστον</w:t>
      </w:r>
      <w:proofErr w:type="spellEnd"/>
      <w:r w:rsidRPr="00632DA0">
        <w:rPr>
          <w:rFonts w:asciiTheme="minorHAnsi" w:hAnsiTheme="minorHAnsi" w:cstheme="minorHAnsi"/>
          <w:szCs w:val="22"/>
          <w:lang w:val="el-GR"/>
        </w:rPr>
        <w:t xml:space="preserve"> : </w:t>
      </w:r>
    </w:p>
    <w:p w14:paraId="4CB2DF02" w14:textId="77777777" w:rsidR="00632DA0" w:rsidRPr="00FD31B8" w:rsidRDefault="00632DA0" w:rsidP="00632DA0">
      <w:pPr>
        <w:numPr>
          <w:ilvl w:val="0"/>
          <w:numId w:val="31"/>
        </w:numPr>
        <w:suppressAutoHyphens w:val="0"/>
        <w:autoSpaceDE w:val="0"/>
        <w:autoSpaceDN w:val="0"/>
        <w:adjustRightInd w:val="0"/>
        <w:spacing w:after="0" w:line="360" w:lineRule="auto"/>
        <w:ind w:right="-766"/>
        <w:contextualSpacing/>
        <w:rPr>
          <w:rFonts w:asciiTheme="minorHAnsi" w:hAnsiTheme="minorHAnsi" w:cstheme="minorHAnsi"/>
          <w:szCs w:val="22"/>
        </w:rPr>
      </w:pPr>
      <w:proofErr w:type="spellStart"/>
      <w:r w:rsidRPr="00FD31B8">
        <w:rPr>
          <w:rFonts w:asciiTheme="minorHAnsi" w:hAnsiTheme="minorHAnsi" w:cstheme="minorHAnsi"/>
          <w:szCs w:val="22"/>
        </w:rPr>
        <w:t>Δείκτης</w:t>
      </w:r>
      <w:proofErr w:type="spellEnd"/>
      <w:r w:rsidRPr="00FD31B8">
        <w:rPr>
          <w:rFonts w:asciiTheme="minorHAnsi" w:hAnsiTheme="minorHAnsi" w:cstheme="minorHAnsi"/>
          <w:szCs w:val="22"/>
        </w:rPr>
        <w:t xml:space="preserve"> </w:t>
      </w:r>
      <w:proofErr w:type="spellStart"/>
      <w:r w:rsidRPr="00FD31B8">
        <w:rPr>
          <w:rFonts w:asciiTheme="minorHAnsi" w:hAnsiTheme="minorHAnsi" w:cstheme="minorHAnsi"/>
          <w:szCs w:val="22"/>
        </w:rPr>
        <w:t>θερμοκρ</w:t>
      </w:r>
      <w:proofErr w:type="spellEnd"/>
      <w:r w:rsidRPr="00FD31B8">
        <w:rPr>
          <w:rFonts w:asciiTheme="minorHAnsi" w:hAnsiTheme="minorHAnsi" w:cstheme="minorHAnsi"/>
          <w:szCs w:val="22"/>
        </w:rPr>
        <w:t xml:space="preserve">ασίας </w:t>
      </w:r>
      <w:proofErr w:type="spellStart"/>
      <w:r w:rsidRPr="00FD31B8">
        <w:rPr>
          <w:rFonts w:asciiTheme="minorHAnsi" w:hAnsiTheme="minorHAnsi" w:cstheme="minorHAnsi"/>
          <w:szCs w:val="22"/>
        </w:rPr>
        <w:t>νερού</w:t>
      </w:r>
      <w:proofErr w:type="spellEnd"/>
      <w:r w:rsidRPr="00FD31B8">
        <w:rPr>
          <w:rFonts w:asciiTheme="minorHAnsi" w:hAnsiTheme="minorHAnsi" w:cstheme="minorHAnsi"/>
          <w:szCs w:val="22"/>
        </w:rPr>
        <w:t xml:space="preserve"> </w:t>
      </w:r>
      <w:proofErr w:type="spellStart"/>
      <w:r w:rsidRPr="00FD31B8">
        <w:rPr>
          <w:rFonts w:asciiTheme="minorHAnsi" w:hAnsiTheme="minorHAnsi" w:cstheme="minorHAnsi"/>
          <w:szCs w:val="22"/>
        </w:rPr>
        <w:t>κινητήρ</w:t>
      </w:r>
      <w:proofErr w:type="spellEnd"/>
      <w:r w:rsidRPr="00FD31B8">
        <w:rPr>
          <w:rFonts w:asciiTheme="minorHAnsi" w:hAnsiTheme="minorHAnsi" w:cstheme="minorHAnsi"/>
          <w:szCs w:val="22"/>
        </w:rPr>
        <w:t xml:space="preserve">α </w:t>
      </w:r>
    </w:p>
    <w:p w14:paraId="05221B7C" w14:textId="77777777" w:rsidR="00632DA0" w:rsidRPr="00FD31B8" w:rsidRDefault="00632DA0" w:rsidP="00632DA0">
      <w:pPr>
        <w:numPr>
          <w:ilvl w:val="0"/>
          <w:numId w:val="31"/>
        </w:numPr>
        <w:suppressAutoHyphens w:val="0"/>
        <w:autoSpaceDE w:val="0"/>
        <w:autoSpaceDN w:val="0"/>
        <w:adjustRightInd w:val="0"/>
        <w:spacing w:after="0" w:line="360" w:lineRule="auto"/>
        <w:ind w:right="-766"/>
        <w:contextualSpacing/>
        <w:rPr>
          <w:rFonts w:asciiTheme="minorHAnsi" w:hAnsiTheme="minorHAnsi" w:cstheme="minorHAnsi"/>
          <w:szCs w:val="22"/>
        </w:rPr>
      </w:pPr>
      <w:proofErr w:type="spellStart"/>
      <w:r w:rsidRPr="00FD31B8">
        <w:rPr>
          <w:rFonts w:asciiTheme="minorHAnsi" w:hAnsiTheme="minorHAnsi" w:cstheme="minorHAnsi"/>
          <w:szCs w:val="22"/>
        </w:rPr>
        <w:t>Στροφόμετρο</w:t>
      </w:r>
      <w:proofErr w:type="spellEnd"/>
      <w:r w:rsidRPr="00FD31B8">
        <w:rPr>
          <w:rFonts w:asciiTheme="minorHAnsi" w:hAnsiTheme="minorHAnsi" w:cstheme="minorHAnsi"/>
          <w:szCs w:val="22"/>
        </w:rPr>
        <w:t xml:space="preserve"> </w:t>
      </w:r>
    </w:p>
    <w:p w14:paraId="088509AA" w14:textId="77777777" w:rsidR="00632DA0" w:rsidRPr="00FD31B8" w:rsidRDefault="00632DA0" w:rsidP="00632DA0">
      <w:pPr>
        <w:numPr>
          <w:ilvl w:val="0"/>
          <w:numId w:val="31"/>
        </w:numPr>
        <w:suppressAutoHyphens w:val="0"/>
        <w:autoSpaceDE w:val="0"/>
        <w:autoSpaceDN w:val="0"/>
        <w:adjustRightInd w:val="0"/>
        <w:spacing w:after="0" w:line="360" w:lineRule="auto"/>
        <w:ind w:right="-766"/>
        <w:contextualSpacing/>
        <w:rPr>
          <w:rFonts w:asciiTheme="minorHAnsi" w:hAnsiTheme="minorHAnsi" w:cstheme="minorHAnsi"/>
          <w:szCs w:val="22"/>
        </w:rPr>
      </w:pPr>
      <w:proofErr w:type="spellStart"/>
      <w:r w:rsidRPr="00FD31B8">
        <w:rPr>
          <w:rFonts w:asciiTheme="minorHAnsi" w:hAnsiTheme="minorHAnsi" w:cstheme="minorHAnsi"/>
          <w:szCs w:val="22"/>
        </w:rPr>
        <w:t>Δείκτης</w:t>
      </w:r>
      <w:proofErr w:type="spellEnd"/>
      <w:r w:rsidRPr="00FD31B8">
        <w:rPr>
          <w:rFonts w:asciiTheme="minorHAnsi" w:hAnsiTheme="minorHAnsi" w:cstheme="minorHAnsi"/>
          <w:szCs w:val="22"/>
        </w:rPr>
        <w:t xml:space="preserve"> </w:t>
      </w:r>
      <w:proofErr w:type="spellStart"/>
      <w:r w:rsidRPr="00FD31B8">
        <w:rPr>
          <w:rFonts w:asciiTheme="minorHAnsi" w:hAnsiTheme="minorHAnsi" w:cstheme="minorHAnsi"/>
          <w:szCs w:val="22"/>
        </w:rPr>
        <w:t>θερμοκρ</w:t>
      </w:r>
      <w:proofErr w:type="spellEnd"/>
      <w:r w:rsidRPr="00FD31B8">
        <w:rPr>
          <w:rFonts w:asciiTheme="minorHAnsi" w:hAnsiTheme="minorHAnsi" w:cstheme="minorHAnsi"/>
          <w:szCs w:val="22"/>
        </w:rPr>
        <w:t xml:space="preserve">ασίας </w:t>
      </w:r>
      <w:proofErr w:type="spellStart"/>
      <w:r w:rsidRPr="00FD31B8">
        <w:rPr>
          <w:rFonts w:asciiTheme="minorHAnsi" w:hAnsiTheme="minorHAnsi" w:cstheme="minorHAnsi"/>
          <w:szCs w:val="22"/>
        </w:rPr>
        <w:t>συστήμ</w:t>
      </w:r>
      <w:proofErr w:type="spellEnd"/>
      <w:r w:rsidRPr="00FD31B8">
        <w:rPr>
          <w:rFonts w:asciiTheme="minorHAnsi" w:hAnsiTheme="minorHAnsi" w:cstheme="minorHAnsi"/>
          <w:szCs w:val="22"/>
        </w:rPr>
        <w:t xml:space="preserve">ατος </w:t>
      </w:r>
      <w:proofErr w:type="spellStart"/>
      <w:r w:rsidRPr="00FD31B8">
        <w:rPr>
          <w:rFonts w:asciiTheme="minorHAnsi" w:hAnsiTheme="minorHAnsi" w:cstheme="minorHAnsi"/>
          <w:szCs w:val="22"/>
        </w:rPr>
        <w:t>μετάδοσης</w:t>
      </w:r>
      <w:proofErr w:type="spellEnd"/>
      <w:r w:rsidRPr="00FD31B8">
        <w:rPr>
          <w:rFonts w:asciiTheme="minorHAnsi" w:hAnsiTheme="minorHAnsi" w:cstheme="minorHAnsi"/>
          <w:szCs w:val="22"/>
        </w:rPr>
        <w:t xml:space="preserve"> </w:t>
      </w:r>
      <w:proofErr w:type="spellStart"/>
      <w:r w:rsidRPr="00FD31B8">
        <w:rPr>
          <w:rFonts w:asciiTheme="minorHAnsi" w:hAnsiTheme="minorHAnsi" w:cstheme="minorHAnsi"/>
          <w:szCs w:val="22"/>
        </w:rPr>
        <w:t>κίνησης</w:t>
      </w:r>
      <w:proofErr w:type="spellEnd"/>
      <w:r w:rsidRPr="00FD31B8">
        <w:rPr>
          <w:rFonts w:asciiTheme="minorHAnsi" w:hAnsiTheme="minorHAnsi" w:cstheme="minorHAnsi"/>
          <w:szCs w:val="22"/>
        </w:rPr>
        <w:t xml:space="preserve"> </w:t>
      </w:r>
    </w:p>
    <w:p w14:paraId="72D07946" w14:textId="77777777" w:rsidR="00632DA0" w:rsidRPr="00FD31B8" w:rsidRDefault="00632DA0" w:rsidP="00632DA0">
      <w:pPr>
        <w:numPr>
          <w:ilvl w:val="0"/>
          <w:numId w:val="31"/>
        </w:numPr>
        <w:suppressAutoHyphens w:val="0"/>
        <w:autoSpaceDE w:val="0"/>
        <w:autoSpaceDN w:val="0"/>
        <w:adjustRightInd w:val="0"/>
        <w:spacing w:after="0" w:line="360" w:lineRule="auto"/>
        <w:ind w:right="-766"/>
        <w:contextualSpacing/>
        <w:rPr>
          <w:rFonts w:asciiTheme="minorHAnsi" w:hAnsiTheme="minorHAnsi" w:cstheme="minorHAnsi"/>
          <w:szCs w:val="22"/>
        </w:rPr>
      </w:pPr>
      <w:proofErr w:type="spellStart"/>
      <w:r w:rsidRPr="00FD31B8">
        <w:rPr>
          <w:rFonts w:asciiTheme="minorHAnsi" w:hAnsiTheme="minorHAnsi" w:cstheme="minorHAnsi"/>
          <w:szCs w:val="22"/>
        </w:rPr>
        <w:t>Δείκτης</w:t>
      </w:r>
      <w:proofErr w:type="spellEnd"/>
      <w:r w:rsidRPr="00FD31B8">
        <w:rPr>
          <w:rFonts w:asciiTheme="minorHAnsi" w:hAnsiTheme="minorHAnsi" w:cstheme="minorHAnsi"/>
          <w:szCs w:val="22"/>
        </w:rPr>
        <w:t xml:space="preserve"> </w:t>
      </w:r>
      <w:proofErr w:type="spellStart"/>
      <w:r w:rsidRPr="00FD31B8">
        <w:rPr>
          <w:rFonts w:asciiTheme="minorHAnsi" w:hAnsiTheme="minorHAnsi" w:cstheme="minorHAnsi"/>
          <w:szCs w:val="22"/>
        </w:rPr>
        <w:t>στάθμης</w:t>
      </w:r>
      <w:proofErr w:type="spellEnd"/>
      <w:r w:rsidRPr="00FD31B8">
        <w:rPr>
          <w:rFonts w:asciiTheme="minorHAnsi" w:hAnsiTheme="minorHAnsi" w:cstheme="minorHAnsi"/>
          <w:szCs w:val="22"/>
        </w:rPr>
        <w:t xml:space="preserve"> κα</w:t>
      </w:r>
      <w:proofErr w:type="spellStart"/>
      <w:r w:rsidRPr="00FD31B8">
        <w:rPr>
          <w:rFonts w:asciiTheme="minorHAnsi" w:hAnsiTheme="minorHAnsi" w:cstheme="minorHAnsi"/>
          <w:szCs w:val="22"/>
        </w:rPr>
        <w:t>υσίμου</w:t>
      </w:r>
      <w:proofErr w:type="spellEnd"/>
      <w:r w:rsidRPr="00FD31B8">
        <w:rPr>
          <w:rFonts w:asciiTheme="minorHAnsi" w:hAnsiTheme="minorHAnsi" w:cstheme="minorHAnsi"/>
          <w:szCs w:val="22"/>
        </w:rPr>
        <w:t xml:space="preserve"> </w:t>
      </w:r>
    </w:p>
    <w:p w14:paraId="42C96D50" w14:textId="77777777" w:rsidR="00632DA0" w:rsidRPr="00FD31B8" w:rsidRDefault="00632DA0" w:rsidP="00632DA0">
      <w:pPr>
        <w:numPr>
          <w:ilvl w:val="0"/>
          <w:numId w:val="31"/>
        </w:numPr>
        <w:suppressAutoHyphens w:val="0"/>
        <w:autoSpaceDE w:val="0"/>
        <w:autoSpaceDN w:val="0"/>
        <w:adjustRightInd w:val="0"/>
        <w:spacing w:after="0" w:line="360" w:lineRule="auto"/>
        <w:ind w:right="-766"/>
        <w:contextualSpacing/>
        <w:rPr>
          <w:rFonts w:asciiTheme="minorHAnsi" w:hAnsiTheme="minorHAnsi" w:cstheme="minorHAnsi"/>
          <w:szCs w:val="22"/>
        </w:rPr>
      </w:pPr>
      <w:proofErr w:type="spellStart"/>
      <w:r w:rsidRPr="00FD31B8">
        <w:rPr>
          <w:rFonts w:asciiTheme="minorHAnsi" w:hAnsiTheme="minorHAnsi" w:cstheme="minorHAnsi"/>
          <w:szCs w:val="22"/>
        </w:rPr>
        <w:t>Δείκτης</w:t>
      </w:r>
      <w:proofErr w:type="spellEnd"/>
      <w:r w:rsidRPr="00FD31B8">
        <w:rPr>
          <w:rFonts w:asciiTheme="minorHAnsi" w:hAnsiTheme="minorHAnsi" w:cstheme="minorHAnsi"/>
          <w:szCs w:val="22"/>
        </w:rPr>
        <w:t xml:space="preserve"> </w:t>
      </w:r>
      <w:proofErr w:type="spellStart"/>
      <w:r w:rsidRPr="00FD31B8">
        <w:rPr>
          <w:rFonts w:asciiTheme="minorHAnsi" w:hAnsiTheme="minorHAnsi" w:cstheme="minorHAnsi"/>
          <w:szCs w:val="22"/>
        </w:rPr>
        <w:t>στάθμης</w:t>
      </w:r>
      <w:proofErr w:type="spellEnd"/>
      <w:r w:rsidRPr="00FD31B8">
        <w:rPr>
          <w:rFonts w:asciiTheme="minorHAnsi" w:hAnsiTheme="minorHAnsi" w:cstheme="minorHAnsi"/>
          <w:szCs w:val="22"/>
        </w:rPr>
        <w:t xml:space="preserve"> AdBlue </w:t>
      </w:r>
    </w:p>
    <w:p w14:paraId="44736BB5" w14:textId="77777777" w:rsidR="00632DA0" w:rsidRPr="00FD31B8" w:rsidRDefault="00632DA0" w:rsidP="00632DA0">
      <w:pPr>
        <w:numPr>
          <w:ilvl w:val="0"/>
          <w:numId w:val="31"/>
        </w:numPr>
        <w:suppressAutoHyphens w:val="0"/>
        <w:autoSpaceDE w:val="0"/>
        <w:autoSpaceDN w:val="0"/>
        <w:adjustRightInd w:val="0"/>
        <w:spacing w:after="0" w:line="360" w:lineRule="auto"/>
        <w:ind w:right="-766"/>
        <w:contextualSpacing/>
        <w:rPr>
          <w:rFonts w:asciiTheme="minorHAnsi" w:hAnsiTheme="minorHAnsi" w:cstheme="minorHAnsi"/>
          <w:szCs w:val="22"/>
        </w:rPr>
      </w:pPr>
      <w:proofErr w:type="spellStart"/>
      <w:r w:rsidRPr="00FD31B8">
        <w:rPr>
          <w:rFonts w:asciiTheme="minorHAnsi" w:hAnsiTheme="minorHAnsi" w:cstheme="minorHAnsi"/>
          <w:szCs w:val="22"/>
        </w:rPr>
        <w:t>Ωρόμετρο</w:t>
      </w:r>
      <w:proofErr w:type="spellEnd"/>
      <w:r w:rsidRPr="00FD31B8">
        <w:rPr>
          <w:rFonts w:asciiTheme="minorHAnsi" w:hAnsiTheme="minorHAnsi" w:cstheme="minorHAnsi"/>
          <w:szCs w:val="22"/>
        </w:rPr>
        <w:t xml:space="preserve"> </w:t>
      </w:r>
    </w:p>
    <w:p w14:paraId="2F06CA5F" w14:textId="77777777" w:rsidR="00632DA0" w:rsidRPr="00FD31B8" w:rsidRDefault="00632DA0" w:rsidP="00632DA0">
      <w:pPr>
        <w:autoSpaceDE w:val="0"/>
        <w:autoSpaceDN w:val="0"/>
        <w:adjustRightInd w:val="0"/>
        <w:spacing w:line="360" w:lineRule="auto"/>
        <w:ind w:right="-766"/>
        <w:contextualSpacing/>
        <w:rPr>
          <w:rFonts w:asciiTheme="minorHAnsi" w:hAnsiTheme="minorHAnsi" w:cstheme="minorHAnsi"/>
          <w:szCs w:val="22"/>
        </w:rPr>
      </w:pPr>
    </w:p>
    <w:p w14:paraId="328E57C2" w14:textId="77777777" w:rsidR="00632DA0" w:rsidRPr="00FD31B8" w:rsidRDefault="00632DA0" w:rsidP="00632DA0">
      <w:pPr>
        <w:autoSpaceDE w:val="0"/>
        <w:autoSpaceDN w:val="0"/>
        <w:adjustRightInd w:val="0"/>
        <w:spacing w:line="360" w:lineRule="auto"/>
        <w:ind w:right="-766"/>
        <w:contextualSpacing/>
        <w:rPr>
          <w:rFonts w:asciiTheme="minorHAnsi" w:hAnsiTheme="minorHAnsi" w:cstheme="minorHAnsi"/>
          <w:szCs w:val="22"/>
        </w:rPr>
      </w:pPr>
      <w:proofErr w:type="spellStart"/>
      <w:r w:rsidRPr="00FD31B8">
        <w:rPr>
          <w:rFonts w:asciiTheme="minorHAnsi" w:hAnsiTheme="minorHAnsi" w:cstheme="minorHAnsi"/>
          <w:szCs w:val="22"/>
        </w:rPr>
        <w:t>Προειδο</w:t>
      </w:r>
      <w:proofErr w:type="spellEnd"/>
      <w:r w:rsidRPr="00FD31B8">
        <w:rPr>
          <w:rFonts w:asciiTheme="minorHAnsi" w:hAnsiTheme="minorHAnsi" w:cstheme="minorHAnsi"/>
          <w:szCs w:val="22"/>
        </w:rPr>
        <w:t xml:space="preserve">ποιητικές </w:t>
      </w:r>
      <w:proofErr w:type="spellStart"/>
      <w:r w:rsidRPr="00FD31B8">
        <w:rPr>
          <w:rFonts w:asciiTheme="minorHAnsi" w:hAnsiTheme="minorHAnsi" w:cstheme="minorHAnsi"/>
          <w:szCs w:val="22"/>
        </w:rPr>
        <w:t>λυχνίες</w:t>
      </w:r>
      <w:proofErr w:type="spellEnd"/>
      <w:r w:rsidRPr="00FD31B8">
        <w:rPr>
          <w:rFonts w:asciiTheme="minorHAnsi" w:hAnsiTheme="minorHAnsi" w:cstheme="minorHAnsi"/>
          <w:szCs w:val="22"/>
        </w:rPr>
        <w:t xml:space="preserve"> </w:t>
      </w:r>
    </w:p>
    <w:p w14:paraId="19C97EA0" w14:textId="77777777" w:rsidR="00632DA0" w:rsidRPr="00FD31B8" w:rsidRDefault="00632DA0" w:rsidP="00632DA0">
      <w:pPr>
        <w:numPr>
          <w:ilvl w:val="0"/>
          <w:numId w:val="32"/>
        </w:numPr>
        <w:suppressAutoHyphens w:val="0"/>
        <w:autoSpaceDE w:val="0"/>
        <w:autoSpaceDN w:val="0"/>
        <w:adjustRightInd w:val="0"/>
        <w:spacing w:after="0" w:line="360" w:lineRule="auto"/>
        <w:ind w:right="-766"/>
        <w:contextualSpacing/>
        <w:rPr>
          <w:rFonts w:asciiTheme="minorHAnsi" w:hAnsiTheme="minorHAnsi" w:cstheme="minorHAnsi"/>
          <w:szCs w:val="22"/>
        </w:rPr>
      </w:pPr>
      <w:proofErr w:type="spellStart"/>
      <w:r w:rsidRPr="00FD31B8">
        <w:rPr>
          <w:rFonts w:asciiTheme="minorHAnsi" w:hAnsiTheme="minorHAnsi" w:cstheme="minorHAnsi"/>
          <w:szCs w:val="22"/>
        </w:rPr>
        <w:t>Πίεσης</w:t>
      </w:r>
      <w:proofErr w:type="spellEnd"/>
      <w:r w:rsidRPr="00FD31B8">
        <w:rPr>
          <w:rFonts w:asciiTheme="minorHAnsi" w:hAnsiTheme="minorHAnsi" w:cstheme="minorHAnsi"/>
          <w:szCs w:val="22"/>
        </w:rPr>
        <w:t xml:space="preserve"> </w:t>
      </w:r>
      <w:proofErr w:type="spellStart"/>
      <w:r w:rsidRPr="00FD31B8">
        <w:rPr>
          <w:rFonts w:asciiTheme="minorHAnsi" w:hAnsiTheme="minorHAnsi" w:cstheme="minorHAnsi"/>
          <w:szCs w:val="22"/>
        </w:rPr>
        <w:t>ελ</w:t>
      </w:r>
      <w:proofErr w:type="spellEnd"/>
      <w:r w:rsidRPr="00FD31B8">
        <w:rPr>
          <w:rFonts w:asciiTheme="minorHAnsi" w:hAnsiTheme="minorHAnsi" w:cstheme="minorHAnsi"/>
          <w:szCs w:val="22"/>
        </w:rPr>
        <w:t xml:space="preserve">αίου </w:t>
      </w:r>
      <w:proofErr w:type="spellStart"/>
      <w:r w:rsidRPr="00FD31B8">
        <w:rPr>
          <w:rFonts w:asciiTheme="minorHAnsi" w:hAnsiTheme="minorHAnsi" w:cstheme="minorHAnsi"/>
          <w:szCs w:val="22"/>
        </w:rPr>
        <w:t>κινητήρ</w:t>
      </w:r>
      <w:proofErr w:type="spellEnd"/>
      <w:r w:rsidRPr="00FD31B8">
        <w:rPr>
          <w:rFonts w:asciiTheme="minorHAnsi" w:hAnsiTheme="minorHAnsi" w:cstheme="minorHAnsi"/>
          <w:szCs w:val="22"/>
        </w:rPr>
        <w:t xml:space="preserve">α </w:t>
      </w:r>
    </w:p>
    <w:p w14:paraId="620B8F19" w14:textId="77777777" w:rsidR="00632DA0" w:rsidRPr="00FD31B8" w:rsidRDefault="00632DA0" w:rsidP="00632DA0">
      <w:pPr>
        <w:numPr>
          <w:ilvl w:val="0"/>
          <w:numId w:val="32"/>
        </w:numPr>
        <w:suppressAutoHyphens w:val="0"/>
        <w:autoSpaceDE w:val="0"/>
        <w:autoSpaceDN w:val="0"/>
        <w:adjustRightInd w:val="0"/>
        <w:spacing w:after="0" w:line="360" w:lineRule="auto"/>
        <w:ind w:right="-766"/>
        <w:contextualSpacing/>
        <w:rPr>
          <w:rFonts w:asciiTheme="minorHAnsi" w:hAnsiTheme="minorHAnsi" w:cstheme="minorHAnsi"/>
          <w:szCs w:val="22"/>
        </w:rPr>
      </w:pPr>
      <w:proofErr w:type="spellStart"/>
      <w:r w:rsidRPr="00FD31B8">
        <w:rPr>
          <w:rFonts w:asciiTheme="minorHAnsi" w:hAnsiTheme="minorHAnsi" w:cstheme="minorHAnsi"/>
          <w:szCs w:val="22"/>
        </w:rPr>
        <w:t>Θερμοκρ</w:t>
      </w:r>
      <w:proofErr w:type="spellEnd"/>
      <w:r w:rsidRPr="00FD31B8">
        <w:rPr>
          <w:rFonts w:asciiTheme="minorHAnsi" w:hAnsiTheme="minorHAnsi" w:cstheme="minorHAnsi"/>
          <w:szCs w:val="22"/>
        </w:rPr>
        <w:t xml:space="preserve">ασίας </w:t>
      </w:r>
      <w:proofErr w:type="spellStart"/>
      <w:r w:rsidRPr="00FD31B8">
        <w:rPr>
          <w:rFonts w:asciiTheme="minorHAnsi" w:hAnsiTheme="minorHAnsi" w:cstheme="minorHAnsi"/>
          <w:szCs w:val="22"/>
        </w:rPr>
        <w:t>νερού</w:t>
      </w:r>
      <w:proofErr w:type="spellEnd"/>
      <w:r w:rsidRPr="00FD31B8">
        <w:rPr>
          <w:rFonts w:asciiTheme="minorHAnsi" w:hAnsiTheme="minorHAnsi" w:cstheme="minorHAnsi"/>
          <w:szCs w:val="22"/>
        </w:rPr>
        <w:t xml:space="preserve"> </w:t>
      </w:r>
      <w:proofErr w:type="spellStart"/>
      <w:r w:rsidRPr="00FD31B8">
        <w:rPr>
          <w:rFonts w:asciiTheme="minorHAnsi" w:hAnsiTheme="minorHAnsi" w:cstheme="minorHAnsi"/>
          <w:szCs w:val="22"/>
        </w:rPr>
        <w:t>κινητήρ</w:t>
      </w:r>
      <w:proofErr w:type="spellEnd"/>
      <w:r w:rsidRPr="00FD31B8">
        <w:rPr>
          <w:rFonts w:asciiTheme="minorHAnsi" w:hAnsiTheme="minorHAnsi" w:cstheme="minorHAnsi"/>
          <w:szCs w:val="22"/>
        </w:rPr>
        <w:t xml:space="preserve">α </w:t>
      </w:r>
    </w:p>
    <w:p w14:paraId="707D9D27" w14:textId="77777777" w:rsidR="00632DA0" w:rsidRPr="00FD31B8" w:rsidRDefault="00632DA0" w:rsidP="00632DA0">
      <w:pPr>
        <w:numPr>
          <w:ilvl w:val="0"/>
          <w:numId w:val="32"/>
        </w:numPr>
        <w:suppressAutoHyphens w:val="0"/>
        <w:autoSpaceDE w:val="0"/>
        <w:autoSpaceDN w:val="0"/>
        <w:adjustRightInd w:val="0"/>
        <w:spacing w:after="0" w:line="360" w:lineRule="auto"/>
        <w:ind w:right="-766"/>
        <w:contextualSpacing/>
        <w:rPr>
          <w:rFonts w:asciiTheme="minorHAnsi" w:hAnsiTheme="minorHAnsi" w:cstheme="minorHAnsi"/>
          <w:szCs w:val="22"/>
        </w:rPr>
      </w:pPr>
      <w:proofErr w:type="spellStart"/>
      <w:r w:rsidRPr="00FD31B8">
        <w:rPr>
          <w:rFonts w:asciiTheme="minorHAnsi" w:hAnsiTheme="minorHAnsi" w:cstheme="minorHAnsi"/>
          <w:szCs w:val="22"/>
        </w:rPr>
        <w:t>Θερμοκρ</w:t>
      </w:r>
      <w:proofErr w:type="spellEnd"/>
      <w:r w:rsidRPr="00FD31B8">
        <w:rPr>
          <w:rFonts w:asciiTheme="minorHAnsi" w:hAnsiTheme="minorHAnsi" w:cstheme="minorHAnsi"/>
          <w:szCs w:val="22"/>
        </w:rPr>
        <w:t xml:space="preserve">ασίας </w:t>
      </w:r>
      <w:proofErr w:type="spellStart"/>
      <w:r w:rsidRPr="00FD31B8">
        <w:rPr>
          <w:rFonts w:asciiTheme="minorHAnsi" w:hAnsiTheme="minorHAnsi" w:cstheme="minorHAnsi"/>
          <w:szCs w:val="22"/>
        </w:rPr>
        <w:t>ελ</w:t>
      </w:r>
      <w:proofErr w:type="spellEnd"/>
      <w:r w:rsidRPr="00FD31B8">
        <w:rPr>
          <w:rFonts w:asciiTheme="minorHAnsi" w:hAnsiTheme="minorHAnsi" w:cstheme="minorHAnsi"/>
          <w:szCs w:val="22"/>
        </w:rPr>
        <w:t xml:space="preserve">αίου </w:t>
      </w:r>
      <w:proofErr w:type="spellStart"/>
      <w:r w:rsidRPr="00FD31B8">
        <w:rPr>
          <w:rFonts w:asciiTheme="minorHAnsi" w:hAnsiTheme="minorHAnsi" w:cstheme="minorHAnsi"/>
          <w:szCs w:val="22"/>
        </w:rPr>
        <w:t>μετ</w:t>
      </w:r>
      <w:proofErr w:type="spellEnd"/>
      <w:r w:rsidRPr="00FD31B8">
        <w:rPr>
          <w:rFonts w:asciiTheme="minorHAnsi" w:hAnsiTheme="minorHAnsi" w:cstheme="minorHAnsi"/>
          <w:szCs w:val="22"/>
        </w:rPr>
        <w:t xml:space="preserve">ατροπέα </w:t>
      </w:r>
      <w:proofErr w:type="spellStart"/>
      <w:r w:rsidRPr="00FD31B8">
        <w:rPr>
          <w:rFonts w:asciiTheme="minorHAnsi" w:hAnsiTheme="minorHAnsi" w:cstheme="minorHAnsi"/>
          <w:szCs w:val="22"/>
        </w:rPr>
        <w:t>ρο</w:t>
      </w:r>
      <w:proofErr w:type="spellEnd"/>
      <w:r w:rsidRPr="00FD31B8">
        <w:rPr>
          <w:rFonts w:asciiTheme="minorHAnsi" w:hAnsiTheme="minorHAnsi" w:cstheme="minorHAnsi"/>
          <w:szCs w:val="22"/>
        </w:rPr>
        <w:t xml:space="preserve">πής </w:t>
      </w:r>
    </w:p>
    <w:p w14:paraId="1E02D0AA" w14:textId="77777777" w:rsidR="00632DA0" w:rsidRPr="00FD31B8" w:rsidRDefault="00632DA0" w:rsidP="00632DA0">
      <w:pPr>
        <w:numPr>
          <w:ilvl w:val="0"/>
          <w:numId w:val="32"/>
        </w:numPr>
        <w:suppressAutoHyphens w:val="0"/>
        <w:autoSpaceDE w:val="0"/>
        <w:autoSpaceDN w:val="0"/>
        <w:adjustRightInd w:val="0"/>
        <w:spacing w:after="0" w:line="360" w:lineRule="auto"/>
        <w:ind w:right="-766"/>
        <w:contextualSpacing/>
        <w:rPr>
          <w:rFonts w:asciiTheme="minorHAnsi" w:hAnsiTheme="minorHAnsi" w:cstheme="minorHAnsi"/>
          <w:szCs w:val="22"/>
        </w:rPr>
      </w:pPr>
      <w:r w:rsidRPr="00FD31B8">
        <w:rPr>
          <w:rFonts w:asciiTheme="minorHAnsi" w:hAnsiTheme="minorHAnsi" w:cstheme="minorHAnsi"/>
          <w:szCs w:val="22"/>
        </w:rPr>
        <w:t>Καθα</w:t>
      </w:r>
      <w:proofErr w:type="spellStart"/>
      <w:r w:rsidRPr="00FD31B8">
        <w:rPr>
          <w:rFonts w:asciiTheme="minorHAnsi" w:hAnsiTheme="minorHAnsi" w:cstheme="minorHAnsi"/>
          <w:szCs w:val="22"/>
        </w:rPr>
        <w:t>ρισμού</w:t>
      </w:r>
      <w:proofErr w:type="spellEnd"/>
      <w:r w:rsidRPr="00FD31B8">
        <w:rPr>
          <w:rFonts w:asciiTheme="minorHAnsi" w:hAnsiTheme="minorHAnsi" w:cstheme="minorHAnsi"/>
          <w:szCs w:val="22"/>
        </w:rPr>
        <w:t xml:space="preserve"> </w:t>
      </w:r>
      <w:proofErr w:type="spellStart"/>
      <w:r w:rsidRPr="00FD31B8">
        <w:rPr>
          <w:rFonts w:asciiTheme="minorHAnsi" w:hAnsiTheme="minorHAnsi" w:cstheme="minorHAnsi"/>
          <w:szCs w:val="22"/>
        </w:rPr>
        <w:t>φίλτρου</w:t>
      </w:r>
      <w:proofErr w:type="spellEnd"/>
      <w:r w:rsidRPr="00FD31B8">
        <w:rPr>
          <w:rFonts w:asciiTheme="minorHAnsi" w:hAnsiTheme="minorHAnsi" w:cstheme="minorHAnsi"/>
          <w:szCs w:val="22"/>
        </w:rPr>
        <w:t xml:space="preserve"> α</w:t>
      </w:r>
      <w:proofErr w:type="spellStart"/>
      <w:r w:rsidRPr="00FD31B8">
        <w:rPr>
          <w:rFonts w:asciiTheme="minorHAnsi" w:hAnsiTheme="minorHAnsi" w:cstheme="minorHAnsi"/>
          <w:szCs w:val="22"/>
        </w:rPr>
        <w:t>έρος</w:t>
      </w:r>
      <w:proofErr w:type="spellEnd"/>
      <w:r w:rsidRPr="00FD31B8">
        <w:rPr>
          <w:rFonts w:asciiTheme="minorHAnsi" w:hAnsiTheme="minorHAnsi" w:cstheme="minorHAnsi"/>
          <w:szCs w:val="22"/>
        </w:rPr>
        <w:t xml:space="preserve"> </w:t>
      </w:r>
    </w:p>
    <w:p w14:paraId="6D0BC805" w14:textId="77777777" w:rsidR="00632DA0" w:rsidRPr="00FD31B8" w:rsidRDefault="00632DA0" w:rsidP="00632DA0">
      <w:pPr>
        <w:numPr>
          <w:ilvl w:val="0"/>
          <w:numId w:val="32"/>
        </w:numPr>
        <w:suppressAutoHyphens w:val="0"/>
        <w:autoSpaceDE w:val="0"/>
        <w:autoSpaceDN w:val="0"/>
        <w:adjustRightInd w:val="0"/>
        <w:spacing w:after="0" w:line="360" w:lineRule="auto"/>
        <w:ind w:right="-766"/>
        <w:contextualSpacing/>
        <w:rPr>
          <w:rFonts w:asciiTheme="minorHAnsi" w:hAnsiTheme="minorHAnsi" w:cstheme="minorHAnsi"/>
          <w:szCs w:val="22"/>
        </w:rPr>
      </w:pPr>
      <w:proofErr w:type="spellStart"/>
      <w:r w:rsidRPr="00FD31B8">
        <w:rPr>
          <w:rFonts w:asciiTheme="minorHAnsi" w:hAnsiTheme="minorHAnsi" w:cstheme="minorHAnsi"/>
          <w:szCs w:val="22"/>
        </w:rPr>
        <w:t>Φόρτισης</w:t>
      </w:r>
      <w:proofErr w:type="spellEnd"/>
      <w:r w:rsidRPr="00FD31B8">
        <w:rPr>
          <w:rFonts w:asciiTheme="minorHAnsi" w:hAnsiTheme="minorHAnsi" w:cstheme="minorHAnsi"/>
          <w:szCs w:val="22"/>
        </w:rPr>
        <w:t xml:space="preserve"> </w:t>
      </w:r>
      <w:proofErr w:type="spellStart"/>
      <w:r w:rsidRPr="00FD31B8">
        <w:rPr>
          <w:rFonts w:asciiTheme="minorHAnsi" w:hAnsiTheme="minorHAnsi" w:cstheme="minorHAnsi"/>
          <w:szCs w:val="22"/>
        </w:rPr>
        <w:t>συσσωρευτών</w:t>
      </w:r>
      <w:proofErr w:type="spellEnd"/>
      <w:r w:rsidRPr="00FD31B8">
        <w:rPr>
          <w:rFonts w:asciiTheme="minorHAnsi" w:hAnsiTheme="minorHAnsi" w:cstheme="minorHAnsi"/>
          <w:szCs w:val="22"/>
        </w:rPr>
        <w:t xml:space="preserve"> </w:t>
      </w:r>
    </w:p>
    <w:p w14:paraId="780565D8" w14:textId="77777777" w:rsidR="00632DA0" w:rsidRPr="00FD31B8" w:rsidRDefault="00632DA0" w:rsidP="00632DA0">
      <w:pPr>
        <w:numPr>
          <w:ilvl w:val="0"/>
          <w:numId w:val="32"/>
        </w:numPr>
        <w:suppressAutoHyphens w:val="0"/>
        <w:autoSpaceDE w:val="0"/>
        <w:autoSpaceDN w:val="0"/>
        <w:adjustRightInd w:val="0"/>
        <w:spacing w:after="0" w:line="360" w:lineRule="auto"/>
        <w:ind w:right="-766"/>
        <w:contextualSpacing/>
        <w:rPr>
          <w:rFonts w:asciiTheme="minorHAnsi" w:hAnsiTheme="minorHAnsi" w:cstheme="minorHAnsi"/>
          <w:szCs w:val="22"/>
        </w:rPr>
      </w:pPr>
      <w:proofErr w:type="spellStart"/>
      <w:r w:rsidRPr="00FD31B8">
        <w:rPr>
          <w:rFonts w:asciiTheme="minorHAnsi" w:hAnsiTheme="minorHAnsi" w:cstheme="minorHAnsi"/>
          <w:szCs w:val="22"/>
        </w:rPr>
        <w:t>Εφ</w:t>
      </w:r>
      <w:proofErr w:type="spellEnd"/>
      <w:r w:rsidRPr="00FD31B8">
        <w:rPr>
          <w:rFonts w:asciiTheme="minorHAnsi" w:hAnsiTheme="minorHAnsi" w:cstheme="minorHAnsi"/>
          <w:szCs w:val="22"/>
        </w:rPr>
        <w:t>αρμογής π</w:t>
      </w:r>
      <w:proofErr w:type="spellStart"/>
      <w:r w:rsidRPr="00FD31B8">
        <w:rPr>
          <w:rFonts w:asciiTheme="minorHAnsi" w:hAnsiTheme="minorHAnsi" w:cstheme="minorHAnsi"/>
          <w:szCs w:val="22"/>
        </w:rPr>
        <w:t>έδησης</w:t>
      </w:r>
      <w:proofErr w:type="spellEnd"/>
      <w:r w:rsidRPr="00FD31B8">
        <w:rPr>
          <w:rFonts w:asciiTheme="minorHAnsi" w:hAnsiTheme="minorHAnsi" w:cstheme="minorHAnsi"/>
          <w:szCs w:val="22"/>
        </w:rPr>
        <w:t xml:space="preserve"> </w:t>
      </w:r>
      <w:proofErr w:type="spellStart"/>
      <w:r w:rsidRPr="00FD31B8">
        <w:rPr>
          <w:rFonts w:asciiTheme="minorHAnsi" w:hAnsiTheme="minorHAnsi" w:cstheme="minorHAnsi"/>
          <w:szCs w:val="22"/>
        </w:rPr>
        <w:t>στάθμευσης</w:t>
      </w:r>
      <w:proofErr w:type="spellEnd"/>
      <w:r w:rsidRPr="00FD31B8">
        <w:rPr>
          <w:rFonts w:asciiTheme="minorHAnsi" w:hAnsiTheme="minorHAnsi" w:cstheme="minorHAnsi"/>
          <w:szCs w:val="22"/>
        </w:rPr>
        <w:t xml:space="preserve"> </w:t>
      </w:r>
    </w:p>
    <w:p w14:paraId="0220FD65" w14:textId="77777777" w:rsidR="00632DA0" w:rsidRPr="00FD31B8" w:rsidRDefault="00632DA0" w:rsidP="00632DA0">
      <w:pPr>
        <w:autoSpaceDE w:val="0"/>
        <w:autoSpaceDN w:val="0"/>
        <w:adjustRightInd w:val="0"/>
        <w:spacing w:line="360" w:lineRule="auto"/>
        <w:ind w:right="-766"/>
        <w:contextualSpacing/>
        <w:rPr>
          <w:rFonts w:asciiTheme="minorHAnsi" w:hAnsiTheme="minorHAnsi" w:cstheme="minorHAnsi"/>
          <w:szCs w:val="22"/>
        </w:rPr>
      </w:pPr>
    </w:p>
    <w:p w14:paraId="46A5AAC9"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Να δοθεί αναλυτική περιγραφή του πίνακα οργάνων και των πληροφοριών του. Θα εκτιμηθεί η μεγαλύτερη δυνατότητα πληροφοριών που θα παρέχει. </w:t>
      </w:r>
    </w:p>
    <w:p w14:paraId="5C95C978"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Επίσης το μηχάνημα θα φέρει απαραίτητα δορυφορικό σύστημα ελέγχου ώστε να είναι δυνατή η παρακολούθηση της θέσης του και των δεδομένων λειτουργίας από απόσταση. </w:t>
      </w:r>
    </w:p>
    <w:p w14:paraId="795EF96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4B91D096"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eastAsia="Arial Unicode MS" w:hAnsiTheme="minorHAnsi" w:cstheme="minorHAnsi"/>
          <w:b/>
          <w:bCs/>
          <w:szCs w:val="22"/>
          <w:lang w:val="el-GR" w:bidi="el-GR"/>
        </w:rPr>
        <w:t>Β.7.</w:t>
      </w:r>
      <w:r w:rsidRPr="00632DA0">
        <w:rPr>
          <w:rFonts w:asciiTheme="minorHAnsi" w:hAnsiTheme="minorHAnsi" w:cstheme="minorHAnsi"/>
          <w:szCs w:val="22"/>
          <w:lang w:val="el-GR"/>
        </w:rPr>
        <w:t xml:space="preserve"> </w:t>
      </w:r>
      <w:r w:rsidRPr="00632DA0">
        <w:rPr>
          <w:rFonts w:asciiTheme="minorHAnsi" w:hAnsiTheme="minorHAnsi" w:cstheme="minorHAnsi"/>
          <w:b/>
          <w:bCs/>
          <w:szCs w:val="22"/>
          <w:lang w:val="el-GR"/>
        </w:rPr>
        <w:t xml:space="preserve">Φωτισμός </w:t>
      </w:r>
    </w:p>
    <w:p w14:paraId="33FBD5F2"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Το μηχάνημα θα φέρει δύο φώτα πορείας εμπρός, τέσσερα φώτα εργασίας εμπρός (απαραίτητα </w:t>
      </w:r>
      <w:r w:rsidRPr="00FD31B8">
        <w:rPr>
          <w:rFonts w:asciiTheme="minorHAnsi" w:hAnsiTheme="minorHAnsi" w:cstheme="minorHAnsi"/>
          <w:szCs w:val="22"/>
        </w:rPr>
        <w:t>LED</w:t>
      </w:r>
      <w:r w:rsidRPr="00632DA0">
        <w:rPr>
          <w:rFonts w:asciiTheme="minorHAnsi" w:hAnsiTheme="minorHAnsi" w:cstheme="minorHAnsi"/>
          <w:szCs w:val="22"/>
          <w:lang w:val="el-GR"/>
        </w:rPr>
        <w:t xml:space="preserve">), τέσσερα φώτα εργασίας πίσω (απαραίτητα </w:t>
      </w:r>
      <w:r w:rsidRPr="00FD31B8">
        <w:rPr>
          <w:rFonts w:asciiTheme="minorHAnsi" w:hAnsiTheme="minorHAnsi" w:cstheme="minorHAnsi"/>
          <w:szCs w:val="22"/>
        </w:rPr>
        <w:t>LED</w:t>
      </w:r>
      <w:r w:rsidRPr="00632DA0">
        <w:rPr>
          <w:rFonts w:asciiTheme="minorHAnsi" w:hAnsiTheme="minorHAnsi" w:cstheme="minorHAnsi"/>
          <w:szCs w:val="22"/>
          <w:lang w:val="el-GR"/>
        </w:rPr>
        <w:t>), φώτα προειδοποίησης (</w:t>
      </w:r>
      <w:r w:rsidRPr="00FD31B8">
        <w:rPr>
          <w:rFonts w:asciiTheme="minorHAnsi" w:hAnsiTheme="minorHAnsi" w:cstheme="minorHAnsi"/>
          <w:szCs w:val="22"/>
        </w:rPr>
        <w:t>alarm</w:t>
      </w:r>
      <w:r w:rsidRPr="00632DA0">
        <w:rPr>
          <w:rFonts w:asciiTheme="minorHAnsi" w:hAnsiTheme="minorHAnsi" w:cstheme="minorHAnsi"/>
          <w:szCs w:val="22"/>
          <w:lang w:val="el-GR"/>
        </w:rPr>
        <w:t xml:space="preserve">), φώτα αλλαγής πορείας, φώτα </w:t>
      </w:r>
      <w:proofErr w:type="spellStart"/>
      <w:r w:rsidRPr="00632DA0">
        <w:rPr>
          <w:rFonts w:asciiTheme="minorHAnsi" w:hAnsiTheme="minorHAnsi" w:cstheme="minorHAnsi"/>
          <w:szCs w:val="22"/>
          <w:lang w:val="el-GR"/>
        </w:rPr>
        <w:t>οπισθοπορείας</w:t>
      </w:r>
      <w:proofErr w:type="spellEnd"/>
      <w:r w:rsidRPr="00632DA0">
        <w:rPr>
          <w:rFonts w:asciiTheme="minorHAnsi" w:hAnsiTheme="minorHAnsi" w:cstheme="minorHAnsi"/>
          <w:szCs w:val="22"/>
          <w:lang w:val="el-GR"/>
        </w:rPr>
        <w:t xml:space="preserve"> με βομβητή, </w:t>
      </w:r>
      <w:proofErr w:type="spellStart"/>
      <w:r w:rsidRPr="00632DA0">
        <w:rPr>
          <w:rFonts w:asciiTheme="minorHAnsi" w:hAnsiTheme="minorHAnsi" w:cstheme="minorHAnsi"/>
          <w:szCs w:val="22"/>
          <w:lang w:val="el-GR"/>
        </w:rPr>
        <w:t>αναλάμπον</w:t>
      </w:r>
      <w:proofErr w:type="spellEnd"/>
      <w:r w:rsidRPr="00632DA0">
        <w:rPr>
          <w:rFonts w:asciiTheme="minorHAnsi" w:hAnsiTheme="minorHAnsi" w:cstheme="minorHAnsi"/>
          <w:szCs w:val="22"/>
          <w:lang w:val="el-GR"/>
        </w:rPr>
        <w:t xml:space="preserve"> φανός </w:t>
      </w:r>
      <w:proofErr w:type="spellStart"/>
      <w:r w:rsidRPr="00632DA0">
        <w:rPr>
          <w:rFonts w:asciiTheme="minorHAnsi" w:hAnsiTheme="minorHAnsi" w:cstheme="minorHAnsi"/>
          <w:szCs w:val="22"/>
          <w:lang w:val="el-GR"/>
        </w:rPr>
        <w:t>επι</w:t>
      </w:r>
      <w:proofErr w:type="spellEnd"/>
      <w:r w:rsidRPr="00632DA0">
        <w:rPr>
          <w:rFonts w:asciiTheme="minorHAnsi" w:hAnsiTheme="minorHAnsi" w:cstheme="minorHAnsi"/>
          <w:szCs w:val="22"/>
          <w:lang w:val="el-GR"/>
        </w:rPr>
        <w:t xml:space="preserve"> της οροφής. </w:t>
      </w:r>
    </w:p>
    <w:p w14:paraId="5F4B7B61"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Χειριστήρια λειτουργίας: </w:t>
      </w:r>
    </w:p>
    <w:p w14:paraId="6DC9299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Απαραίτητα και </w:t>
      </w:r>
      <w:proofErr w:type="spellStart"/>
      <w:r w:rsidRPr="00632DA0">
        <w:rPr>
          <w:rFonts w:asciiTheme="minorHAnsi" w:hAnsiTheme="minorHAnsi" w:cstheme="minorHAnsi"/>
          <w:szCs w:val="22"/>
          <w:lang w:val="el-GR"/>
        </w:rPr>
        <w:t>επι</w:t>
      </w:r>
      <w:proofErr w:type="spellEnd"/>
      <w:r w:rsidRPr="00632DA0">
        <w:rPr>
          <w:rFonts w:asciiTheme="minorHAnsi" w:hAnsiTheme="minorHAnsi" w:cstheme="minorHAnsi"/>
          <w:szCs w:val="22"/>
          <w:lang w:val="el-GR"/>
        </w:rPr>
        <w:t xml:space="preserve"> ποινή αποκλεισμού όλα τα χειριστήρια του μηχανήματος (και του φορτωτή και του εκσκαφέα) θα είναι πλήρως υδραυλικά τύπου </w:t>
      </w:r>
      <w:r w:rsidRPr="00FD31B8">
        <w:rPr>
          <w:rFonts w:asciiTheme="minorHAnsi" w:hAnsiTheme="minorHAnsi" w:cstheme="minorHAnsi"/>
          <w:szCs w:val="22"/>
        </w:rPr>
        <w:t>Joystick</w:t>
      </w:r>
      <w:r w:rsidRPr="00632DA0">
        <w:rPr>
          <w:rFonts w:asciiTheme="minorHAnsi" w:hAnsiTheme="minorHAnsi" w:cstheme="minorHAnsi"/>
          <w:szCs w:val="22"/>
          <w:lang w:val="el-GR"/>
        </w:rPr>
        <w:t xml:space="preserve">. </w:t>
      </w:r>
    </w:p>
    <w:p w14:paraId="317CBE4C" w14:textId="77777777" w:rsidR="00C17035" w:rsidRDefault="00C17035" w:rsidP="00632DA0">
      <w:pPr>
        <w:autoSpaceDE w:val="0"/>
        <w:autoSpaceDN w:val="0"/>
        <w:adjustRightInd w:val="0"/>
        <w:spacing w:line="360" w:lineRule="auto"/>
        <w:ind w:right="-766"/>
        <w:contextualSpacing/>
        <w:rPr>
          <w:rFonts w:asciiTheme="minorHAnsi" w:eastAsia="Arial Unicode MS" w:hAnsiTheme="minorHAnsi" w:cstheme="minorHAnsi"/>
          <w:b/>
          <w:bCs/>
          <w:szCs w:val="22"/>
          <w:lang w:val="el-GR" w:bidi="el-GR"/>
        </w:rPr>
      </w:pPr>
    </w:p>
    <w:p w14:paraId="3D62F04B" w14:textId="77777777" w:rsidR="00C17035" w:rsidRDefault="00C17035" w:rsidP="00632DA0">
      <w:pPr>
        <w:autoSpaceDE w:val="0"/>
        <w:autoSpaceDN w:val="0"/>
        <w:adjustRightInd w:val="0"/>
        <w:spacing w:line="360" w:lineRule="auto"/>
        <w:ind w:right="-766"/>
        <w:contextualSpacing/>
        <w:rPr>
          <w:rFonts w:asciiTheme="minorHAnsi" w:eastAsia="Arial Unicode MS" w:hAnsiTheme="minorHAnsi" w:cstheme="minorHAnsi"/>
          <w:b/>
          <w:bCs/>
          <w:szCs w:val="22"/>
          <w:lang w:val="el-GR" w:bidi="el-GR"/>
        </w:rPr>
      </w:pPr>
    </w:p>
    <w:p w14:paraId="50AC301C" w14:textId="77777777" w:rsidR="00C17035" w:rsidRDefault="00C17035" w:rsidP="00632DA0">
      <w:pPr>
        <w:autoSpaceDE w:val="0"/>
        <w:autoSpaceDN w:val="0"/>
        <w:adjustRightInd w:val="0"/>
        <w:spacing w:line="360" w:lineRule="auto"/>
        <w:ind w:right="-766"/>
        <w:contextualSpacing/>
        <w:rPr>
          <w:rFonts w:asciiTheme="minorHAnsi" w:eastAsia="Arial Unicode MS" w:hAnsiTheme="minorHAnsi" w:cstheme="minorHAnsi"/>
          <w:b/>
          <w:bCs/>
          <w:szCs w:val="22"/>
          <w:lang w:val="el-GR" w:bidi="el-GR"/>
        </w:rPr>
      </w:pPr>
    </w:p>
    <w:p w14:paraId="0F009CA6" w14:textId="17A9303C"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eastAsia="Arial Unicode MS" w:hAnsiTheme="minorHAnsi" w:cstheme="minorHAnsi"/>
          <w:b/>
          <w:bCs/>
          <w:szCs w:val="22"/>
          <w:lang w:val="el-GR" w:bidi="el-GR"/>
        </w:rPr>
        <w:t>Β.8.</w:t>
      </w:r>
      <w:r w:rsidRPr="00632DA0">
        <w:rPr>
          <w:rFonts w:asciiTheme="minorHAnsi" w:hAnsiTheme="minorHAnsi" w:cstheme="minorHAnsi"/>
          <w:b/>
          <w:bCs/>
          <w:szCs w:val="22"/>
          <w:lang w:val="el-GR"/>
        </w:rPr>
        <w:t xml:space="preserve"> Υδραυλικό σύστημα </w:t>
      </w:r>
    </w:p>
    <w:p w14:paraId="258638A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Θα λειτουργεί απαραίτητα με αντλία μεταβλητής παροχής (</w:t>
      </w:r>
      <w:r w:rsidRPr="00FD31B8">
        <w:rPr>
          <w:rFonts w:asciiTheme="minorHAnsi" w:hAnsiTheme="minorHAnsi" w:cstheme="minorHAnsi"/>
          <w:szCs w:val="22"/>
        </w:rPr>
        <w:t>Variable</w:t>
      </w:r>
      <w:r w:rsidRPr="00632DA0">
        <w:rPr>
          <w:rFonts w:asciiTheme="minorHAnsi" w:hAnsiTheme="minorHAnsi" w:cstheme="minorHAnsi"/>
          <w:szCs w:val="22"/>
          <w:lang w:val="el-GR"/>
        </w:rPr>
        <w:t xml:space="preserve"> </w:t>
      </w:r>
      <w:r w:rsidRPr="00FD31B8">
        <w:rPr>
          <w:rFonts w:asciiTheme="minorHAnsi" w:hAnsiTheme="minorHAnsi" w:cstheme="minorHAnsi"/>
          <w:szCs w:val="22"/>
        </w:rPr>
        <w:t>displacement</w:t>
      </w:r>
      <w:r w:rsidRPr="00632DA0">
        <w:rPr>
          <w:rFonts w:asciiTheme="minorHAnsi" w:hAnsiTheme="minorHAnsi" w:cstheme="minorHAnsi"/>
          <w:szCs w:val="22"/>
          <w:lang w:val="el-GR"/>
        </w:rPr>
        <w:t xml:space="preserve"> </w:t>
      </w:r>
      <w:r w:rsidRPr="00FD31B8">
        <w:rPr>
          <w:rFonts w:asciiTheme="minorHAnsi" w:hAnsiTheme="minorHAnsi" w:cstheme="minorHAnsi"/>
          <w:szCs w:val="22"/>
        </w:rPr>
        <w:t>piston</w:t>
      </w:r>
      <w:r w:rsidRPr="00632DA0">
        <w:rPr>
          <w:rFonts w:asciiTheme="minorHAnsi" w:hAnsiTheme="minorHAnsi" w:cstheme="minorHAnsi"/>
          <w:szCs w:val="22"/>
          <w:lang w:val="el-GR"/>
        </w:rPr>
        <w:t xml:space="preserve"> </w:t>
      </w:r>
      <w:r w:rsidRPr="00FD31B8">
        <w:rPr>
          <w:rFonts w:asciiTheme="minorHAnsi" w:hAnsiTheme="minorHAnsi" w:cstheme="minorHAnsi"/>
          <w:szCs w:val="22"/>
        </w:rPr>
        <w:t>pump</w:t>
      </w:r>
      <w:r w:rsidRPr="00632DA0">
        <w:rPr>
          <w:rFonts w:asciiTheme="minorHAnsi" w:hAnsiTheme="minorHAnsi" w:cstheme="minorHAnsi"/>
          <w:szCs w:val="22"/>
          <w:lang w:val="el-GR"/>
        </w:rPr>
        <w:t>). Η μέγιστη παροχή δεν θα είναι μικρότερη από 160</w:t>
      </w:r>
      <w:r w:rsidRPr="00FD31B8">
        <w:rPr>
          <w:rFonts w:asciiTheme="minorHAnsi" w:hAnsiTheme="minorHAnsi" w:cstheme="minorHAnsi"/>
          <w:szCs w:val="22"/>
        </w:rPr>
        <w:t>l</w:t>
      </w:r>
      <w:r w:rsidRPr="00632DA0">
        <w:rPr>
          <w:rFonts w:asciiTheme="minorHAnsi" w:hAnsiTheme="minorHAnsi" w:cstheme="minorHAnsi"/>
          <w:szCs w:val="22"/>
          <w:lang w:val="el-GR"/>
        </w:rPr>
        <w:t>/</w:t>
      </w:r>
      <w:r w:rsidRPr="00FD31B8">
        <w:rPr>
          <w:rFonts w:asciiTheme="minorHAnsi" w:hAnsiTheme="minorHAnsi" w:cstheme="minorHAnsi"/>
          <w:szCs w:val="22"/>
        </w:rPr>
        <w:t>min</w:t>
      </w:r>
      <w:r w:rsidRPr="00632DA0">
        <w:rPr>
          <w:rFonts w:asciiTheme="minorHAnsi" w:hAnsiTheme="minorHAnsi" w:cstheme="minorHAnsi"/>
          <w:szCs w:val="22"/>
          <w:lang w:val="el-GR"/>
        </w:rPr>
        <w:t xml:space="preserve">. Να δοθεί η πίεση λειτουργίας (όχι μικρότερη από 250 </w:t>
      </w:r>
      <w:r w:rsidRPr="00FD31B8">
        <w:rPr>
          <w:rFonts w:asciiTheme="minorHAnsi" w:hAnsiTheme="minorHAnsi" w:cstheme="minorHAnsi"/>
          <w:szCs w:val="22"/>
        </w:rPr>
        <w:t>bar</w:t>
      </w:r>
      <w:r w:rsidRPr="00632DA0">
        <w:rPr>
          <w:rFonts w:asciiTheme="minorHAnsi" w:hAnsiTheme="minorHAnsi" w:cstheme="minorHAnsi"/>
          <w:szCs w:val="22"/>
          <w:lang w:val="el-GR"/>
        </w:rPr>
        <w:t xml:space="preserve">). </w:t>
      </w:r>
    </w:p>
    <w:p w14:paraId="2938999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Θα είναι απαραίτητα κλειστού κέντρου. </w:t>
      </w:r>
    </w:p>
    <w:p w14:paraId="7B69FD4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2C26F73F"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Να δοθεί αναλυτική περιγραφή της λειτουργίας του </w:t>
      </w:r>
    </w:p>
    <w:p w14:paraId="6DE7ECFF"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757BECEB"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eastAsia="Arial Unicode MS" w:hAnsiTheme="minorHAnsi" w:cstheme="minorHAnsi"/>
          <w:b/>
          <w:bCs/>
          <w:szCs w:val="22"/>
          <w:lang w:val="el-GR" w:bidi="el-GR"/>
        </w:rPr>
        <w:t>Β.9.</w:t>
      </w:r>
      <w:r w:rsidRPr="00632DA0">
        <w:rPr>
          <w:rFonts w:asciiTheme="minorHAnsi" w:hAnsiTheme="minorHAnsi" w:cstheme="minorHAnsi"/>
          <w:b/>
          <w:bCs/>
          <w:szCs w:val="22"/>
          <w:lang w:val="el-GR"/>
        </w:rPr>
        <w:t xml:space="preserve"> Σύστημα φόρτωσης </w:t>
      </w:r>
    </w:p>
    <w:p w14:paraId="2E3CDDFF"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701D456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Το σύστημα φορτώσεως θα φέρει κάδο χωρητικότητας περίπου ενός (1) κυβικού μέτρου. Ο τύπος του κάδου θα είναι πολλαπλών χρήσεων (σπαστός) με </w:t>
      </w:r>
      <w:proofErr w:type="spellStart"/>
      <w:r w:rsidRPr="00632DA0">
        <w:rPr>
          <w:rFonts w:asciiTheme="minorHAnsi" w:hAnsiTheme="minorHAnsi" w:cstheme="minorHAnsi"/>
          <w:szCs w:val="22"/>
          <w:lang w:val="el-GR"/>
        </w:rPr>
        <w:t>αντικαθιστώμενη</w:t>
      </w:r>
      <w:proofErr w:type="spellEnd"/>
      <w:r w:rsidRPr="00632DA0">
        <w:rPr>
          <w:rFonts w:asciiTheme="minorHAnsi" w:hAnsiTheme="minorHAnsi" w:cstheme="minorHAnsi"/>
          <w:szCs w:val="22"/>
          <w:lang w:val="el-GR"/>
        </w:rPr>
        <w:t xml:space="preserve"> λάμα. </w:t>
      </w:r>
    </w:p>
    <w:p w14:paraId="2DFC11A7" w14:textId="77777777" w:rsidR="00632DA0" w:rsidRPr="00FD31B8" w:rsidRDefault="00632DA0" w:rsidP="00632DA0">
      <w:pPr>
        <w:autoSpaceDE w:val="0"/>
        <w:autoSpaceDN w:val="0"/>
        <w:adjustRightInd w:val="0"/>
        <w:spacing w:line="360" w:lineRule="auto"/>
        <w:ind w:right="-766"/>
        <w:contextualSpacing/>
        <w:rPr>
          <w:rFonts w:asciiTheme="minorHAnsi" w:hAnsiTheme="minorHAnsi" w:cstheme="minorHAnsi"/>
          <w:szCs w:val="22"/>
        </w:rPr>
      </w:pPr>
      <w:r w:rsidRPr="00FD31B8">
        <w:rPr>
          <w:rFonts w:asciiTheme="minorHAnsi" w:hAnsiTheme="minorHAnsi" w:cstheme="minorHAnsi"/>
          <w:szCs w:val="22"/>
        </w:rPr>
        <w:t xml:space="preserve">Να </w:t>
      </w:r>
      <w:proofErr w:type="spellStart"/>
      <w:proofErr w:type="gramStart"/>
      <w:r w:rsidRPr="00FD31B8">
        <w:rPr>
          <w:rFonts w:asciiTheme="minorHAnsi" w:hAnsiTheme="minorHAnsi" w:cstheme="minorHAnsi"/>
          <w:szCs w:val="22"/>
        </w:rPr>
        <w:t>δοθούν</w:t>
      </w:r>
      <w:proofErr w:type="spellEnd"/>
      <w:r w:rsidRPr="00FD31B8">
        <w:rPr>
          <w:rFonts w:asciiTheme="minorHAnsi" w:hAnsiTheme="minorHAnsi" w:cstheme="minorHAnsi"/>
          <w:szCs w:val="22"/>
        </w:rPr>
        <w:t xml:space="preserve"> :</w:t>
      </w:r>
      <w:proofErr w:type="gramEnd"/>
      <w:r w:rsidRPr="00FD31B8">
        <w:rPr>
          <w:rFonts w:asciiTheme="minorHAnsi" w:hAnsiTheme="minorHAnsi" w:cstheme="minorHAnsi"/>
          <w:szCs w:val="22"/>
        </w:rPr>
        <w:t xml:space="preserve"> </w:t>
      </w:r>
    </w:p>
    <w:p w14:paraId="3A3E051E" w14:textId="77777777" w:rsidR="00632DA0" w:rsidRPr="00632DA0" w:rsidRDefault="00632DA0" w:rsidP="00632DA0">
      <w:pPr>
        <w:numPr>
          <w:ilvl w:val="0"/>
          <w:numId w:val="33"/>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Οι διαστάσεις και η χωρητικότητα του κάδου </w:t>
      </w:r>
    </w:p>
    <w:p w14:paraId="78571461" w14:textId="77777777" w:rsidR="00632DA0" w:rsidRPr="00632DA0" w:rsidRDefault="00632DA0" w:rsidP="00632DA0">
      <w:pPr>
        <w:numPr>
          <w:ilvl w:val="0"/>
          <w:numId w:val="33"/>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Το μέγιστο ύψος φόρτωσης στον πείρο του κάδου (τουλάχιστον 3,4</w:t>
      </w:r>
      <w:r w:rsidRPr="00FD31B8">
        <w:rPr>
          <w:rFonts w:asciiTheme="minorHAnsi" w:hAnsiTheme="minorHAnsi" w:cstheme="minorHAnsi"/>
          <w:szCs w:val="22"/>
        </w:rPr>
        <w:t>m</w:t>
      </w:r>
      <w:r w:rsidRPr="00632DA0">
        <w:rPr>
          <w:rFonts w:asciiTheme="minorHAnsi" w:hAnsiTheme="minorHAnsi" w:cstheme="minorHAnsi"/>
          <w:szCs w:val="22"/>
          <w:lang w:val="el-GR"/>
        </w:rPr>
        <w:t xml:space="preserve">) </w:t>
      </w:r>
    </w:p>
    <w:p w14:paraId="3FB5CE31" w14:textId="77777777" w:rsidR="00632DA0" w:rsidRPr="00632DA0" w:rsidRDefault="00632DA0" w:rsidP="00632DA0">
      <w:pPr>
        <w:numPr>
          <w:ilvl w:val="0"/>
          <w:numId w:val="33"/>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Η μέγιστη δύναμη εκσκαφής στο άκρο του κάδου του φορτωτή (Τουλάχιστον 6.500</w:t>
      </w:r>
      <w:r w:rsidRPr="00FD31B8">
        <w:rPr>
          <w:rFonts w:asciiTheme="minorHAnsi" w:hAnsiTheme="minorHAnsi" w:cstheme="minorHAnsi"/>
          <w:szCs w:val="22"/>
        </w:rPr>
        <w:t>kg</w:t>
      </w:r>
      <w:r w:rsidRPr="00632DA0">
        <w:rPr>
          <w:rFonts w:asciiTheme="minorHAnsi" w:hAnsiTheme="minorHAnsi" w:cstheme="minorHAnsi"/>
          <w:szCs w:val="22"/>
          <w:lang w:val="el-GR"/>
        </w:rPr>
        <w:t xml:space="preserve">). </w:t>
      </w:r>
    </w:p>
    <w:p w14:paraId="3CB3F881" w14:textId="77777777" w:rsidR="00632DA0" w:rsidRPr="00632DA0" w:rsidRDefault="00632DA0" w:rsidP="00632DA0">
      <w:pPr>
        <w:numPr>
          <w:ilvl w:val="0"/>
          <w:numId w:val="33"/>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Ανυψωτική ικανότητα στο μέγιστο ύψος τουλάχιστον 3800</w:t>
      </w:r>
      <w:r w:rsidRPr="00FD31B8">
        <w:rPr>
          <w:rFonts w:asciiTheme="minorHAnsi" w:hAnsiTheme="minorHAnsi" w:cstheme="minorHAnsi"/>
          <w:szCs w:val="22"/>
        </w:rPr>
        <w:t>kg</w:t>
      </w:r>
      <w:r w:rsidRPr="00632DA0">
        <w:rPr>
          <w:rFonts w:asciiTheme="minorHAnsi" w:hAnsiTheme="minorHAnsi" w:cstheme="minorHAnsi"/>
          <w:szCs w:val="22"/>
          <w:lang w:val="el-GR"/>
        </w:rPr>
        <w:t xml:space="preserve">. </w:t>
      </w:r>
    </w:p>
    <w:p w14:paraId="5F514A5F"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4C9F12B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FD31B8">
        <w:rPr>
          <w:rFonts w:asciiTheme="minorHAnsi" w:hAnsiTheme="minorHAnsi" w:cstheme="minorHAnsi"/>
          <w:szCs w:val="22"/>
        </w:rPr>
        <w:t>T</w:t>
      </w:r>
      <w:r w:rsidRPr="00632DA0">
        <w:rPr>
          <w:rFonts w:asciiTheme="minorHAnsi" w:hAnsiTheme="minorHAnsi" w:cstheme="minorHAnsi"/>
          <w:szCs w:val="22"/>
          <w:lang w:val="el-GR"/>
        </w:rPr>
        <w:t>ο σύστημα φόρτωσης θα φέρει απαραίτητα σύστημα επιστροφής σε θέση εκσκαφής (</w:t>
      </w:r>
      <w:r w:rsidRPr="00FD31B8">
        <w:rPr>
          <w:rFonts w:asciiTheme="minorHAnsi" w:hAnsiTheme="minorHAnsi" w:cstheme="minorHAnsi"/>
          <w:szCs w:val="22"/>
        </w:rPr>
        <w:t>Return</w:t>
      </w:r>
      <w:r w:rsidRPr="00632DA0">
        <w:rPr>
          <w:rFonts w:asciiTheme="minorHAnsi" w:hAnsiTheme="minorHAnsi" w:cstheme="minorHAnsi"/>
          <w:szCs w:val="22"/>
          <w:lang w:val="el-GR"/>
        </w:rPr>
        <w:t xml:space="preserve"> </w:t>
      </w:r>
      <w:r w:rsidRPr="00FD31B8">
        <w:rPr>
          <w:rFonts w:asciiTheme="minorHAnsi" w:hAnsiTheme="minorHAnsi" w:cstheme="minorHAnsi"/>
          <w:szCs w:val="22"/>
        </w:rPr>
        <w:t>to</w:t>
      </w:r>
      <w:r w:rsidRPr="00632DA0">
        <w:rPr>
          <w:rFonts w:asciiTheme="minorHAnsi" w:hAnsiTheme="minorHAnsi" w:cstheme="minorHAnsi"/>
          <w:szCs w:val="22"/>
          <w:lang w:val="el-GR"/>
        </w:rPr>
        <w:t xml:space="preserve"> </w:t>
      </w:r>
      <w:r w:rsidRPr="00FD31B8">
        <w:rPr>
          <w:rFonts w:asciiTheme="minorHAnsi" w:hAnsiTheme="minorHAnsi" w:cstheme="minorHAnsi"/>
          <w:szCs w:val="22"/>
        </w:rPr>
        <w:t>dig</w:t>
      </w:r>
      <w:r w:rsidRPr="00632DA0">
        <w:rPr>
          <w:rFonts w:asciiTheme="minorHAnsi" w:hAnsiTheme="minorHAnsi" w:cstheme="minorHAnsi"/>
          <w:szCs w:val="22"/>
          <w:lang w:val="el-GR"/>
        </w:rPr>
        <w:t xml:space="preserve">) </w:t>
      </w:r>
    </w:p>
    <w:p w14:paraId="0D9E38D9" w14:textId="3D3B4130"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Επίσης θα φέρει απαραίτητα και </w:t>
      </w:r>
      <w:proofErr w:type="spellStart"/>
      <w:r w:rsidRPr="00632DA0">
        <w:rPr>
          <w:rFonts w:asciiTheme="minorHAnsi" w:hAnsiTheme="minorHAnsi" w:cstheme="minorHAnsi"/>
          <w:szCs w:val="22"/>
          <w:lang w:val="el-GR"/>
        </w:rPr>
        <w:t>επι</w:t>
      </w:r>
      <w:proofErr w:type="spellEnd"/>
      <w:r w:rsidRPr="00632DA0">
        <w:rPr>
          <w:rFonts w:asciiTheme="minorHAnsi" w:hAnsiTheme="minorHAnsi" w:cstheme="minorHAnsi"/>
          <w:szCs w:val="22"/>
          <w:lang w:val="el-GR"/>
        </w:rPr>
        <w:t xml:space="preserve"> ποινή αποκλεισμού σύστημα απόσβεσης κραδασμών κατά την πορεία για άνεση του χειριστή και μικρότερη καταπόνηση του μηχανήματος. </w:t>
      </w:r>
    </w:p>
    <w:p w14:paraId="09F7970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7A6AACB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eastAsia="Arial Unicode MS" w:hAnsiTheme="minorHAnsi" w:cstheme="minorHAnsi"/>
          <w:b/>
          <w:bCs/>
          <w:szCs w:val="22"/>
          <w:lang w:val="el-GR" w:bidi="el-GR"/>
        </w:rPr>
        <w:t>Β.10.</w:t>
      </w:r>
      <w:r w:rsidRPr="00632DA0">
        <w:rPr>
          <w:rFonts w:asciiTheme="minorHAnsi" w:hAnsiTheme="minorHAnsi" w:cstheme="minorHAnsi"/>
          <w:b/>
          <w:bCs/>
          <w:szCs w:val="22"/>
          <w:lang w:val="el-GR"/>
        </w:rPr>
        <w:t xml:space="preserve"> Σύστημα εκσκαφής </w:t>
      </w:r>
    </w:p>
    <w:p w14:paraId="6971680F"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Ο βραχίονας εκσκαφής θα είναι τηλεσκοπικός και θα φέρει στο άκρο κάδο πλάτους 600</w:t>
      </w:r>
      <w:r w:rsidRPr="00FD31B8">
        <w:rPr>
          <w:rFonts w:asciiTheme="minorHAnsi" w:hAnsiTheme="minorHAnsi" w:cstheme="minorHAnsi"/>
          <w:szCs w:val="22"/>
        </w:rPr>
        <w:t>mm</w:t>
      </w:r>
      <w:r w:rsidRPr="00632DA0">
        <w:rPr>
          <w:rFonts w:asciiTheme="minorHAnsi" w:hAnsiTheme="minorHAnsi" w:cstheme="minorHAnsi"/>
          <w:szCs w:val="22"/>
          <w:lang w:val="el-GR"/>
        </w:rPr>
        <w:t xml:space="preserve">. Θα διαθέτει επίσης μηχανικό </w:t>
      </w:r>
      <w:proofErr w:type="spellStart"/>
      <w:r w:rsidRPr="00632DA0">
        <w:rPr>
          <w:rFonts w:asciiTheme="minorHAnsi" w:hAnsiTheme="minorHAnsi" w:cstheme="minorHAnsi"/>
          <w:szCs w:val="22"/>
          <w:lang w:val="el-GR"/>
        </w:rPr>
        <w:t>ταχυσύνδεσμο</w:t>
      </w:r>
      <w:proofErr w:type="spellEnd"/>
      <w:r w:rsidRPr="00632DA0">
        <w:rPr>
          <w:rFonts w:asciiTheme="minorHAnsi" w:hAnsiTheme="minorHAnsi" w:cstheme="minorHAnsi"/>
          <w:szCs w:val="22"/>
          <w:lang w:val="el-GR"/>
        </w:rPr>
        <w:t xml:space="preserve"> για την εύκολη και γρήγορη εναλλαγή κάδων ή άλλων εξαρτήσεων. </w:t>
      </w:r>
    </w:p>
    <w:p w14:paraId="3EB1F778"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lastRenderedPageBreak/>
        <w:t xml:space="preserve">Το μέγιστο βάθος εκσκαφής κατά </w:t>
      </w:r>
      <w:r w:rsidRPr="00FD31B8">
        <w:rPr>
          <w:rFonts w:asciiTheme="minorHAnsi" w:hAnsiTheme="minorHAnsi" w:cstheme="minorHAnsi"/>
          <w:szCs w:val="22"/>
        </w:rPr>
        <w:t>SAE</w:t>
      </w:r>
      <w:r w:rsidRPr="00632DA0">
        <w:rPr>
          <w:rFonts w:asciiTheme="minorHAnsi" w:hAnsiTheme="minorHAnsi" w:cstheme="minorHAnsi"/>
          <w:szCs w:val="22"/>
          <w:lang w:val="el-GR"/>
        </w:rPr>
        <w:t xml:space="preserve"> θα είναι τουλάχιστον 5,8 μέτρα (με την χρήση επέκτασης) και το ανώτερο ύψος εκφορτώσεως κατά </w:t>
      </w:r>
      <w:r w:rsidRPr="00FD31B8">
        <w:rPr>
          <w:rFonts w:asciiTheme="minorHAnsi" w:hAnsiTheme="minorHAnsi" w:cstheme="minorHAnsi"/>
          <w:szCs w:val="22"/>
        </w:rPr>
        <w:t>SAE</w:t>
      </w:r>
      <w:r w:rsidRPr="00632DA0">
        <w:rPr>
          <w:rFonts w:asciiTheme="minorHAnsi" w:hAnsiTheme="minorHAnsi" w:cstheme="minorHAnsi"/>
          <w:szCs w:val="22"/>
          <w:lang w:val="el-GR"/>
        </w:rPr>
        <w:t xml:space="preserve"> θα είναι τουλάχιστον 4,8 μέτρα (στο χαμηλότερο σημείο του κάδου συμπτυγμένου με τη χρήση επέκτασης). </w:t>
      </w:r>
    </w:p>
    <w:p w14:paraId="4C6F7F46"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Απόσταση εκσκαφής (από το κέντρο περιστροφής της μπούμας) τουλάχιστον 7,1</w:t>
      </w:r>
      <w:r w:rsidRPr="00FD31B8">
        <w:rPr>
          <w:rFonts w:asciiTheme="minorHAnsi" w:hAnsiTheme="minorHAnsi" w:cstheme="minorHAnsi"/>
          <w:szCs w:val="22"/>
        </w:rPr>
        <w:t>m</w:t>
      </w:r>
      <w:r w:rsidRPr="00632DA0">
        <w:rPr>
          <w:rFonts w:asciiTheme="minorHAnsi" w:hAnsiTheme="minorHAnsi" w:cstheme="minorHAnsi"/>
          <w:szCs w:val="22"/>
          <w:lang w:val="el-GR"/>
        </w:rPr>
        <w:t xml:space="preserve">. </w:t>
      </w:r>
    </w:p>
    <w:p w14:paraId="6C72819C" w14:textId="1A72DB1D"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Ο βραχίονας θα έχει δυνατότητα περιστροφής (δεξιά-αριστερά) κατά 180</w:t>
      </w:r>
      <w:r w:rsidR="00BE2F27" w:rsidRPr="00BE2F27">
        <w:rPr>
          <w:rFonts w:asciiTheme="minorHAnsi" w:hAnsiTheme="minorHAnsi" w:cstheme="minorHAnsi"/>
          <w:szCs w:val="22"/>
          <w:vertAlign w:val="superscript"/>
          <w:lang w:val="el-GR"/>
        </w:rPr>
        <w:t>ο</w:t>
      </w:r>
      <w:r w:rsidR="00BE2F27">
        <w:rPr>
          <w:rFonts w:asciiTheme="minorHAnsi" w:hAnsiTheme="minorHAnsi" w:cstheme="minorHAnsi"/>
          <w:szCs w:val="22"/>
          <w:lang w:val="el-GR"/>
        </w:rPr>
        <w:t xml:space="preserve"> </w:t>
      </w:r>
      <w:r w:rsidRPr="00632DA0">
        <w:rPr>
          <w:rFonts w:asciiTheme="minorHAnsi" w:hAnsiTheme="minorHAnsi" w:cstheme="minorHAnsi"/>
          <w:szCs w:val="22"/>
          <w:lang w:val="el-GR"/>
        </w:rPr>
        <w:t xml:space="preserve"> . Το σύστημα περιστροφής της τσάπας θα είναι κλειστού τύπου για πληρέστερη προφύλαξη </w:t>
      </w:r>
      <w:proofErr w:type="spellStart"/>
      <w:r w:rsidRPr="00632DA0">
        <w:rPr>
          <w:rFonts w:asciiTheme="minorHAnsi" w:hAnsiTheme="minorHAnsi" w:cstheme="minorHAnsi"/>
          <w:szCs w:val="22"/>
          <w:lang w:val="el-GR"/>
        </w:rPr>
        <w:t>απο</w:t>
      </w:r>
      <w:proofErr w:type="spellEnd"/>
      <w:r w:rsidRPr="00632DA0">
        <w:rPr>
          <w:rFonts w:asciiTheme="minorHAnsi" w:hAnsiTheme="minorHAnsi" w:cstheme="minorHAnsi"/>
          <w:szCs w:val="22"/>
          <w:lang w:val="el-GR"/>
        </w:rPr>
        <w:t xml:space="preserve"> κακώσεις, πέτρες, χώματα </w:t>
      </w:r>
      <w:proofErr w:type="spellStart"/>
      <w:r w:rsidRPr="00632DA0">
        <w:rPr>
          <w:rFonts w:asciiTheme="minorHAnsi" w:hAnsiTheme="minorHAnsi" w:cstheme="minorHAnsi"/>
          <w:szCs w:val="22"/>
          <w:lang w:val="el-GR"/>
        </w:rPr>
        <w:t>κ.λ.π</w:t>
      </w:r>
      <w:proofErr w:type="spellEnd"/>
      <w:r w:rsidRPr="00632DA0">
        <w:rPr>
          <w:rFonts w:asciiTheme="minorHAnsi" w:hAnsiTheme="minorHAnsi" w:cstheme="minorHAnsi"/>
          <w:szCs w:val="22"/>
          <w:lang w:val="el-GR"/>
        </w:rPr>
        <w:t>. Για την ασφάλεια κατά την περιστροφή του βραχίονα απαιτείται να αποσβένει ομαλά η κίνηση στο τέλος της περιστροφής υδραυλικά. Θα φέρει επίσης απαραίτητα σύστημα προειδοποίησης υπερφόρτωσης (</w:t>
      </w:r>
      <w:r w:rsidRPr="00FD31B8">
        <w:rPr>
          <w:rFonts w:asciiTheme="minorHAnsi" w:hAnsiTheme="minorHAnsi" w:cstheme="minorHAnsi"/>
          <w:szCs w:val="22"/>
        </w:rPr>
        <w:t>Overload</w:t>
      </w:r>
      <w:r w:rsidRPr="00632DA0">
        <w:rPr>
          <w:rFonts w:asciiTheme="minorHAnsi" w:hAnsiTheme="minorHAnsi" w:cstheme="minorHAnsi"/>
          <w:szCs w:val="22"/>
          <w:lang w:val="el-GR"/>
        </w:rPr>
        <w:t xml:space="preserve"> </w:t>
      </w:r>
      <w:r w:rsidRPr="00FD31B8">
        <w:rPr>
          <w:rFonts w:asciiTheme="minorHAnsi" w:hAnsiTheme="minorHAnsi" w:cstheme="minorHAnsi"/>
          <w:szCs w:val="22"/>
        </w:rPr>
        <w:t>warning</w:t>
      </w:r>
      <w:r w:rsidRPr="00632DA0">
        <w:rPr>
          <w:rFonts w:asciiTheme="minorHAnsi" w:hAnsiTheme="minorHAnsi" w:cstheme="minorHAnsi"/>
          <w:szCs w:val="22"/>
          <w:lang w:val="el-GR"/>
        </w:rPr>
        <w:t xml:space="preserve"> </w:t>
      </w:r>
      <w:r w:rsidRPr="00FD31B8">
        <w:rPr>
          <w:rFonts w:asciiTheme="minorHAnsi" w:hAnsiTheme="minorHAnsi" w:cstheme="minorHAnsi"/>
          <w:szCs w:val="22"/>
        </w:rPr>
        <w:t>system</w:t>
      </w:r>
      <w:r w:rsidRPr="00632DA0">
        <w:rPr>
          <w:rFonts w:asciiTheme="minorHAnsi" w:hAnsiTheme="minorHAnsi" w:cstheme="minorHAnsi"/>
          <w:szCs w:val="22"/>
          <w:lang w:val="el-GR"/>
        </w:rPr>
        <w:t xml:space="preserve">) </w:t>
      </w:r>
    </w:p>
    <w:p w14:paraId="7FE32E1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Να δοθούν τα παρακάτω χαρακτηριστικά: </w:t>
      </w:r>
    </w:p>
    <w:p w14:paraId="496B0756" w14:textId="77777777" w:rsidR="00632DA0" w:rsidRPr="00632DA0" w:rsidRDefault="00632DA0" w:rsidP="00632DA0">
      <w:pPr>
        <w:numPr>
          <w:ilvl w:val="0"/>
          <w:numId w:val="34"/>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Το μέγιστο βάθος εκσκαφής </w:t>
      </w:r>
      <w:r w:rsidRPr="00632DA0">
        <w:rPr>
          <w:rFonts w:asciiTheme="minorHAnsi" w:hAnsiTheme="minorHAnsi" w:cstheme="minorHAnsi"/>
          <w:i/>
          <w:iCs/>
          <w:szCs w:val="22"/>
          <w:lang w:val="el-GR"/>
        </w:rPr>
        <w:t>(τουλάχιστον 6400</w:t>
      </w:r>
      <w:r w:rsidRPr="00FD31B8">
        <w:rPr>
          <w:rFonts w:asciiTheme="minorHAnsi" w:hAnsiTheme="minorHAnsi" w:cstheme="minorHAnsi"/>
          <w:i/>
          <w:iCs/>
          <w:szCs w:val="22"/>
        </w:rPr>
        <w:t>mm</w:t>
      </w:r>
      <w:r w:rsidRPr="00632DA0">
        <w:rPr>
          <w:rFonts w:asciiTheme="minorHAnsi" w:hAnsiTheme="minorHAnsi" w:cstheme="minorHAnsi"/>
          <w:i/>
          <w:iCs/>
          <w:szCs w:val="22"/>
          <w:lang w:val="el-GR"/>
        </w:rPr>
        <w:t xml:space="preserve"> με τη μπούμα σε έκταση) </w:t>
      </w:r>
    </w:p>
    <w:p w14:paraId="2A053AE5" w14:textId="77777777" w:rsidR="00632DA0" w:rsidRPr="00632DA0" w:rsidRDefault="00632DA0" w:rsidP="00632DA0">
      <w:pPr>
        <w:numPr>
          <w:ilvl w:val="0"/>
          <w:numId w:val="34"/>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Το μέγιστο βάθος εκσκαφής κατά </w:t>
      </w:r>
      <w:r w:rsidRPr="00FD31B8">
        <w:rPr>
          <w:rFonts w:asciiTheme="minorHAnsi" w:hAnsiTheme="minorHAnsi" w:cstheme="minorHAnsi"/>
          <w:szCs w:val="22"/>
        </w:rPr>
        <w:t>SAE</w:t>
      </w:r>
      <w:r w:rsidRPr="00632DA0">
        <w:rPr>
          <w:rFonts w:asciiTheme="minorHAnsi" w:hAnsiTheme="minorHAnsi" w:cstheme="minorHAnsi"/>
          <w:szCs w:val="22"/>
          <w:lang w:val="el-GR"/>
        </w:rPr>
        <w:t xml:space="preserve"> </w:t>
      </w:r>
      <w:r w:rsidRPr="00632DA0">
        <w:rPr>
          <w:rFonts w:asciiTheme="minorHAnsi" w:hAnsiTheme="minorHAnsi" w:cstheme="minorHAnsi"/>
          <w:i/>
          <w:iCs/>
          <w:szCs w:val="22"/>
          <w:lang w:val="el-GR"/>
        </w:rPr>
        <w:t>(τουλάχιστον 5800</w:t>
      </w:r>
      <w:r w:rsidRPr="00FD31B8">
        <w:rPr>
          <w:rFonts w:asciiTheme="minorHAnsi" w:hAnsiTheme="minorHAnsi" w:cstheme="minorHAnsi"/>
          <w:i/>
          <w:iCs/>
          <w:szCs w:val="22"/>
        </w:rPr>
        <w:t>mm</w:t>
      </w:r>
      <w:r w:rsidRPr="00632DA0">
        <w:rPr>
          <w:rFonts w:asciiTheme="minorHAnsi" w:hAnsiTheme="minorHAnsi" w:cstheme="minorHAnsi"/>
          <w:i/>
          <w:iCs/>
          <w:szCs w:val="22"/>
          <w:lang w:val="el-GR"/>
        </w:rPr>
        <w:t xml:space="preserve"> με τη μπούμα σε έκταση) </w:t>
      </w:r>
    </w:p>
    <w:p w14:paraId="25B13610" w14:textId="77777777" w:rsidR="00632DA0" w:rsidRPr="00632DA0" w:rsidRDefault="00632DA0" w:rsidP="00632DA0">
      <w:pPr>
        <w:numPr>
          <w:ilvl w:val="0"/>
          <w:numId w:val="34"/>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Το μέγιστο ύψος φόρτωσης κατά </w:t>
      </w:r>
      <w:r w:rsidRPr="00FD31B8">
        <w:rPr>
          <w:rFonts w:asciiTheme="minorHAnsi" w:hAnsiTheme="minorHAnsi" w:cstheme="minorHAnsi"/>
          <w:szCs w:val="22"/>
        </w:rPr>
        <w:t>SAE</w:t>
      </w:r>
      <w:r w:rsidRPr="00632DA0">
        <w:rPr>
          <w:rFonts w:asciiTheme="minorHAnsi" w:hAnsiTheme="minorHAnsi" w:cstheme="minorHAnsi"/>
          <w:szCs w:val="22"/>
          <w:lang w:val="el-GR"/>
        </w:rPr>
        <w:t xml:space="preserve"> </w:t>
      </w:r>
      <w:r w:rsidRPr="00632DA0">
        <w:rPr>
          <w:rFonts w:asciiTheme="minorHAnsi" w:hAnsiTheme="minorHAnsi" w:cstheme="minorHAnsi"/>
          <w:i/>
          <w:iCs/>
          <w:szCs w:val="22"/>
          <w:lang w:val="el-GR"/>
        </w:rPr>
        <w:t>(τουλάχιστον 4800</w:t>
      </w:r>
      <w:r w:rsidRPr="00FD31B8">
        <w:rPr>
          <w:rFonts w:asciiTheme="minorHAnsi" w:hAnsiTheme="minorHAnsi" w:cstheme="minorHAnsi"/>
          <w:i/>
          <w:iCs/>
          <w:szCs w:val="22"/>
        </w:rPr>
        <w:t>mm</w:t>
      </w:r>
      <w:r w:rsidRPr="00632DA0">
        <w:rPr>
          <w:rFonts w:asciiTheme="minorHAnsi" w:hAnsiTheme="minorHAnsi" w:cstheme="minorHAnsi"/>
          <w:i/>
          <w:iCs/>
          <w:szCs w:val="22"/>
          <w:lang w:val="el-GR"/>
        </w:rPr>
        <w:t xml:space="preserve"> με τη μπούμα σε έκταση) </w:t>
      </w:r>
    </w:p>
    <w:p w14:paraId="1A73D99C" w14:textId="77777777" w:rsidR="00632DA0" w:rsidRPr="00632DA0" w:rsidRDefault="00632DA0" w:rsidP="00632DA0">
      <w:pPr>
        <w:numPr>
          <w:ilvl w:val="0"/>
          <w:numId w:val="34"/>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FD31B8">
        <w:rPr>
          <w:rFonts w:asciiTheme="minorHAnsi" w:hAnsiTheme="minorHAnsi" w:cstheme="minorHAnsi"/>
          <w:szCs w:val="22"/>
        </w:rPr>
        <w:t>H</w:t>
      </w:r>
      <w:r w:rsidRPr="00632DA0">
        <w:rPr>
          <w:rFonts w:asciiTheme="minorHAnsi" w:hAnsiTheme="minorHAnsi" w:cstheme="minorHAnsi"/>
          <w:szCs w:val="22"/>
          <w:lang w:val="el-GR"/>
        </w:rPr>
        <w:t xml:space="preserve"> μέγιστη απόσταση εκσκαφής (από το κέντρο περιστροφής, τουλάχιστον 7100</w:t>
      </w:r>
      <w:r w:rsidRPr="00FD31B8">
        <w:rPr>
          <w:rFonts w:asciiTheme="minorHAnsi" w:hAnsiTheme="minorHAnsi" w:cstheme="minorHAnsi"/>
          <w:szCs w:val="22"/>
        </w:rPr>
        <w:t>mm</w:t>
      </w:r>
      <w:r w:rsidRPr="00632DA0">
        <w:rPr>
          <w:rFonts w:asciiTheme="minorHAnsi" w:hAnsiTheme="minorHAnsi" w:cstheme="minorHAnsi"/>
          <w:szCs w:val="22"/>
          <w:lang w:val="el-GR"/>
        </w:rPr>
        <w:t xml:space="preserve">) </w:t>
      </w:r>
    </w:p>
    <w:p w14:paraId="696FE852" w14:textId="77777777" w:rsidR="00632DA0" w:rsidRPr="00632DA0" w:rsidRDefault="00632DA0" w:rsidP="00632DA0">
      <w:pPr>
        <w:numPr>
          <w:ilvl w:val="0"/>
          <w:numId w:val="34"/>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Η δύναμη εκσκαφής κάδου (</w:t>
      </w:r>
      <w:r w:rsidRPr="00FD31B8">
        <w:rPr>
          <w:rFonts w:asciiTheme="minorHAnsi" w:hAnsiTheme="minorHAnsi" w:cstheme="minorHAnsi"/>
          <w:szCs w:val="22"/>
        </w:rPr>
        <w:t>bucket</w:t>
      </w:r>
      <w:r w:rsidRPr="00632DA0">
        <w:rPr>
          <w:rFonts w:asciiTheme="minorHAnsi" w:hAnsiTheme="minorHAnsi" w:cstheme="minorHAnsi"/>
          <w:szCs w:val="22"/>
          <w:lang w:val="el-GR"/>
        </w:rPr>
        <w:t xml:space="preserve"> </w:t>
      </w:r>
      <w:r w:rsidRPr="00FD31B8">
        <w:rPr>
          <w:rFonts w:asciiTheme="minorHAnsi" w:hAnsiTheme="minorHAnsi" w:cstheme="minorHAnsi"/>
          <w:szCs w:val="22"/>
        </w:rPr>
        <w:t>breakout</w:t>
      </w:r>
      <w:r w:rsidRPr="00632DA0">
        <w:rPr>
          <w:rFonts w:asciiTheme="minorHAnsi" w:hAnsiTheme="minorHAnsi" w:cstheme="minorHAnsi"/>
          <w:szCs w:val="22"/>
          <w:lang w:val="el-GR"/>
        </w:rPr>
        <w:t xml:space="preserve"> </w:t>
      </w:r>
      <w:r w:rsidRPr="00FD31B8">
        <w:rPr>
          <w:rFonts w:asciiTheme="minorHAnsi" w:hAnsiTheme="minorHAnsi" w:cstheme="minorHAnsi"/>
          <w:szCs w:val="22"/>
        </w:rPr>
        <w:t>force</w:t>
      </w:r>
      <w:r w:rsidRPr="00632DA0">
        <w:rPr>
          <w:rFonts w:asciiTheme="minorHAnsi" w:hAnsiTheme="minorHAnsi" w:cstheme="minorHAnsi"/>
          <w:szCs w:val="22"/>
          <w:lang w:val="el-GR"/>
        </w:rPr>
        <w:t>) τουλάχιστον 6000</w:t>
      </w:r>
      <w:r w:rsidRPr="00FD31B8">
        <w:rPr>
          <w:rFonts w:asciiTheme="minorHAnsi" w:hAnsiTheme="minorHAnsi" w:cstheme="minorHAnsi"/>
          <w:szCs w:val="22"/>
        </w:rPr>
        <w:t>kg</w:t>
      </w:r>
      <w:r w:rsidRPr="00632DA0">
        <w:rPr>
          <w:rFonts w:asciiTheme="minorHAnsi" w:hAnsiTheme="minorHAnsi" w:cstheme="minorHAnsi"/>
          <w:szCs w:val="22"/>
          <w:lang w:val="el-GR"/>
        </w:rPr>
        <w:t xml:space="preserve"> </w:t>
      </w:r>
    </w:p>
    <w:p w14:paraId="053089E7" w14:textId="77777777" w:rsidR="00632DA0" w:rsidRPr="00632DA0" w:rsidRDefault="00632DA0" w:rsidP="00632DA0">
      <w:pPr>
        <w:numPr>
          <w:ilvl w:val="0"/>
          <w:numId w:val="34"/>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Η δύναμη εκσκαφής βραχίονα (</w:t>
      </w:r>
      <w:r w:rsidRPr="00FD31B8">
        <w:rPr>
          <w:rFonts w:asciiTheme="minorHAnsi" w:hAnsiTheme="minorHAnsi" w:cstheme="minorHAnsi"/>
          <w:szCs w:val="22"/>
        </w:rPr>
        <w:t>dipper</w:t>
      </w:r>
      <w:r w:rsidRPr="00632DA0">
        <w:rPr>
          <w:rFonts w:asciiTheme="minorHAnsi" w:hAnsiTheme="minorHAnsi" w:cstheme="minorHAnsi"/>
          <w:szCs w:val="22"/>
          <w:lang w:val="el-GR"/>
        </w:rPr>
        <w:t xml:space="preserve"> </w:t>
      </w:r>
      <w:r w:rsidRPr="00FD31B8">
        <w:rPr>
          <w:rFonts w:asciiTheme="minorHAnsi" w:hAnsiTheme="minorHAnsi" w:cstheme="minorHAnsi"/>
          <w:szCs w:val="22"/>
        </w:rPr>
        <w:t>force</w:t>
      </w:r>
      <w:r w:rsidRPr="00632DA0">
        <w:rPr>
          <w:rFonts w:asciiTheme="minorHAnsi" w:hAnsiTheme="minorHAnsi" w:cstheme="minorHAnsi"/>
          <w:szCs w:val="22"/>
          <w:lang w:val="el-GR"/>
        </w:rPr>
        <w:t>) τουλάχιστον 3900</w:t>
      </w:r>
      <w:r w:rsidRPr="00FD31B8">
        <w:rPr>
          <w:rFonts w:asciiTheme="minorHAnsi" w:hAnsiTheme="minorHAnsi" w:cstheme="minorHAnsi"/>
          <w:szCs w:val="22"/>
        </w:rPr>
        <w:t>kg</w:t>
      </w:r>
      <w:r w:rsidRPr="00632DA0">
        <w:rPr>
          <w:rFonts w:asciiTheme="minorHAnsi" w:hAnsiTheme="minorHAnsi" w:cstheme="minorHAnsi"/>
          <w:szCs w:val="22"/>
          <w:lang w:val="el-GR"/>
        </w:rPr>
        <w:t xml:space="preserve"> </w:t>
      </w:r>
    </w:p>
    <w:p w14:paraId="32271CE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218D071D"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Θα φέρει κάδο εκσκαφής πλάτους 60</w:t>
      </w:r>
      <w:r w:rsidRPr="00FD31B8">
        <w:rPr>
          <w:rFonts w:asciiTheme="minorHAnsi" w:hAnsiTheme="minorHAnsi" w:cstheme="minorHAnsi"/>
          <w:szCs w:val="22"/>
        </w:rPr>
        <w:t>cm</w:t>
      </w:r>
      <w:r w:rsidRPr="00632DA0">
        <w:rPr>
          <w:rFonts w:asciiTheme="minorHAnsi" w:hAnsiTheme="minorHAnsi" w:cstheme="minorHAnsi"/>
          <w:szCs w:val="22"/>
          <w:lang w:val="el-GR"/>
        </w:rPr>
        <w:t xml:space="preserve"> και μηχανικό </w:t>
      </w:r>
      <w:proofErr w:type="spellStart"/>
      <w:r w:rsidRPr="00632DA0">
        <w:rPr>
          <w:rFonts w:asciiTheme="minorHAnsi" w:hAnsiTheme="minorHAnsi" w:cstheme="minorHAnsi"/>
          <w:szCs w:val="22"/>
          <w:lang w:val="el-GR"/>
        </w:rPr>
        <w:t>ταχυσύνδεσμο</w:t>
      </w:r>
      <w:proofErr w:type="spellEnd"/>
      <w:r w:rsidRPr="00632DA0">
        <w:rPr>
          <w:rFonts w:asciiTheme="minorHAnsi" w:hAnsiTheme="minorHAnsi" w:cstheme="minorHAnsi"/>
          <w:szCs w:val="22"/>
          <w:lang w:val="el-GR"/>
        </w:rPr>
        <w:t xml:space="preserve"> αλλαγής εξαρτήσεων. </w:t>
      </w:r>
    </w:p>
    <w:p w14:paraId="3A56AFA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Το μηχάνημα να φέρει απαραίτητα βαλβίδες ασφαλείας στο σύστημα εκσκαφής (</w:t>
      </w:r>
      <w:r w:rsidRPr="00FD31B8">
        <w:rPr>
          <w:rFonts w:asciiTheme="minorHAnsi" w:hAnsiTheme="minorHAnsi" w:cstheme="minorHAnsi"/>
          <w:szCs w:val="22"/>
        </w:rPr>
        <w:t>boom</w:t>
      </w:r>
      <w:r w:rsidRPr="00632DA0">
        <w:rPr>
          <w:rFonts w:asciiTheme="minorHAnsi" w:hAnsiTheme="minorHAnsi" w:cstheme="minorHAnsi"/>
          <w:szCs w:val="22"/>
          <w:lang w:val="el-GR"/>
        </w:rPr>
        <w:t xml:space="preserve"> </w:t>
      </w:r>
      <w:r w:rsidRPr="00FD31B8">
        <w:rPr>
          <w:rFonts w:asciiTheme="minorHAnsi" w:hAnsiTheme="minorHAnsi" w:cstheme="minorHAnsi"/>
          <w:szCs w:val="22"/>
        </w:rPr>
        <w:t>and</w:t>
      </w:r>
      <w:r w:rsidRPr="00632DA0">
        <w:rPr>
          <w:rFonts w:asciiTheme="minorHAnsi" w:hAnsiTheme="minorHAnsi" w:cstheme="minorHAnsi"/>
          <w:szCs w:val="22"/>
          <w:lang w:val="el-GR"/>
        </w:rPr>
        <w:t xml:space="preserve"> </w:t>
      </w:r>
      <w:r w:rsidRPr="00FD31B8">
        <w:rPr>
          <w:rFonts w:asciiTheme="minorHAnsi" w:hAnsiTheme="minorHAnsi" w:cstheme="minorHAnsi"/>
          <w:szCs w:val="22"/>
        </w:rPr>
        <w:t>arm</w:t>
      </w:r>
      <w:r w:rsidRPr="00632DA0">
        <w:rPr>
          <w:rFonts w:asciiTheme="minorHAnsi" w:hAnsiTheme="minorHAnsi" w:cstheme="minorHAnsi"/>
          <w:szCs w:val="22"/>
          <w:lang w:val="el-GR"/>
        </w:rPr>
        <w:t xml:space="preserve"> </w:t>
      </w:r>
      <w:r w:rsidRPr="00FD31B8">
        <w:rPr>
          <w:rFonts w:asciiTheme="minorHAnsi" w:hAnsiTheme="minorHAnsi" w:cstheme="minorHAnsi"/>
          <w:szCs w:val="22"/>
        </w:rPr>
        <w:t>safety</w:t>
      </w:r>
      <w:r w:rsidRPr="00632DA0">
        <w:rPr>
          <w:rFonts w:asciiTheme="minorHAnsi" w:hAnsiTheme="minorHAnsi" w:cstheme="minorHAnsi"/>
          <w:szCs w:val="22"/>
          <w:lang w:val="el-GR"/>
        </w:rPr>
        <w:t xml:space="preserve"> </w:t>
      </w:r>
      <w:r w:rsidRPr="00FD31B8">
        <w:rPr>
          <w:rFonts w:asciiTheme="minorHAnsi" w:hAnsiTheme="minorHAnsi" w:cstheme="minorHAnsi"/>
          <w:szCs w:val="22"/>
        </w:rPr>
        <w:t>valves</w:t>
      </w:r>
      <w:r w:rsidRPr="00632DA0">
        <w:rPr>
          <w:rFonts w:asciiTheme="minorHAnsi" w:hAnsiTheme="minorHAnsi" w:cstheme="minorHAnsi"/>
          <w:szCs w:val="22"/>
          <w:lang w:val="el-GR"/>
        </w:rPr>
        <w:t xml:space="preserve">) </w:t>
      </w:r>
    </w:p>
    <w:p w14:paraId="2A9DD53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Επίσης απαραίτητα το σύστημα εκσκαφής θα μετακινείται αριστερά / δεξιά με την βοήθεια υδραυλικού κυλίνδρου που θα ενεργοποιείται μέσω διακόπτη από τον χειριστή του μηχανήματος (υδραυλική πλάγια μετατόπιση μπούμας) </w:t>
      </w:r>
    </w:p>
    <w:p w14:paraId="04096B43"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68E1F300"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eastAsia="Arial Unicode MS" w:hAnsiTheme="minorHAnsi" w:cstheme="minorHAnsi"/>
          <w:b/>
          <w:bCs/>
          <w:szCs w:val="22"/>
          <w:lang w:val="el-GR" w:bidi="el-GR"/>
        </w:rPr>
        <w:t>Β.11.</w:t>
      </w:r>
      <w:r w:rsidRPr="00632DA0">
        <w:rPr>
          <w:rFonts w:asciiTheme="minorHAnsi" w:hAnsiTheme="minorHAnsi" w:cstheme="minorHAnsi"/>
          <w:b/>
          <w:bCs/>
          <w:szCs w:val="22"/>
          <w:lang w:val="el-GR"/>
        </w:rPr>
        <w:t xml:space="preserve"> Εγκατάσταση </w:t>
      </w:r>
      <w:proofErr w:type="spellStart"/>
      <w:r w:rsidRPr="00632DA0">
        <w:rPr>
          <w:rFonts w:asciiTheme="minorHAnsi" w:hAnsiTheme="minorHAnsi" w:cstheme="minorHAnsi"/>
          <w:b/>
          <w:bCs/>
          <w:szCs w:val="22"/>
          <w:lang w:val="el-GR"/>
        </w:rPr>
        <w:t>βραχόσφυρας</w:t>
      </w:r>
      <w:proofErr w:type="spellEnd"/>
      <w:r w:rsidRPr="00632DA0">
        <w:rPr>
          <w:rFonts w:asciiTheme="minorHAnsi" w:hAnsiTheme="minorHAnsi" w:cstheme="minorHAnsi"/>
          <w:b/>
          <w:bCs/>
          <w:szCs w:val="22"/>
          <w:lang w:val="el-GR"/>
        </w:rPr>
        <w:t xml:space="preserve"> </w:t>
      </w:r>
    </w:p>
    <w:p w14:paraId="3F342A5B"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Το μηχάνημα θα είναι εξοπλισμένο με υδραυλικό κύκλωμα για τον έλεγχο και την τροφοδότηση της </w:t>
      </w:r>
      <w:proofErr w:type="spellStart"/>
      <w:r w:rsidRPr="00632DA0">
        <w:rPr>
          <w:rFonts w:asciiTheme="minorHAnsi" w:hAnsiTheme="minorHAnsi" w:cstheme="minorHAnsi"/>
          <w:szCs w:val="22"/>
          <w:lang w:val="el-GR"/>
        </w:rPr>
        <w:t>βραχόσφυρας</w:t>
      </w:r>
      <w:proofErr w:type="spellEnd"/>
      <w:r w:rsidRPr="00632DA0">
        <w:rPr>
          <w:rFonts w:asciiTheme="minorHAnsi" w:hAnsiTheme="minorHAnsi" w:cstheme="minorHAnsi"/>
          <w:szCs w:val="22"/>
          <w:lang w:val="el-GR"/>
        </w:rPr>
        <w:t xml:space="preserve"> με την απαιτούμενη υδραυλική ισχύ χωρίς να επηρεάζονται οι υπόλοιπες λειτουργίες του μηχανήματος. </w:t>
      </w:r>
    </w:p>
    <w:p w14:paraId="4F49B95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5A5898CC"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 xml:space="preserve">Β.12. Ανταλλακτικά – Τεχνική υποστήριξη </w:t>
      </w:r>
    </w:p>
    <w:p w14:paraId="13EAA18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 Προμηθευτής θα πρέπει να διαθέτει την απαιτούμενη υποδομή για την υποστήριξη του μηχανήματος με ανταλλακτικά και σέρβις. Να δοθούν λεπτομέρειες. </w:t>
      </w:r>
    </w:p>
    <w:p w14:paraId="2B44771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7C99712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 xml:space="preserve">Β.13.Χρόνος παράδοσης </w:t>
      </w:r>
    </w:p>
    <w:p w14:paraId="259740DC" w14:textId="3C7342F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 χρόνος παράδοσης καθορίζεται στους οκτώ (8) μήνες από την ημερομηνία υπογραφής της σχετικής σύμβασης. </w:t>
      </w:r>
    </w:p>
    <w:p w14:paraId="36A0014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335DD3F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 xml:space="preserve">Β.14.Εγγύηση καλής λειτουργίας </w:t>
      </w:r>
    </w:p>
    <w:p w14:paraId="31997609"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 Προμηθευτής πρέπει να εγγυηθεί τη καλή λειτουργία του μηχανήματος για ένα χρόνο τουλάχιστον. </w:t>
      </w:r>
    </w:p>
    <w:p w14:paraId="6751FFCC"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4FCF2EB8" w14:textId="77777777" w:rsidR="00632DA0" w:rsidRPr="00632DA0" w:rsidRDefault="00632DA0" w:rsidP="00632DA0">
      <w:pPr>
        <w:autoSpaceDE w:val="0"/>
        <w:autoSpaceDN w:val="0"/>
        <w:adjustRightInd w:val="0"/>
        <w:spacing w:line="360" w:lineRule="auto"/>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Γ. ΛΟΙΠΑ ΣΤΟΙΧΕΙΑ ΤΕΧΝΙΚΗΣ ΠΡΟΣΦΟΡΑΣ</w:t>
      </w:r>
    </w:p>
    <w:p w14:paraId="5A401B1D"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685D124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 xml:space="preserve">1.Εκπαίδευση </w:t>
      </w:r>
    </w:p>
    <w:p w14:paraId="55943451"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31A7FC8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 Προμηθευτής θα αναλάβει την εκπαίδευση του προσωπικού του Δήμου σε θέματα λειτουργίας και συντήρησης. Να κατατεθεί με την προσφορά αναλυτικό πρόγραμμα εκπαίδευσης </w:t>
      </w:r>
    </w:p>
    <w:p w14:paraId="1490104E"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75CE2F76"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632DA0">
        <w:rPr>
          <w:rFonts w:asciiTheme="minorHAnsi" w:hAnsiTheme="minorHAnsi" w:cstheme="minorHAnsi"/>
          <w:b/>
          <w:bCs/>
          <w:szCs w:val="22"/>
          <w:lang w:val="el-GR"/>
        </w:rPr>
        <w:t xml:space="preserve">2.Παρελκόμενα </w:t>
      </w:r>
    </w:p>
    <w:p w14:paraId="01FFCBBD"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4D37CD8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Με το μηχάνημα θα παραδοθούν ένα εγχειρίδιο λειτουργίας του </w:t>
      </w:r>
      <w:proofErr w:type="spellStart"/>
      <w:r w:rsidRPr="00632DA0">
        <w:rPr>
          <w:rFonts w:asciiTheme="minorHAnsi" w:hAnsiTheme="minorHAnsi" w:cstheme="minorHAnsi"/>
          <w:szCs w:val="22"/>
          <w:lang w:val="el-GR"/>
        </w:rPr>
        <w:t>μηχ</w:t>
      </w:r>
      <w:proofErr w:type="spellEnd"/>
      <w:r w:rsidRPr="00632DA0">
        <w:rPr>
          <w:rFonts w:asciiTheme="minorHAnsi" w:hAnsiTheme="minorHAnsi" w:cstheme="minorHAnsi"/>
          <w:szCs w:val="22"/>
          <w:lang w:val="el-GR"/>
        </w:rPr>
        <w:t>/τος στην Ελληνική και ένα βιβλίο ανταλλακτικών (</w:t>
      </w:r>
      <w:r w:rsidRPr="00FD31B8">
        <w:rPr>
          <w:rFonts w:asciiTheme="minorHAnsi" w:hAnsiTheme="minorHAnsi" w:cstheme="minorHAnsi"/>
          <w:szCs w:val="22"/>
        </w:rPr>
        <w:t>parts</w:t>
      </w:r>
      <w:r w:rsidRPr="00632DA0">
        <w:rPr>
          <w:rFonts w:asciiTheme="minorHAnsi" w:hAnsiTheme="minorHAnsi" w:cstheme="minorHAnsi"/>
          <w:szCs w:val="22"/>
          <w:lang w:val="el-GR"/>
        </w:rPr>
        <w:t xml:space="preserve"> </w:t>
      </w:r>
      <w:r w:rsidRPr="00FD31B8">
        <w:rPr>
          <w:rFonts w:asciiTheme="minorHAnsi" w:hAnsiTheme="minorHAnsi" w:cstheme="minorHAnsi"/>
          <w:szCs w:val="22"/>
        </w:rPr>
        <w:t>book</w:t>
      </w:r>
      <w:r w:rsidRPr="00632DA0">
        <w:rPr>
          <w:rFonts w:asciiTheme="minorHAnsi" w:hAnsiTheme="minorHAnsi" w:cstheme="minorHAnsi"/>
          <w:szCs w:val="22"/>
          <w:lang w:val="el-GR"/>
        </w:rPr>
        <w:t xml:space="preserve">) σε έντυπη ή ηλεκτρονική μορφή. </w:t>
      </w:r>
    </w:p>
    <w:p w14:paraId="70D492E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Το μηχάνημα θα συνοδεύεται με πυροσβεστήρα, εργαλεία συντήρησης, τρίγωνο και φαρμακείο. </w:t>
      </w:r>
    </w:p>
    <w:p w14:paraId="2614971D"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Επίσης θα συνοδεύεται κατά την παράδοση από έγκριση τύπου και </w:t>
      </w:r>
      <w:r w:rsidRPr="00FD31B8">
        <w:rPr>
          <w:rFonts w:asciiTheme="minorHAnsi" w:hAnsiTheme="minorHAnsi" w:cstheme="minorHAnsi"/>
          <w:szCs w:val="22"/>
        </w:rPr>
        <w:t>CE</w:t>
      </w:r>
      <w:r w:rsidRPr="00632DA0">
        <w:rPr>
          <w:rFonts w:asciiTheme="minorHAnsi" w:hAnsiTheme="minorHAnsi" w:cstheme="minorHAnsi"/>
          <w:szCs w:val="22"/>
          <w:lang w:val="el-GR"/>
        </w:rPr>
        <w:t xml:space="preserve"> </w:t>
      </w:r>
      <w:r w:rsidRPr="00FD31B8">
        <w:rPr>
          <w:rFonts w:asciiTheme="minorHAnsi" w:hAnsiTheme="minorHAnsi" w:cstheme="minorHAnsi"/>
          <w:szCs w:val="22"/>
        </w:rPr>
        <w:t>Mark</w:t>
      </w:r>
      <w:r w:rsidRPr="00632DA0">
        <w:rPr>
          <w:rFonts w:asciiTheme="minorHAnsi" w:hAnsiTheme="minorHAnsi" w:cstheme="minorHAnsi"/>
          <w:szCs w:val="22"/>
          <w:lang w:val="el-GR"/>
        </w:rPr>
        <w:t xml:space="preserve"> </w:t>
      </w:r>
    </w:p>
    <w:p w14:paraId="7EF5FC49"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3DDC8B09" w14:textId="77777777" w:rsidR="00632DA0" w:rsidRPr="00CA0BBB"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r w:rsidRPr="00CA0BBB">
        <w:rPr>
          <w:rFonts w:asciiTheme="minorHAnsi" w:hAnsiTheme="minorHAnsi" w:cstheme="minorHAnsi"/>
          <w:b/>
          <w:bCs/>
          <w:szCs w:val="22"/>
          <w:lang w:val="el-GR"/>
        </w:rPr>
        <w:t>3.Ποιότητα, καταλληλόλητα, αξιοπιστία</w:t>
      </w:r>
    </w:p>
    <w:p w14:paraId="50CE9E54" w14:textId="77777777" w:rsidR="00632DA0" w:rsidRPr="00CA0BBB" w:rsidRDefault="00632DA0" w:rsidP="00632DA0">
      <w:pPr>
        <w:autoSpaceDE w:val="0"/>
        <w:autoSpaceDN w:val="0"/>
        <w:adjustRightInd w:val="0"/>
        <w:spacing w:line="360" w:lineRule="auto"/>
        <w:ind w:right="-766"/>
        <w:contextualSpacing/>
        <w:rPr>
          <w:rFonts w:asciiTheme="minorHAnsi" w:hAnsiTheme="minorHAnsi" w:cstheme="minorHAnsi"/>
          <w:b/>
          <w:bCs/>
          <w:szCs w:val="22"/>
          <w:lang w:val="el-GR"/>
        </w:rPr>
      </w:pPr>
    </w:p>
    <w:p w14:paraId="219CCFFD"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roofErr w:type="spellStart"/>
      <w:r w:rsidRPr="00632DA0">
        <w:rPr>
          <w:rFonts w:asciiTheme="minorHAnsi" w:hAnsiTheme="minorHAnsi" w:cstheme="minorHAnsi"/>
          <w:szCs w:val="22"/>
          <w:lang w:val="el-GR"/>
        </w:rPr>
        <w:t>Επι</w:t>
      </w:r>
      <w:proofErr w:type="spellEnd"/>
      <w:r w:rsidRPr="00632DA0">
        <w:rPr>
          <w:rFonts w:asciiTheme="minorHAnsi" w:hAnsiTheme="minorHAnsi" w:cstheme="minorHAnsi"/>
          <w:szCs w:val="22"/>
          <w:lang w:val="el-GR"/>
        </w:rPr>
        <w:t xml:space="preserve"> ποινή αποκλεισμού, θα πρέπει να κατατεθούν με την προσφορά </w:t>
      </w:r>
    </w:p>
    <w:p w14:paraId="17E3DDBA" w14:textId="77777777" w:rsidR="00632DA0" w:rsidRPr="00632DA0" w:rsidRDefault="00632DA0" w:rsidP="00632DA0">
      <w:pPr>
        <w:numPr>
          <w:ilvl w:val="0"/>
          <w:numId w:val="35"/>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Πιστοποιητικό διασφάλισης ποιότητας </w:t>
      </w:r>
      <w:r w:rsidRPr="00FD31B8">
        <w:rPr>
          <w:rFonts w:asciiTheme="minorHAnsi" w:hAnsiTheme="minorHAnsi" w:cstheme="minorHAnsi"/>
          <w:szCs w:val="22"/>
        </w:rPr>
        <w:t>ISO</w:t>
      </w:r>
      <w:r w:rsidRPr="00632DA0">
        <w:rPr>
          <w:rFonts w:asciiTheme="minorHAnsi" w:hAnsiTheme="minorHAnsi" w:cstheme="minorHAnsi"/>
          <w:szCs w:val="22"/>
          <w:lang w:val="el-GR"/>
        </w:rPr>
        <w:t xml:space="preserve"> 9001:2008 του προμηθευτή και του κατασκευαστή οίκου </w:t>
      </w:r>
    </w:p>
    <w:p w14:paraId="1BBDE09F" w14:textId="77777777" w:rsidR="00632DA0" w:rsidRPr="00632DA0" w:rsidRDefault="00632DA0" w:rsidP="00632DA0">
      <w:pPr>
        <w:numPr>
          <w:ilvl w:val="0"/>
          <w:numId w:val="35"/>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Να δοθούν αναλυτικά στοιχεία για την ικανότητα τεχνικής υποστήριξης και ανταλλακτικών του προμηθευτή και του κατασκευαστή </w:t>
      </w:r>
    </w:p>
    <w:p w14:paraId="5E5EE224" w14:textId="77777777" w:rsidR="00632DA0" w:rsidRPr="00632DA0" w:rsidRDefault="00632DA0" w:rsidP="00632DA0">
      <w:pPr>
        <w:numPr>
          <w:ilvl w:val="0"/>
          <w:numId w:val="35"/>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Δήλωση προσκόμισης με την παράδοση του μηχανήματος έγκρισης τύπου και δήλωσης συμμόρφωσης (</w:t>
      </w:r>
      <w:r w:rsidRPr="00FD31B8">
        <w:rPr>
          <w:rFonts w:asciiTheme="minorHAnsi" w:hAnsiTheme="minorHAnsi" w:cstheme="minorHAnsi"/>
          <w:szCs w:val="22"/>
        </w:rPr>
        <w:t>CE</w:t>
      </w:r>
      <w:r w:rsidRPr="00632DA0">
        <w:rPr>
          <w:rFonts w:asciiTheme="minorHAnsi" w:hAnsiTheme="minorHAnsi" w:cstheme="minorHAnsi"/>
          <w:szCs w:val="22"/>
          <w:lang w:val="el-GR"/>
        </w:rPr>
        <w:t xml:space="preserve"> </w:t>
      </w:r>
      <w:r w:rsidRPr="00FD31B8">
        <w:rPr>
          <w:rFonts w:asciiTheme="minorHAnsi" w:hAnsiTheme="minorHAnsi" w:cstheme="minorHAnsi"/>
          <w:szCs w:val="22"/>
        </w:rPr>
        <w:t>Conformity</w:t>
      </w:r>
      <w:r w:rsidRPr="00632DA0">
        <w:rPr>
          <w:rFonts w:asciiTheme="minorHAnsi" w:hAnsiTheme="minorHAnsi" w:cstheme="minorHAnsi"/>
          <w:szCs w:val="22"/>
          <w:lang w:val="el-GR"/>
        </w:rPr>
        <w:t xml:space="preserve">) για την άμεση έκδοση πινακίδων </w:t>
      </w:r>
      <w:proofErr w:type="spellStart"/>
      <w:r w:rsidRPr="00632DA0">
        <w:rPr>
          <w:rFonts w:asciiTheme="minorHAnsi" w:hAnsiTheme="minorHAnsi" w:cstheme="minorHAnsi"/>
          <w:szCs w:val="22"/>
          <w:lang w:val="el-GR"/>
        </w:rPr>
        <w:t>Μ.Ε</w:t>
      </w:r>
      <w:proofErr w:type="spellEnd"/>
      <w:r w:rsidRPr="00632DA0">
        <w:rPr>
          <w:rFonts w:asciiTheme="minorHAnsi" w:hAnsiTheme="minorHAnsi" w:cstheme="minorHAnsi"/>
          <w:szCs w:val="22"/>
          <w:lang w:val="el-GR"/>
        </w:rPr>
        <w:t xml:space="preserve"> από τον Δήμο </w:t>
      </w:r>
    </w:p>
    <w:p w14:paraId="7916699F" w14:textId="77777777" w:rsidR="00632DA0" w:rsidRPr="00632DA0" w:rsidRDefault="00632DA0" w:rsidP="00632DA0">
      <w:pPr>
        <w:numPr>
          <w:ilvl w:val="0"/>
          <w:numId w:val="35"/>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Δήλωση του προμηθευτή παροχής ανταλλακτικών για τουλάχιστον 10 έτη. Να δοθεί επίσης ο χρόνος παράδοσης των ζητούμενων ανταλλακτικών (για τα συνήθη ανταλλακτικά) </w:t>
      </w:r>
    </w:p>
    <w:p w14:paraId="6BDF0433" w14:textId="77777777" w:rsidR="00632DA0" w:rsidRPr="00632DA0" w:rsidRDefault="00632DA0" w:rsidP="00632DA0">
      <w:pPr>
        <w:numPr>
          <w:ilvl w:val="0"/>
          <w:numId w:val="35"/>
        </w:numPr>
        <w:suppressAutoHyphens w:val="0"/>
        <w:autoSpaceDE w:val="0"/>
        <w:autoSpaceDN w:val="0"/>
        <w:adjustRightInd w:val="0"/>
        <w:spacing w:after="0"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Δήλωση για την ανταπόκριση του συνεργείου συντήρησης / αποκατάστασης (θα πρέπει να γίνεται εντός το πολύ 5 εργασίμων ημερών από την έγγραφη ειδοποίηση του Δήμου) </w:t>
      </w:r>
    </w:p>
    <w:p w14:paraId="65B11A14"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56424D5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ΣΥΜΠΛΗΡΩΜΑΤΙΚΑ ΣΤΟΙΧΕΙΑ ΤΕΧΝΙΚΗΣ ΠΡΟΣΦΟΡΑΣ </w:t>
      </w:r>
    </w:p>
    <w:p w14:paraId="489E589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Στην τεχνική προσφορά να περιλαμβάνονται πλήρη τεχνικά στοιχεία και περιγραφές, σχεδιαγράμματα από τα οποία να προκύπτουν σαφώς τα τεχνικά στοιχεία και οι δυνατότητες του προσφερόμενου μηχανήματος. </w:t>
      </w:r>
    </w:p>
    <w:p w14:paraId="7DB9DCCA"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Ο προμηθευτής αναλαμβάνει την ευθύνη να προβεί σε οποιαδήποτε συμπλήρωση ή τροποποίηση που θα απαιτηθεί από τον τεχνικό έλεγχο οχημάτων από την αρμόδια υπηρεσία του Υπουργείου κατά την έκδοση της άδειας κυκλοφορίας του μηχανήματος.</w:t>
      </w:r>
    </w:p>
    <w:p w14:paraId="5E583135"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p>
    <w:p w14:paraId="7864B9F5" w14:textId="77777777" w:rsidR="00632DA0" w:rsidRPr="00632DA0" w:rsidRDefault="00632DA0" w:rsidP="00632DA0">
      <w:pPr>
        <w:autoSpaceDE w:val="0"/>
        <w:autoSpaceDN w:val="0"/>
        <w:adjustRightInd w:val="0"/>
        <w:spacing w:line="360" w:lineRule="auto"/>
        <w:ind w:right="-766"/>
        <w:contextualSpacing/>
        <w:rPr>
          <w:rFonts w:asciiTheme="minorHAnsi" w:eastAsia="TimesNewRomanPS-BoldMT" w:hAnsiTheme="minorHAnsi" w:cstheme="minorHAnsi"/>
          <w:b/>
          <w:bCs/>
          <w:szCs w:val="22"/>
          <w:lang w:val="el-GR"/>
        </w:rPr>
      </w:pPr>
      <w:r w:rsidRPr="00632DA0">
        <w:rPr>
          <w:rFonts w:asciiTheme="minorHAnsi" w:eastAsia="TimesNewRomanPS-BoldMT" w:hAnsiTheme="minorHAnsi" w:cstheme="minorHAnsi"/>
          <w:b/>
          <w:bCs/>
          <w:szCs w:val="22"/>
          <w:lang w:val="el-GR"/>
        </w:rPr>
        <w:t>4.Τόπος παράδοσης - έξοδα μεταφοράς</w:t>
      </w:r>
    </w:p>
    <w:p w14:paraId="4B3EE7EF" w14:textId="77777777" w:rsidR="00632DA0" w:rsidRPr="00632DA0" w:rsidRDefault="00632DA0" w:rsidP="00632DA0">
      <w:pPr>
        <w:autoSpaceDE w:val="0"/>
        <w:autoSpaceDN w:val="0"/>
        <w:adjustRightInd w:val="0"/>
        <w:spacing w:line="360" w:lineRule="auto"/>
        <w:ind w:right="-766"/>
        <w:contextualSpacing/>
        <w:rPr>
          <w:rFonts w:asciiTheme="minorHAnsi" w:eastAsiaTheme="minorHAnsi" w:hAnsiTheme="minorHAnsi" w:cstheme="minorHAnsi"/>
          <w:szCs w:val="22"/>
          <w:lang w:val="el-GR"/>
        </w:rPr>
      </w:pPr>
      <w:r w:rsidRPr="00632DA0">
        <w:rPr>
          <w:rFonts w:asciiTheme="minorHAnsi" w:hAnsiTheme="minorHAnsi" w:cstheme="minorHAnsi"/>
          <w:szCs w:val="22"/>
          <w:lang w:val="el-GR"/>
        </w:rPr>
        <w:t xml:space="preserve">Τον ανάδοχο βαρύνουν τα έξοδα παράδοσης και μεταφοράς του υπό προμήθεια οχήματος στο χώρο του αμαξοστασίου του Φορέα, καθώς και τα τέλη ταξινόμησης αυτού (όχι τα έξοδα έκδοσης πινακίδων). Ο χρόνος </w:t>
      </w:r>
      <w:r w:rsidRPr="00632DA0">
        <w:rPr>
          <w:rFonts w:asciiTheme="minorHAnsi" w:hAnsiTheme="minorHAnsi" w:cstheme="minorHAnsi"/>
          <w:szCs w:val="22"/>
          <w:lang w:val="el-GR"/>
        </w:rPr>
        <w:lastRenderedPageBreak/>
        <w:t xml:space="preserve">παράδοσης δεν μπορεί να είναι μεγαλύτερος από </w:t>
      </w:r>
      <w:r w:rsidRPr="00632DA0">
        <w:rPr>
          <w:rFonts w:asciiTheme="minorHAnsi" w:hAnsiTheme="minorHAnsi" w:cstheme="minorHAnsi"/>
          <w:b/>
          <w:bCs/>
          <w:szCs w:val="22"/>
          <w:lang w:val="el-GR"/>
        </w:rPr>
        <w:t xml:space="preserve">δώδεκα </w:t>
      </w:r>
      <w:r w:rsidRPr="00632DA0">
        <w:rPr>
          <w:rFonts w:asciiTheme="minorHAnsi" w:eastAsia="TimesNewRomanPS-BoldMT" w:hAnsiTheme="minorHAnsi" w:cstheme="minorHAnsi"/>
          <w:b/>
          <w:bCs/>
          <w:szCs w:val="22"/>
          <w:lang w:val="el-GR"/>
        </w:rPr>
        <w:t xml:space="preserve">(12) μήνες </w:t>
      </w:r>
      <w:r w:rsidRPr="00632DA0">
        <w:rPr>
          <w:rFonts w:asciiTheme="minorHAnsi" w:hAnsiTheme="minorHAnsi" w:cstheme="minorHAnsi"/>
          <w:szCs w:val="22"/>
          <w:lang w:val="el-GR"/>
        </w:rPr>
        <w:t>από την υπογραφή της σύμβασης. Να υποβληθεί σχετική Υπεύθυνη Δήλωση με τον προσφερόμενο χρόνο παράδοσης.</w:t>
      </w:r>
    </w:p>
    <w:p w14:paraId="4754A672"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Το όχημα θα παραδοθεί με όλες τις απαραίτητες εγκρίσεις, πιστοποιήσεις για την έκδοση των πινακίδων.</w:t>
      </w:r>
    </w:p>
    <w:p w14:paraId="15824F77" w14:textId="77777777" w:rsidR="00632DA0" w:rsidRPr="00632DA0" w:rsidRDefault="00632DA0" w:rsidP="00632DA0">
      <w:pPr>
        <w:autoSpaceDE w:val="0"/>
        <w:autoSpaceDN w:val="0"/>
        <w:adjustRightInd w:val="0"/>
        <w:spacing w:line="360" w:lineRule="auto"/>
        <w:ind w:right="-766"/>
        <w:contextualSpacing/>
        <w:rPr>
          <w:rFonts w:asciiTheme="minorHAnsi" w:hAnsiTheme="minorHAnsi" w:cstheme="minorHAnsi"/>
          <w:szCs w:val="22"/>
          <w:lang w:val="el-GR"/>
        </w:rPr>
      </w:pPr>
      <w:r w:rsidRPr="00632DA0">
        <w:rPr>
          <w:rFonts w:asciiTheme="minorHAnsi" w:hAnsiTheme="minorHAnsi" w:cstheme="minorHAnsi"/>
          <w:szCs w:val="22"/>
          <w:lang w:val="el-GR"/>
        </w:rPr>
        <w:t xml:space="preserve">Ο ανάδοχος θα πρέπει επίσης να φροντίσει για τον εξοπλισμό του οχήματος με την προβλεπόμενη από το νόμο σήμανση (περιμετρική κίτρινη λωρίδα, λογότυπο προγράμματος χρηματοδότησης, ονομασία του Φορέα χρήσης </w:t>
      </w:r>
      <w:proofErr w:type="spellStart"/>
      <w:r w:rsidRPr="00632DA0">
        <w:rPr>
          <w:rFonts w:asciiTheme="minorHAnsi" w:hAnsiTheme="minorHAnsi" w:cstheme="minorHAnsi"/>
          <w:szCs w:val="22"/>
          <w:lang w:val="el-GR"/>
        </w:rPr>
        <w:t>κλπ</w:t>
      </w:r>
      <w:proofErr w:type="spellEnd"/>
      <w:r w:rsidRPr="00632DA0">
        <w:rPr>
          <w:rFonts w:asciiTheme="minorHAnsi" w:hAnsiTheme="minorHAnsi" w:cstheme="minorHAnsi"/>
          <w:szCs w:val="22"/>
          <w:lang w:val="el-GR"/>
        </w:rPr>
        <w:t>).</w:t>
      </w:r>
    </w:p>
    <w:p w14:paraId="68D57710" w14:textId="77777777" w:rsidR="00632DA0" w:rsidRDefault="00632DA0" w:rsidP="006E6CB5">
      <w:pPr>
        <w:ind w:left="284"/>
        <w:rPr>
          <w:lang w:val="el-GR"/>
        </w:rPr>
      </w:pPr>
    </w:p>
    <w:p w14:paraId="49C333E3" w14:textId="77777777" w:rsidR="00632DA0" w:rsidRPr="00B46C0C" w:rsidRDefault="00632DA0" w:rsidP="00632DA0">
      <w:pPr>
        <w:rPr>
          <w:rFonts w:eastAsia="SimSun"/>
          <w:szCs w:val="22"/>
          <w:lang w:val="el-GR"/>
        </w:rPr>
      </w:pPr>
      <w:r w:rsidRPr="00B46C0C">
        <w:rPr>
          <w:rFonts w:ascii="Arial" w:hAnsi="Arial" w:cs="Arial"/>
          <w:b/>
          <w:color w:val="002060"/>
          <w:szCs w:val="22"/>
          <w:lang w:val="el-GR"/>
        </w:rPr>
        <w:t>ΜΕΡΟΣ Β- ΟΙΚΟΝΟΜΙΚΟ ΑΝΤΙΚΕΙΜΕΝΟ ΤΗΣ ΣΥΜΒΑΣΗΣ</w:t>
      </w:r>
    </w:p>
    <w:p w14:paraId="2754FD18" w14:textId="77777777" w:rsidR="00632DA0" w:rsidRDefault="00632DA0" w:rsidP="00632DA0">
      <w:pPr>
        <w:suppressAutoHyphens w:val="0"/>
        <w:autoSpaceDE w:val="0"/>
        <w:spacing w:before="57" w:after="57"/>
        <w:rPr>
          <w:rFonts w:eastAsia="SimSun"/>
          <w:szCs w:val="22"/>
          <w:lang w:val="el-GR"/>
        </w:rPr>
      </w:pPr>
      <w:r>
        <w:rPr>
          <w:rFonts w:eastAsia="SimSun"/>
          <w:szCs w:val="22"/>
          <w:lang w:val="el-GR"/>
        </w:rPr>
        <w:t xml:space="preserve">Χρηματοδότηση : </w:t>
      </w:r>
      <w:r w:rsidRPr="001E5294">
        <w:rPr>
          <w:rFonts w:eastAsia="SimSun"/>
          <w:szCs w:val="22"/>
          <w:lang w:val="el-GR"/>
        </w:rPr>
        <w:t>ΙΔΙΟΙ ΠΟΡΟΙ</w:t>
      </w:r>
      <w:r w:rsidRPr="00D75DB8">
        <w:rPr>
          <w:rFonts w:eastAsia="SimSun"/>
          <w:szCs w:val="22"/>
          <w:lang w:val="el-GR"/>
        </w:rPr>
        <w:t>.</w:t>
      </w:r>
    </w:p>
    <w:p w14:paraId="476F0094" w14:textId="77777777" w:rsidR="00EE46AB" w:rsidRDefault="00EE46AB" w:rsidP="00632DA0">
      <w:pPr>
        <w:suppressAutoHyphens w:val="0"/>
        <w:autoSpaceDE w:val="0"/>
        <w:spacing w:before="57" w:after="57"/>
        <w:rPr>
          <w:rFonts w:eastAsia="SimSun"/>
          <w:szCs w:val="22"/>
          <w:lang w:val="el-GR"/>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66"/>
        <w:gridCol w:w="1654"/>
        <w:gridCol w:w="1985"/>
        <w:gridCol w:w="4961"/>
      </w:tblGrid>
      <w:tr w:rsidR="00EE46AB" w:rsidRPr="00AA0C08" w14:paraId="6D8FA30B" w14:textId="77777777" w:rsidTr="001E23B5">
        <w:trPr>
          <w:trHeight w:val="380"/>
        </w:trPr>
        <w:tc>
          <w:tcPr>
            <w:tcW w:w="9766" w:type="dxa"/>
            <w:gridSpan w:val="4"/>
            <w:tcBorders>
              <w:top w:val="single" w:sz="12" w:space="0" w:color="auto"/>
              <w:left w:val="single" w:sz="12" w:space="0" w:color="auto"/>
              <w:bottom w:val="single" w:sz="6" w:space="0" w:color="auto"/>
              <w:right w:val="single" w:sz="12" w:space="0" w:color="auto"/>
            </w:tcBorders>
            <w:shd w:val="clear" w:color="auto" w:fill="CCCCCC"/>
            <w:vAlign w:val="bottom"/>
          </w:tcPr>
          <w:p w14:paraId="02D2D706" w14:textId="77777777" w:rsidR="00EE46AB" w:rsidRPr="00AA0C08" w:rsidRDefault="00EE46AB" w:rsidP="001E23B5">
            <w:pPr>
              <w:spacing w:before="60" w:after="60"/>
              <w:ind w:left="142"/>
              <w:jc w:val="center"/>
              <w:rPr>
                <w:color w:val="000000"/>
                <w:lang w:eastAsia="zh-CN"/>
              </w:rPr>
            </w:pPr>
            <w:proofErr w:type="spellStart"/>
            <w:r w:rsidRPr="00AA0C08">
              <w:rPr>
                <w:rFonts w:cs="Verdana"/>
                <w:b/>
                <w:color w:val="000000"/>
                <w:sz w:val="28"/>
                <w:szCs w:val="28"/>
                <w:lang w:eastAsia="zh-CN"/>
              </w:rPr>
              <w:t>ΚΑΕ</w:t>
            </w:r>
            <w:proofErr w:type="spellEnd"/>
          </w:p>
        </w:tc>
      </w:tr>
      <w:tr w:rsidR="00EE46AB" w:rsidRPr="00AA0C08" w14:paraId="44E657C6" w14:textId="77777777" w:rsidTr="001E23B5">
        <w:tblPrEx>
          <w:tblBorders>
            <w:insideH w:val="single" w:sz="4" w:space="0" w:color="auto"/>
            <w:insideV w:val="single" w:sz="4" w:space="0" w:color="auto"/>
          </w:tblBorders>
        </w:tblPrEx>
        <w:trPr>
          <w:trHeight w:val="69"/>
        </w:trPr>
        <w:tc>
          <w:tcPr>
            <w:tcW w:w="1166" w:type="dxa"/>
            <w:tcBorders>
              <w:top w:val="single" w:sz="6" w:space="0" w:color="auto"/>
              <w:left w:val="single" w:sz="12" w:space="0" w:color="auto"/>
            </w:tcBorders>
            <w:shd w:val="clear" w:color="auto" w:fill="CCCCCC"/>
            <w:vAlign w:val="center"/>
          </w:tcPr>
          <w:p w14:paraId="3A6EE119" w14:textId="77777777" w:rsidR="00EE46AB" w:rsidRPr="00AA0C08" w:rsidRDefault="00EE46AB" w:rsidP="001E23B5">
            <w:pPr>
              <w:tabs>
                <w:tab w:val="left" w:pos="1950"/>
                <w:tab w:val="left" w:pos="4042"/>
              </w:tabs>
              <w:ind w:left="-57" w:right="-74"/>
              <w:jc w:val="center"/>
              <w:rPr>
                <w:rFonts w:cs="Arial"/>
                <w:b/>
                <w:i/>
                <w:color w:val="000000"/>
                <w:sz w:val="18"/>
                <w:szCs w:val="18"/>
                <w:lang w:eastAsia="zh-CN"/>
              </w:rPr>
            </w:pPr>
            <w:proofErr w:type="spellStart"/>
            <w:r w:rsidRPr="00AA0C08">
              <w:rPr>
                <w:rFonts w:cs="Arial"/>
                <w:b/>
                <w:i/>
                <w:color w:val="000000"/>
                <w:sz w:val="18"/>
                <w:szCs w:val="18"/>
                <w:lang w:eastAsia="zh-CN"/>
              </w:rPr>
              <w:t>Αριθμός</w:t>
            </w:r>
            <w:proofErr w:type="spellEnd"/>
          </w:p>
        </w:tc>
        <w:tc>
          <w:tcPr>
            <w:tcW w:w="1654" w:type="dxa"/>
            <w:tcBorders>
              <w:top w:val="single" w:sz="6" w:space="0" w:color="auto"/>
            </w:tcBorders>
            <w:shd w:val="clear" w:color="auto" w:fill="CCCCCC"/>
            <w:vAlign w:val="bottom"/>
          </w:tcPr>
          <w:p w14:paraId="4ABE4F7A" w14:textId="77777777" w:rsidR="00EE46AB" w:rsidRPr="00AA0C08" w:rsidRDefault="00EE46AB" w:rsidP="001E23B5">
            <w:pPr>
              <w:tabs>
                <w:tab w:val="left" w:pos="1950"/>
                <w:tab w:val="left" w:pos="4042"/>
              </w:tabs>
              <w:jc w:val="center"/>
              <w:rPr>
                <w:rFonts w:cs="Arial"/>
                <w:b/>
                <w:i/>
                <w:color w:val="000000"/>
                <w:sz w:val="18"/>
                <w:szCs w:val="18"/>
                <w:lang w:eastAsia="zh-CN"/>
              </w:rPr>
            </w:pPr>
            <w:r>
              <w:rPr>
                <w:rFonts w:cs="Arial"/>
                <w:b/>
                <w:i/>
                <w:color w:val="000000"/>
                <w:sz w:val="18"/>
                <w:szCs w:val="18"/>
                <w:lang w:val="el-GR" w:eastAsia="zh-CN"/>
              </w:rPr>
              <w:t>202</w:t>
            </w:r>
            <w:r>
              <w:rPr>
                <w:rFonts w:cs="Arial"/>
                <w:b/>
                <w:i/>
                <w:color w:val="000000"/>
                <w:sz w:val="18"/>
                <w:szCs w:val="18"/>
                <w:lang w:val="en-US" w:eastAsia="zh-CN"/>
              </w:rPr>
              <w:t>5</w:t>
            </w:r>
            <w:r w:rsidRPr="00AA0C08">
              <w:rPr>
                <w:rFonts w:cs="Arial"/>
                <w:b/>
                <w:i/>
                <w:color w:val="000000"/>
                <w:sz w:val="18"/>
                <w:szCs w:val="18"/>
                <w:lang w:eastAsia="zh-CN"/>
              </w:rPr>
              <w:t xml:space="preserve"> (€)</w:t>
            </w:r>
          </w:p>
        </w:tc>
        <w:tc>
          <w:tcPr>
            <w:tcW w:w="1985" w:type="dxa"/>
            <w:tcBorders>
              <w:top w:val="single" w:sz="6" w:space="0" w:color="auto"/>
              <w:right w:val="single" w:sz="4" w:space="0" w:color="auto"/>
            </w:tcBorders>
            <w:shd w:val="clear" w:color="auto" w:fill="CCCCCC"/>
            <w:vAlign w:val="bottom"/>
          </w:tcPr>
          <w:p w14:paraId="01FBDB88" w14:textId="77777777" w:rsidR="00EE46AB" w:rsidRPr="00AA0C08" w:rsidRDefault="00EE46AB" w:rsidP="001E23B5">
            <w:pPr>
              <w:tabs>
                <w:tab w:val="left" w:pos="1950"/>
                <w:tab w:val="left" w:pos="4042"/>
              </w:tabs>
              <w:jc w:val="center"/>
              <w:rPr>
                <w:rFonts w:cs="Arial"/>
                <w:b/>
                <w:i/>
                <w:color w:val="000000"/>
                <w:sz w:val="18"/>
                <w:szCs w:val="18"/>
                <w:lang w:eastAsia="zh-CN"/>
              </w:rPr>
            </w:pPr>
            <w:r>
              <w:rPr>
                <w:rFonts w:cs="Arial"/>
                <w:b/>
                <w:i/>
                <w:color w:val="000000"/>
                <w:sz w:val="18"/>
                <w:szCs w:val="18"/>
                <w:lang w:val="el-GR" w:eastAsia="zh-CN"/>
              </w:rPr>
              <w:t>202</w:t>
            </w:r>
            <w:r>
              <w:rPr>
                <w:rFonts w:cs="Arial"/>
                <w:b/>
                <w:i/>
                <w:color w:val="000000"/>
                <w:sz w:val="18"/>
                <w:szCs w:val="18"/>
                <w:lang w:val="en-US" w:eastAsia="zh-CN"/>
              </w:rPr>
              <w:t>6</w:t>
            </w:r>
            <w:r w:rsidRPr="00AA0C08">
              <w:rPr>
                <w:rFonts w:cs="Arial"/>
                <w:b/>
                <w:i/>
                <w:color w:val="000000"/>
                <w:sz w:val="18"/>
                <w:szCs w:val="18"/>
                <w:lang w:eastAsia="zh-CN"/>
              </w:rPr>
              <w:t xml:space="preserve"> (€)</w:t>
            </w:r>
          </w:p>
        </w:tc>
        <w:tc>
          <w:tcPr>
            <w:tcW w:w="4961" w:type="dxa"/>
            <w:tcBorders>
              <w:top w:val="single" w:sz="6" w:space="0" w:color="auto"/>
              <w:left w:val="single" w:sz="4" w:space="0" w:color="auto"/>
              <w:right w:val="single" w:sz="12" w:space="0" w:color="auto"/>
            </w:tcBorders>
            <w:shd w:val="clear" w:color="auto" w:fill="CCCCCC"/>
            <w:vAlign w:val="bottom"/>
          </w:tcPr>
          <w:p w14:paraId="3621AC93" w14:textId="77777777" w:rsidR="00EE46AB" w:rsidRPr="00AA0C08" w:rsidRDefault="00EE46AB" w:rsidP="001E23B5">
            <w:pPr>
              <w:tabs>
                <w:tab w:val="left" w:pos="1950"/>
                <w:tab w:val="left" w:pos="4042"/>
              </w:tabs>
              <w:jc w:val="center"/>
              <w:rPr>
                <w:rFonts w:cs="Arial"/>
                <w:b/>
                <w:i/>
                <w:color w:val="000000"/>
                <w:sz w:val="18"/>
                <w:szCs w:val="18"/>
                <w:lang w:eastAsia="zh-CN"/>
              </w:rPr>
            </w:pPr>
            <w:proofErr w:type="spellStart"/>
            <w:r w:rsidRPr="00AA0C08">
              <w:rPr>
                <w:rFonts w:cs="Arial"/>
                <w:b/>
                <w:i/>
                <w:color w:val="000000"/>
                <w:sz w:val="18"/>
                <w:szCs w:val="18"/>
                <w:lang w:eastAsia="zh-CN"/>
              </w:rPr>
              <w:t>Τίτλος</w:t>
            </w:r>
            <w:proofErr w:type="spellEnd"/>
          </w:p>
        </w:tc>
      </w:tr>
      <w:tr w:rsidR="00EE46AB" w:rsidRPr="00B2703B" w14:paraId="3EF70184" w14:textId="77777777" w:rsidTr="001E23B5">
        <w:tblPrEx>
          <w:tblBorders>
            <w:insideH w:val="single" w:sz="4" w:space="0" w:color="auto"/>
            <w:insideV w:val="single" w:sz="4" w:space="0" w:color="auto"/>
          </w:tblBorders>
        </w:tblPrEx>
        <w:trPr>
          <w:trHeight w:val="344"/>
        </w:trPr>
        <w:tc>
          <w:tcPr>
            <w:tcW w:w="1166" w:type="dxa"/>
            <w:tcBorders>
              <w:left w:val="single" w:sz="12" w:space="0" w:color="auto"/>
            </w:tcBorders>
            <w:shd w:val="clear" w:color="auto" w:fill="auto"/>
            <w:vAlign w:val="center"/>
          </w:tcPr>
          <w:p w14:paraId="53C225A3" w14:textId="77777777" w:rsidR="00EE46AB" w:rsidRPr="00D37EC3" w:rsidRDefault="00EE46AB" w:rsidP="001E23B5">
            <w:pPr>
              <w:tabs>
                <w:tab w:val="left" w:pos="1950"/>
                <w:tab w:val="left" w:pos="4042"/>
              </w:tabs>
              <w:spacing w:after="0"/>
              <w:ind w:left="-57" w:right="-57"/>
              <w:jc w:val="center"/>
              <w:rPr>
                <w:rFonts w:cs="Arial"/>
                <w:color w:val="000000"/>
                <w:sz w:val="20"/>
                <w:szCs w:val="20"/>
                <w:lang w:val="en-US" w:eastAsia="zh-CN"/>
              </w:rPr>
            </w:pPr>
            <w:r>
              <w:rPr>
                <w:rFonts w:cs="Arial"/>
                <w:color w:val="000000"/>
                <w:sz w:val="20"/>
                <w:szCs w:val="20"/>
                <w:lang w:val="el-GR" w:eastAsia="zh-CN"/>
              </w:rPr>
              <w:t>25</w:t>
            </w:r>
            <w:r w:rsidRPr="003C42DA">
              <w:rPr>
                <w:rFonts w:cs="Arial"/>
                <w:color w:val="000000"/>
                <w:sz w:val="20"/>
                <w:szCs w:val="20"/>
                <w:lang w:val="el-GR" w:eastAsia="zh-CN"/>
              </w:rPr>
              <w:t>-</w:t>
            </w:r>
            <w:r>
              <w:rPr>
                <w:rFonts w:cs="Arial"/>
                <w:color w:val="000000"/>
                <w:sz w:val="20"/>
                <w:szCs w:val="20"/>
                <w:lang w:val="el-GR" w:eastAsia="zh-CN"/>
              </w:rPr>
              <w:t>7132</w:t>
            </w:r>
            <w:r w:rsidRPr="003C42DA">
              <w:rPr>
                <w:rFonts w:cs="Arial"/>
                <w:color w:val="000000"/>
                <w:sz w:val="20"/>
                <w:szCs w:val="20"/>
                <w:lang w:val="el-GR" w:eastAsia="zh-CN"/>
              </w:rPr>
              <w:t>.00</w:t>
            </w:r>
            <w:r>
              <w:rPr>
                <w:rFonts w:cs="Arial"/>
                <w:color w:val="000000"/>
                <w:sz w:val="20"/>
                <w:szCs w:val="20"/>
                <w:lang w:val="en-US" w:eastAsia="zh-CN"/>
              </w:rPr>
              <w:t>3</w:t>
            </w:r>
          </w:p>
        </w:tc>
        <w:tc>
          <w:tcPr>
            <w:tcW w:w="1654" w:type="dxa"/>
            <w:shd w:val="clear" w:color="auto" w:fill="auto"/>
          </w:tcPr>
          <w:p w14:paraId="5A2ACED5" w14:textId="77777777" w:rsidR="00EE46AB" w:rsidRPr="00472DB1" w:rsidRDefault="00EE46AB" w:rsidP="001E23B5">
            <w:pPr>
              <w:tabs>
                <w:tab w:val="left" w:pos="1950"/>
                <w:tab w:val="left" w:pos="4042"/>
              </w:tabs>
              <w:spacing w:after="0"/>
              <w:ind w:left="-57" w:right="-57"/>
              <w:jc w:val="center"/>
              <w:rPr>
                <w:rFonts w:cs="Arial"/>
                <w:color w:val="000000"/>
                <w:sz w:val="20"/>
                <w:szCs w:val="20"/>
                <w:lang w:val="el-GR" w:eastAsia="zh-CN"/>
              </w:rPr>
            </w:pPr>
            <w:r w:rsidRPr="007F18D8">
              <w:t>178.000,00</w:t>
            </w:r>
          </w:p>
        </w:tc>
        <w:tc>
          <w:tcPr>
            <w:tcW w:w="1985" w:type="dxa"/>
            <w:tcBorders>
              <w:right w:val="single" w:sz="4" w:space="0" w:color="auto"/>
            </w:tcBorders>
            <w:shd w:val="clear" w:color="auto" w:fill="auto"/>
          </w:tcPr>
          <w:p w14:paraId="374D9B72" w14:textId="77777777" w:rsidR="00EE46AB" w:rsidRPr="00F80C75" w:rsidRDefault="00EE46AB" w:rsidP="001E23B5">
            <w:pPr>
              <w:tabs>
                <w:tab w:val="left" w:pos="1950"/>
                <w:tab w:val="left" w:pos="4042"/>
              </w:tabs>
              <w:spacing w:after="0"/>
              <w:jc w:val="center"/>
              <w:rPr>
                <w:rFonts w:cs="Arial"/>
                <w:color w:val="000000"/>
                <w:sz w:val="20"/>
                <w:szCs w:val="20"/>
                <w:lang w:val="el-GR" w:eastAsia="zh-CN"/>
              </w:rPr>
            </w:pPr>
            <w:r w:rsidRPr="004D74FB">
              <w:t>9</w:t>
            </w:r>
            <w:r>
              <w:t>19</w:t>
            </w:r>
            <w:r w:rsidRPr="004D74FB">
              <w:t>,</w:t>
            </w:r>
            <w:r>
              <w:t>98</w:t>
            </w:r>
          </w:p>
        </w:tc>
        <w:tc>
          <w:tcPr>
            <w:tcW w:w="4961" w:type="dxa"/>
            <w:tcBorders>
              <w:left w:val="single" w:sz="4" w:space="0" w:color="auto"/>
              <w:right w:val="single" w:sz="12" w:space="0" w:color="auto"/>
            </w:tcBorders>
            <w:shd w:val="clear" w:color="auto" w:fill="auto"/>
          </w:tcPr>
          <w:p w14:paraId="375124A1" w14:textId="77777777" w:rsidR="00EE46AB" w:rsidRPr="00D33FA0" w:rsidRDefault="00EE46AB" w:rsidP="001E23B5">
            <w:pPr>
              <w:tabs>
                <w:tab w:val="left" w:pos="1950"/>
                <w:tab w:val="left" w:pos="4042"/>
              </w:tabs>
              <w:spacing w:after="0"/>
              <w:ind w:left="-57"/>
              <w:rPr>
                <w:rFonts w:cs="Arial"/>
                <w:color w:val="000000"/>
                <w:sz w:val="20"/>
                <w:szCs w:val="20"/>
                <w:lang w:val="el-GR" w:eastAsia="zh-CN"/>
              </w:rPr>
            </w:pPr>
            <w:r w:rsidRPr="009573BB">
              <w:rPr>
                <w:rFonts w:cs="Arial"/>
                <w:color w:val="000000"/>
                <w:sz w:val="20"/>
                <w:szCs w:val="20"/>
                <w:lang w:val="el-GR" w:eastAsia="zh-CN"/>
              </w:rPr>
              <w:t>Προμήθεια</w:t>
            </w:r>
            <w:r>
              <w:rPr>
                <w:rFonts w:cs="Arial"/>
                <w:color w:val="000000"/>
                <w:sz w:val="20"/>
                <w:szCs w:val="20"/>
                <w:lang w:val="el-GR" w:eastAsia="zh-CN"/>
              </w:rPr>
              <w:t xml:space="preserve"> τριών ημιφορτηγών ανοικτού τύπου έως 1,5 </w:t>
            </w:r>
            <w:proofErr w:type="spellStart"/>
            <w:r>
              <w:rPr>
                <w:rFonts w:cs="Arial"/>
                <w:color w:val="000000"/>
                <w:sz w:val="20"/>
                <w:szCs w:val="20"/>
                <w:lang w:val="en-US" w:eastAsia="zh-CN"/>
              </w:rPr>
              <w:t>tn</w:t>
            </w:r>
            <w:proofErr w:type="spellEnd"/>
          </w:p>
        </w:tc>
      </w:tr>
      <w:tr w:rsidR="00EE46AB" w:rsidRPr="00B2703B" w14:paraId="4B6337C5" w14:textId="77777777" w:rsidTr="001E23B5">
        <w:tblPrEx>
          <w:tblBorders>
            <w:insideH w:val="single" w:sz="4" w:space="0" w:color="auto"/>
            <w:insideV w:val="single" w:sz="4" w:space="0" w:color="auto"/>
          </w:tblBorders>
        </w:tblPrEx>
        <w:trPr>
          <w:trHeight w:val="289"/>
        </w:trPr>
        <w:tc>
          <w:tcPr>
            <w:tcW w:w="1166" w:type="dxa"/>
            <w:tcBorders>
              <w:left w:val="single" w:sz="12" w:space="0" w:color="auto"/>
            </w:tcBorders>
            <w:shd w:val="clear" w:color="auto" w:fill="auto"/>
            <w:vAlign w:val="center"/>
          </w:tcPr>
          <w:p w14:paraId="2501F44E" w14:textId="77777777" w:rsidR="00EE46AB" w:rsidRPr="005246E9" w:rsidRDefault="00EE46AB" w:rsidP="001E23B5">
            <w:pPr>
              <w:tabs>
                <w:tab w:val="left" w:pos="1950"/>
                <w:tab w:val="left" w:pos="4042"/>
              </w:tabs>
              <w:spacing w:after="0"/>
              <w:ind w:left="-57" w:right="-57"/>
              <w:jc w:val="center"/>
              <w:rPr>
                <w:rFonts w:cs="Arial"/>
                <w:color w:val="000000"/>
                <w:sz w:val="20"/>
                <w:szCs w:val="20"/>
                <w:lang w:val="el-GR" w:eastAsia="zh-CN"/>
              </w:rPr>
            </w:pPr>
            <w:r w:rsidRPr="00D33FA0">
              <w:rPr>
                <w:rFonts w:cs="Arial"/>
                <w:color w:val="000000"/>
                <w:sz w:val="20"/>
                <w:szCs w:val="20"/>
                <w:lang w:val="en-US" w:eastAsia="zh-CN"/>
              </w:rPr>
              <w:t>25-7132.00</w:t>
            </w:r>
            <w:r>
              <w:rPr>
                <w:rFonts w:cs="Arial"/>
                <w:color w:val="000000"/>
                <w:sz w:val="20"/>
                <w:szCs w:val="20"/>
                <w:lang w:val="el-GR" w:eastAsia="zh-CN"/>
              </w:rPr>
              <w:t>4</w:t>
            </w:r>
          </w:p>
        </w:tc>
        <w:tc>
          <w:tcPr>
            <w:tcW w:w="1654" w:type="dxa"/>
            <w:shd w:val="clear" w:color="auto" w:fill="auto"/>
          </w:tcPr>
          <w:p w14:paraId="57061586" w14:textId="77777777" w:rsidR="00EE46AB" w:rsidRPr="00802C6D" w:rsidRDefault="00EE46AB" w:rsidP="001E23B5">
            <w:pPr>
              <w:tabs>
                <w:tab w:val="left" w:pos="1950"/>
                <w:tab w:val="left" w:pos="4042"/>
              </w:tabs>
              <w:spacing w:after="0"/>
              <w:ind w:left="-57" w:right="-57"/>
              <w:jc w:val="center"/>
              <w:rPr>
                <w:rFonts w:cs="Arial"/>
                <w:color w:val="000000"/>
                <w:sz w:val="20"/>
                <w:szCs w:val="20"/>
                <w:lang w:val="el-GR" w:eastAsia="zh-CN"/>
              </w:rPr>
            </w:pPr>
            <w:r w:rsidRPr="007F18D8">
              <w:t>5.000,00</w:t>
            </w:r>
          </w:p>
        </w:tc>
        <w:tc>
          <w:tcPr>
            <w:tcW w:w="1985" w:type="dxa"/>
            <w:tcBorders>
              <w:right w:val="single" w:sz="4" w:space="0" w:color="auto"/>
            </w:tcBorders>
            <w:shd w:val="clear" w:color="auto" w:fill="auto"/>
          </w:tcPr>
          <w:p w14:paraId="1F749092" w14:textId="77777777" w:rsidR="00EE46AB" w:rsidRPr="00802C6D" w:rsidRDefault="00EE46AB" w:rsidP="001E23B5">
            <w:pPr>
              <w:tabs>
                <w:tab w:val="left" w:pos="1950"/>
                <w:tab w:val="left" w:pos="4042"/>
              </w:tabs>
              <w:spacing w:after="0"/>
              <w:jc w:val="center"/>
              <w:rPr>
                <w:rFonts w:cs="Arial"/>
                <w:color w:val="000000"/>
                <w:sz w:val="20"/>
                <w:szCs w:val="20"/>
                <w:lang w:val="el-GR" w:eastAsia="zh-CN"/>
              </w:rPr>
            </w:pPr>
            <w:r w:rsidRPr="004D74FB">
              <w:t>76.240,00</w:t>
            </w:r>
          </w:p>
        </w:tc>
        <w:tc>
          <w:tcPr>
            <w:tcW w:w="4961" w:type="dxa"/>
            <w:tcBorders>
              <w:left w:val="single" w:sz="4" w:space="0" w:color="auto"/>
              <w:right w:val="single" w:sz="12" w:space="0" w:color="auto"/>
            </w:tcBorders>
            <w:shd w:val="clear" w:color="auto" w:fill="auto"/>
          </w:tcPr>
          <w:p w14:paraId="55DAF12D" w14:textId="77777777" w:rsidR="00EE46AB" w:rsidRPr="00D33FA0" w:rsidRDefault="00EE46AB" w:rsidP="001E23B5">
            <w:pPr>
              <w:tabs>
                <w:tab w:val="left" w:pos="1950"/>
                <w:tab w:val="left" w:pos="4042"/>
              </w:tabs>
              <w:spacing w:after="0"/>
              <w:ind w:left="-57"/>
              <w:rPr>
                <w:rFonts w:cs="Arial"/>
                <w:color w:val="000000"/>
                <w:sz w:val="20"/>
                <w:szCs w:val="20"/>
                <w:lang w:val="el-GR" w:eastAsia="zh-CN"/>
              </w:rPr>
            </w:pPr>
            <w:r w:rsidRPr="009573BB">
              <w:rPr>
                <w:rFonts w:cs="Arial"/>
                <w:color w:val="000000"/>
                <w:sz w:val="20"/>
                <w:szCs w:val="20"/>
                <w:lang w:val="el-GR" w:eastAsia="zh-CN"/>
              </w:rPr>
              <w:t>Προμήθεια</w:t>
            </w:r>
            <w:r>
              <w:rPr>
                <w:rFonts w:cs="Arial"/>
                <w:color w:val="000000"/>
                <w:sz w:val="20"/>
                <w:szCs w:val="20"/>
                <w:lang w:val="el-GR" w:eastAsia="zh-CN"/>
              </w:rPr>
              <w:t xml:space="preserve"> φορτηγού ανοικτού τύπου έως 3,5 </w:t>
            </w:r>
            <w:proofErr w:type="spellStart"/>
            <w:r>
              <w:rPr>
                <w:rFonts w:cs="Arial"/>
                <w:color w:val="000000"/>
                <w:sz w:val="20"/>
                <w:szCs w:val="20"/>
                <w:lang w:val="en-US" w:eastAsia="zh-CN"/>
              </w:rPr>
              <w:t>tn</w:t>
            </w:r>
            <w:proofErr w:type="spellEnd"/>
          </w:p>
        </w:tc>
      </w:tr>
      <w:tr w:rsidR="00EE46AB" w:rsidRPr="00B2703B" w14:paraId="1125733E" w14:textId="77777777" w:rsidTr="001E23B5">
        <w:tblPrEx>
          <w:tblBorders>
            <w:insideH w:val="single" w:sz="4" w:space="0" w:color="auto"/>
            <w:insideV w:val="single" w:sz="4" w:space="0" w:color="auto"/>
          </w:tblBorders>
        </w:tblPrEx>
        <w:trPr>
          <w:trHeight w:val="289"/>
        </w:trPr>
        <w:tc>
          <w:tcPr>
            <w:tcW w:w="1166" w:type="dxa"/>
            <w:tcBorders>
              <w:left w:val="single" w:sz="12" w:space="0" w:color="auto"/>
            </w:tcBorders>
            <w:shd w:val="clear" w:color="auto" w:fill="auto"/>
            <w:vAlign w:val="center"/>
          </w:tcPr>
          <w:p w14:paraId="385F540A" w14:textId="77777777" w:rsidR="00EE46AB" w:rsidRPr="00C3613D" w:rsidRDefault="00EE46AB" w:rsidP="001E23B5">
            <w:pPr>
              <w:tabs>
                <w:tab w:val="left" w:pos="1950"/>
                <w:tab w:val="left" w:pos="4042"/>
              </w:tabs>
              <w:spacing w:after="0"/>
              <w:ind w:left="-57" w:right="-57"/>
              <w:jc w:val="center"/>
              <w:rPr>
                <w:rFonts w:cs="Arial"/>
                <w:color w:val="000000"/>
                <w:sz w:val="20"/>
                <w:szCs w:val="20"/>
                <w:lang w:val="el-GR" w:eastAsia="zh-CN"/>
              </w:rPr>
            </w:pPr>
            <w:r w:rsidRPr="00D33FA0">
              <w:rPr>
                <w:rFonts w:cs="Arial"/>
                <w:color w:val="000000"/>
                <w:sz w:val="20"/>
                <w:szCs w:val="20"/>
                <w:lang w:val="en-US" w:eastAsia="zh-CN"/>
              </w:rPr>
              <w:t>2</w:t>
            </w:r>
            <w:r>
              <w:rPr>
                <w:rFonts w:cs="Arial"/>
                <w:color w:val="000000"/>
                <w:sz w:val="20"/>
                <w:szCs w:val="20"/>
                <w:lang w:val="el-GR" w:eastAsia="zh-CN"/>
              </w:rPr>
              <w:t>0</w:t>
            </w:r>
            <w:r w:rsidRPr="00D33FA0">
              <w:rPr>
                <w:rFonts w:cs="Arial"/>
                <w:color w:val="000000"/>
                <w:sz w:val="20"/>
                <w:szCs w:val="20"/>
                <w:lang w:val="en-US" w:eastAsia="zh-CN"/>
              </w:rPr>
              <w:t>-713</w:t>
            </w:r>
            <w:r>
              <w:rPr>
                <w:rFonts w:cs="Arial"/>
                <w:color w:val="000000"/>
                <w:sz w:val="20"/>
                <w:szCs w:val="20"/>
                <w:lang w:val="el-GR" w:eastAsia="zh-CN"/>
              </w:rPr>
              <w:t>2</w:t>
            </w:r>
            <w:r w:rsidRPr="00D33FA0">
              <w:rPr>
                <w:rFonts w:cs="Arial"/>
                <w:color w:val="000000"/>
                <w:sz w:val="20"/>
                <w:szCs w:val="20"/>
                <w:lang w:val="en-US" w:eastAsia="zh-CN"/>
              </w:rPr>
              <w:t>.00</w:t>
            </w:r>
            <w:r>
              <w:rPr>
                <w:rFonts w:cs="Arial"/>
                <w:color w:val="000000"/>
                <w:sz w:val="20"/>
                <w:szCs w:val="20"/>
                <w:lang w:val="el-GR" w:eastAsia="zh-CN"/>
              </w:rPr>
              <w:t>2</w:t>
            </w:r>
          </w:p>
        </w:tc>
        <w:tc>
          <w:tcPr>
            <w:tcW w:w="1654" w:type="dxa"/>
            <w:shd w:val="clear" w:color="auto" w:fill="auto"/>
          </w:tcPr>
          <w:p w14:paraId="3C27C472" w14:textId="77777777" w:rsidR="00EE46AB" w:rsidRPr="00802C6D" w:rsidRDefault="00EE46AB" w:rsidP="001E23B5">
            <w:pPr>
              <w:tabs>
                <w:tab w:val="left" w:pos="1950"/>
                <w:tab w:val="left" w:pos="4042"/>
              </w:tabs>
              <w:spacing w:after="0"/>
              <w:ind w:left="-57" w:right="-57"/>
              <w:jc w:val="center"/>
              <w:rPr>
                <w:rFonts w:cs="Arial"/>
                <w:color w:val="000000"/>
                <w:sz w:val="20"/>
                <w:szCs w:val="20"/>
                <w:lang w:val="el-GR" w:eastAsia="zh-CN"/>
              </w:rPr>
            </w:pPr>
            <w:r w:rsidRPr="007F18D8">
              <w:t>7.500,00</w:t>
            </w:r>
          </w:p>
        </w:tc>
        <w:tc>
          <w:tcPr>
            <w:tcW w:w="1985" w:type="dxa"/>
            <w:tcBorders>
              <w:right w:val="single" w:sz="4" w:space="0" w:color="auto"/>
            </w:tcBorders>
            <w:shd w:val="clear" w:color="auto" w:fill="auto"/>
          </w:tcPr>
          <w:p w14:paraId="5CA827D3" w14:textId="77777777" w:rsidR="00EE46AB" w:rsidRPr="00C3613D" w:rsidRDefault="00EE46AB" w:rsidP="001E23B5">
            <w:pPr>
              <w:tabs>
                <w:tab w:val="left" w:pos="1950"/>
                <w:tab w:val="left" w:pos="4042"/>
              </w:tabs>
              <w:spacing w:after="0"/>
              <w:jc w:val="center"/>
              <w:rPr>
                <w:rFonts w:cs="Arial"/>
                <w:color w:val="000000"/>
                <w:sz w:val="20"/>
                <w:szCs w:val="20"/>
                <w:lang w:val="el-GR" w:eastAsia="zh-CN"/>
              </w:rPr>
            </w:pPr>
            <w:r w:rsidRPr="009D23DC">
              <w:t>171.419,98</w:t>
            </w:r>
          </w:p>
        </w:tc>
        <w:tc>
          <w:tcPr>
            <w:tcW w:w="4961" w:type="dxa"/>
            <w:tcBorders>
              <w:left w:val="single" w:sz="4" w:space="0" w:color="auto"/>
              <w:right w:val="single" w:sz="12" w:space="0" w:color="auto"/>
            </w:tcBorders>
            <w:shd w:val="clear" w:color="auto" w:fill="auto"/>
          </w:tcPr>
          <w:p w14:paraId="3A0C9E66" w14:textId="77777777" w:rsidR="00EE46AB" w:rsidRPr="003C42DA" w:rsidRDefault="00EE46AB" w:rsidP="001E23B5">
            <w:pPr>
              <w:tabs>
                <w:tab w:val="left" w:pos="1950"/>
                <w:tab w:val="left" w:pos="4042"/>
              </w:tabs>
              <w:spacing w:after="0"/>
              <w:ind w:left="-57"/>
              <w:rPr>
                <w:rFonts w:cs="Arial"/>
                <w:color w:val="000000"/>
                <w:sz w:val="20"/>
                <w:szCs w:val="20"/>
                <w:lang w:val="el-GR" w:eastAsia="zh-CN"/>
              </w:rPr>
            </w:pPr>
            <w:r w:rsidRPr="00C3613D">
              <w:rPr>
                <w:rFonts w:cs="Arial"/>
                <w:color w:val="000000"/>
                <w:sz w:val="20"/>
                <w:szCs w:val="20"/>
                <w:lang w:val="el-GR" w:eastAsia="zh-CN"/>
              </w:rPr>
              <w:t xml:space="preserve">Προμήθεια τριών ημιφορτηγών ανοικτού τύπου έως 1,5 </w:t>
            </w:r>
            <w:proofErr w:type="spellStart"/>
            <w:r w:rsidRPr="00C3613D">
              <w:rPr>
                <w:rFonts w:cs="Arial"/>
                <w:color w:val="000000"/>
                <w:sz w:val="20"/>
                <w:szCs w:val="20"/>
                <w:lang w:val="el-GR" w:eastAsia="zh-CN"/>
              </w:rPr>
              <w:t>tn</w:t>
            </w:r>
            <w:proofErr w:type="spellEnd"/>
          </w:p>
        </w:tc>
      </w:tr>
      <w:tr w:rsidR="00EE46AB" w:rsidRPr="00B2703B" w14:paraId="42D8550C" w14:textId="77777777" w:rsidTr="001E23B5">
        <w:tblPrEx>
          <w:tblBorders>
            <w:insideH w:val="single" w:sz="4" w:space="0" w:color="auto"/>
            <w:insideV w:val="single" w:sz="4" w:space="0" w:color="auto"/>
          </w:tblBorders>
        </w:tblPrEx>
        <w:trPr>
          <w:trHeight w:val="289"/>
        </w:trPr>
        <w:tc>
          <w:tcPr>
            <w:tcW w:w="1166" w:type="dxa"/>
            <w:tcBorders>
              <w:left w:val="single" w:sz="12" w:space="0" w:color="auto"/>
            </w:tcBorders>
            <w:shd w:val="clear" w:color="auto" w:fill="auto"/>
            <w:vAlign w:val="center"/>
          </w:tcPr>
          <w:p w14:paraId="64C2D03D" w14:textId="77777777" w:rsidR="00EE46AB" w:rsidRPr="0010652D" w:rsidRDefault="00EE46AB" w:rsidP="001E23B5">
            <w:pPr>
              <w:tabs>
                <w:tab w:val="left" w:pos="1950"/>
                <w:tab w:val="left" w:pos="4042"/>
              </w:tabs>
              <w:spacing w:after="0"/>
              <w:ind w:left="-57" w:right="-57"/>
              <w:jc w:val="center"/>
              <w:rPr>
                <w:rFonts w:cs="Arial"/>
                <w:color w:val="000000"/>
                <w:sz w:val="20"/>
                <w:szCs w:val="20"/>
                <w:lang w:val="el-GR" w:eastAsia="zh-CN"/>
              </w:rPr>
            </w:pPr>
            <w:r w:rsidRPr="00D33FA0">
              <w:rPr>
                <w:rFonts w:cs="Arial"/>
                <w:color w:val="000000"/>
                <w:sz w:val="20"/>
                <w:szCs w:val="20"/>
                <w:lang w:val="en-US" w:eastAsia="zh-CN"/>
              </w:rPr>
              <w:t>25-7132.00</w:t>
            </w:r>
            <w:r>
              <w:rPr>
                <w:rFonts w:cs="Arial"/>
                <w:color w:val="000000"/>
                <w:sz w:val="20"/>
                <w:szCs w:val="20"/>
                <w:lang w:val="el-GR" w:eastAsia="zh-CN"/>
              </w:rPr>
              <w:t>5</w:t>
            </w:r>
          </w:p>
        </w:tc>
        <w:tc>
          <w:tcPr>
            <w:tcW w:w="1654" w:type="dxa"/>
            <w:shd w:val="clear" w:color="auto" w:fill="auto"/>
          </w:tcPr>
          <w:p w14:paraId="20BB8F46" w14:textId="77777777" w:rsidR="00EE46AB" w:rsidRPr="00802C6D" w:rsidRDefault="00EE46AB" w:rsidP="001E23B5">
            <w:pPr>
              <w:tabs>
                <w:tab w:val="left" w:pos="1950"/>
                <w:tab w:val="left" w:pos="4042"/>
              </w:tabs>
              <w:spacing w:after="0"/>
              <w:ind w:left="-57" w:right="-57"/>
              <w:jc w:val="center"/>
              <w:rPr>
                <w:rFonts w:cs="Arial"/>
                <w:color w:val="000000"/>
                <w:sz w:val="20"/>
                <w:szCs w:val="20"/>
                <w:lang w:val="el-GR" w:eastAsia="zh-CN"/>
              </w:rPr>
            </w:pPr>
            <w:r w:rsidRPr="007F18D8">
              <w:t>57.000,00</w:t>
            </w:r>
          </w:p>
        </w:tc>
        <w:tc>
          <w:tcPr>
            <w:tcW w:w="1985" w:type="dxa"/>
            <w:tcBorders>
              <w:right w:val="single" w:sz="4" w:space="0" w:color="auto"/>
            </w:tcBorders>
            <w:shd w:val="clear" w:color="auto" w:fill="auto"/>
          </w:tcPr>
          <w:p w14:paraId="56744579" w14:textId="77777777" w:rsidR="00EE46AB" w:rsidRPr="005F46EE" w:rsidRDefault="00EE46AB" w:rsidP="001E23B5">
            <w:pPr>
              <w:tabs>
                <w:tab w:val="left" w:pos="1950"/>
                <w:tab w:val="left" w:pos="4042"/>
              </w:tabs>
              <w:spacing w:after="0"/>
              <w:jc w:val="center"/>
              <w:rPr>
                <w:rFonts w:cs="Arial"/>
                <w:color w:val="000000"/>
                <w:sz w:val="20"/>
                <w:szCs w:val="20"/>
                <w:lang w:val="en-US" w:eastAsia="zh-CN"/>
              </w:rPr>
            </w:pPr>
            <w:r w:rsidRPr="004D74FB">
              <w:t>275,20</w:t>
            </w:r>
          </w:p>
        </w:tc>
        <w:tc>
          <w:tcPr>
            <w:tcW w:w="4961" w:type="dxa"/>
            <w:tcBorders>
              <w:left w:val="single" w:sz="4" w:space="0" w:color="auto"/>
              <w:right w:val="single" w:sz="12" w:space="0" w:color="auto"/>
            </w:tcBorders>
            <w:shd w:val="clear" w:color="auto" w:fill="auto"/>
          </w:tcPr>
          <w:p w14:paraId="459A1304" w14:textId="77777777" w:rsidR="00EE46AB" w:rsidRPr="0010652D" w:rsidRDefault="00EE46AB" w:rsidP="001E23B5">
            <w:pPr>
              <w:tabs>
                <w:tab w:val="left" w:pos="1950"/>
                <w:tab w:val="left" w:pos="4042"/>
              </w:tabs>
              <w:spacing w:after="0"/>
              <w:ind w:left="-57"/>
              <w:rPr>
                <w:rFonts w:cs="Arial"/>
                <w:color w:val="000000"/>
                <w:sz w:val="20"/>
                <w:szCs w:val="20"/>
                <w:lang w:val="el-GR" w:eastAsia="zh-CN"/>
              </w:rPr>
            </w:pPr>
            <w:r w:rsidRPr="009573BB">
              <w:rPr>
                <w:rFonts w:cs="Arial"/>
                <w:color w:val="000000"/>
                <w:sz w:val="20"/>
                <w:szCs w:val="20"/>
                <w:lang w:val="el-GR" w:eastAsia="zh-CN"/>
              </w:rPr>
              <w:t xml:space="preserve">Προμήθεια </w:t>
            </w:r>
            <w:r>
              <w:rPr>
                <w:rFonts w:cs="Arial"/>
                <w:color w:val="000000"/>
                <w:sz w:val="20"/>
                <w:szCs w:val="20"/>
                <w:lang w:val="el-GR" w:eastAsia="zh-CN"/>
              </w:rPr>
              <w:t>φορτηγού κλειστού τύπου (</w:t>
            </w:r>
            <w:r>
              <w:rPr>
                <w:rFonts w:cs="Arial"/>
                <w:color w:val="000000"/>
                <w:sz w:val="20"/>
                <w:szCs w:val="20"/>
                <w:lang w:val="en-US" w:eastAsia="zh-CN"/>
              </w:rPr>
              <w:t>van</w:t>
            </w:r>
            <w:r w:rsidRPr="0010652D">
              <w:rPr>
                <w:rFonts w:cs="Arial"/>
                <w:color w:val="000000"/>
                <w:sz w:val="20"/>
                <w:szCs w:val="20"/>
                <w:lang w:val="el-GR" w:eastAsia="zh-CN"/>
              </w:rPr>
              <w:t>)</w:t>
            </w:r>
            <w:r>
              <w:rPr>
                <w:rFonts w:cs="Arial"/>
                <w:color w:val="000000"/>
                <w:sz w:val="20"/>
                <w:szCs w:val="20"/>
                <w:lang w:val="el-GR" w:eastAsia="zh-CN"/>
              </w:rPr>
              <w:t xml:space="preserve"> έως 3,5 </w:t>
            </w:r>
            <w:proofErr w:type="spellStart"/>
            <w:r>
              <w:rPr>
                <w:rFonts w:cs="Arial"/>
                <w:color w:val="000000"/>
                <w:sz w:val="20"/>
                <w:szCs w:val="20"/>
                <w:lang w:val="en-US" w:eastAsia="zh-CN"/>
              </w:rPr>
              <w:t>tn</w:t>
            </w:r>
            <w:proofErr w:type="spellEnd"/>
          </w:p>
        </w:tc>
      </w:tr>
      <w:tr w:rsidR="00EE46AB" w:rsidRPr="00055072" w14:paraId="42223C28" w14:textId="77777777" w:rsidTr="001E23B5">
        <w:tblPrEx>
          <w:tblBorders>
            <w:insideH w:val="single" w:sz="4" w:space="0" w:color="auto"/>
            <w:insideV w:val="single" w:sz="4" w:space="0" w:color="auto"/>
          </w:tblBorders>
        </w:tblPrEx>
        <w:trPr>
          <w:trHeight w:val="289"/>
        </w:trPr>
        <w:tc>
          <w:tcPr>
            <w:tcW w:w="1166" w:type="dxa"/>
            <w:tcBorders>
              <w:left w:val="single" w:sz="12" w:space="0" w:color="auto"/>
            </w:tcBorders>
            <w:shd w:val="clear" w:color="auto" w:fill="auto"/>
            <w:vAlign w:val="center"/>
          </w:tcPr>
          <w:p w14:paraId="004389FA" w14:textId="77777777" w:rsidR="00EE46AB" w:rsidRPr="005017BD" w:rsidRDefault="00EE46AB" w:rsidP="001E23B5">
            <w:pPr>
              <w:tabs>
                <w:tab w:val="left" w:pos="1950"/>
                <w:tab w:val="left" w:pos="4042"/>
              </w:tabs>
              <w:spacing w:after="0"/>
              <w:ind w:left="-57" w:right="-57"/>
              <w:jc w:val="center"/>
              <w:rPr>
                <w:rFonts w:cs="Arial"/>
                <w:color w:val="000000"/>
                <w:sz w:val="20"/>
                <w:szCs w:val="20"/>
                <w:lang w:val="en-US" w:eastAsia="zh-CN"/>
              </w:rPr>
            </w:pPr>
            <w:r w:rsidRPr="00D33FA0">
              <w:rPr>
                <w:rFonts w:cs="Arial"/>
                <w:color w:val="000000"/>
                <w:sz w:val="20"/>
                <w:szCs w:val="20"/>
                <w:lang w:val="en-US" w:eastAsia="zh-CN"/>
              </w:rPr>
              <w:t>25-7132.00</w:t>
            </w:r>
            <w:r>
              <w:rPr>
                <w:rFonts w:cs="Arial"/>
                <w:color w:val="000000"/>
                <w:sz w:val="20"/>
                <w:szCs w:val="20"/>
                <w:lang w:val="en-US" w:eastAsia="zh-CN"/>
              </w:rPr>
              <w:t>6</w:t>
            </w:r>
          </w:p>
        </w:tc>
        <w:tc>
          <w:tcPr>
            <w:tcW w:w="1654" w:type="dxa"/>
            <w:shd w:val="clear" w:color="auto" w:fill="auto"/>
          </w:tcPr>
          <w:p w14:paraId="3A10DC6A" w14:textId="77777777" w:rsidR="00EE46AB" w:rsidRPr="00802C6D" w:rsidRDefault="00EE46AB" w:rsidP="001E23B5">
            <w:pPr>
              <w:tabs>
                <w:tab w:val="left" w:pos="1950"/>
                <w:tab w:val="left" w:pos="4042"/>
              </w:tabs>
              <w:spacing w:after="0"/>
              <w:ind w:left="-57" w:right="-57"/>
              <w:jc w:val="center"/>
              <w:rPr>
                <w:rFonts w:cs="Arial"/>
                <w:color w:val="000000"/>
                <w:sz w:val="20"/>
                <w:szCs w:val="20"/>
                <w:lang w:val="el-GR" w:eastAsia="zh-CN"/>
              </w:rPr>
            </w:pPr>
            <w:r w:rsidRPr="004D0D8E">
              <w:t>5.000,00</w:t>
            </w:r>
          </w:p>
        </w:tc>
        <w:tc>
          <w:tcPr>
            <w:tcW w:w="1985" w:type="dxa"/>
            <w:tcBorders>
              <w:right w:val="single" w:sz="4" w:space="0" w:color="auto"/>
            </w:tcBorders>
            <w:shd w:val="clear" w:color="auto" w:fill="auto"/>
          </w:tcPr>
          <w:p w14:paraId="33E4A8E0" w14:textId="77777777" w:rsidR="00EE46AB" w:rsidRPr="008105E2" w:rsidRDefault="00EE46AB" w:rsidP="001E23B5">
            <w:pPr>
              <w:tabs>
                <w:tab w:val="left" w:pos="1950"/>
                <w:tab w:val="left" w:pos="4042"/>
              </w:tabs>
              <w:spacing w:after="0"/>
              <w:jc w:val="center"/>
              <w:rPr>
                <w:rFonts w:cs="Arial"/>
                <w:color w:val="000000"/>
                <w:sz w:val="20"/>
                <w:szCs w:val="20"/>
                <w:lang w:val="en-US" w:eastAsia="zh-CN"/>
              </w:rPr>
            </w:pPr>
            <w:r w:rsidRPr="00401AA7">
              <w:t>275.190,40</w:t>
            </w:r>
          </w:p>
        </w:tc>
        <w:tc>
          <w:tcPr>
            <w:tcW w:w="4961" w:type="dxa"/>
            <w:tcBorders>
              <w:left w:val="single" w:sz="4" w:space="0" w:color="auto"/>
              <w:right w:val="single" w:sz="12" w:space="0" w:color="auto"/>
            </w:tcBorders>
            <w:shd w:val="clear" w:color="auto" w:fill="auto"/>
            <w:vAlign w:val="center"/>
          </w:tcPr>
          <w:p w14:paraId="662F5D7C" w14:textId="77777777" w:rsidR="00EE46AB" w:rsidRPr="0010652D" w:rsidRDefault="00EE46AB" w:rsidP="001E23B5">
            <w:pPr>
              <w:tabs>
                <w:tab w:val="left" w:pos="1950"/>
                <w:tab w:val="left" w:pos="4042"/>
              </w:tabs>
              <w:spacing w:after="0"/>
              <w:ind w:left="-57"/>
              <w:rPr>
                <w:rFonts w:cs="Arial"/>
                <w:color w:val="000000"/>
                <w:sz w:val="20"/>
                <w:szCs w:val="20"/>
                <w:lang w:val="el-GR" w:eastAsia="zh-CN"/>
              </w:rPr>
            </w:pPr>
            <w:r w:rsidRPr="003C42DA">
              <w:rPr>
                <w:rFonts w:cs="Arial"/>
                <w:color w:val="000000"/>
                <w:sz w:val="20"/>
                <w:szCs w:val="20"/>
                <w:lang w:val="el-GR" w:eastAsia="zh-CN"/>
              </w:rPr>
              <w:t xml:space="preserve">Προμήθεια </w:t>
            </w:r>
            <w:proofErr w:type="spellStart"/>
            <w:r>
              <w:rPr>
                <w:rFonts w:cs="Arial"/>
                <w:color w:val="000000"/>
                <w:sz w:val="20"/>
                <w:szCs w:val="20"/>
                <w:lang w:val="el-GR" w:eastAsia="zh-CN"/>
              </w:rPr>
              <w:t>ελαστικοφόρου</w:t>
            </w:r>
            <w:proofErr w:type="spellEnd"/>
            <w:r>
              <w:rPr>
                <w:rFonts w:cs="Arial"/>
                <w:color w:val="000000"/>
                <w:sz w:val="20"/>
                <w:szCs w:val="20"/>
                <w:lang w:val="el-GR" w:eastAsia="zh-CN"/>
              </w:rPr>
              <w:t xml:space="preserve"> εκσκαφέα (τσάπα)</w:t>
            </w:r>
          </w:p>
        </w:tc>
      </w:tr>
      <w:tr w:rsidR="00EE46AB" w:rsidRPr="00055072" w14:paraId="76234BD2" w14:textId="77777777" w:rsidTr="001E23B5">
        <w:tblPrEx>
          <w:tblBorders>
            <w:insideH w:val="single" w:sz="4" w:space="0" w:color="auto"/>
            <w:insideV w:val="single" w:sz="4" w:space="0" w:color="auto"/>
          </w:tblBorders>
        </w:tblPrEx>
        <w:trPr>
          <w:trHeight w:val="289"/>
        </w:trPr>
        <w:tc>
          <w:tcPr>
            <w:tcW w:w="1166" w:type="dxa"/>
            <w:tcBorders>
              <w:left w:val="single" w:sz="12" w:space="0" w:color="auto"/>
            </w:tcBorders>
            <w:shd w:val="clear" w:color="auto" w:fill="auto"/>
            <w:vAlign w:val="center"/>
          </w:tcPr>
          <w:p w14:paraId="366AA9C4" w14:textId="77777777" w:rsidR="00EE46AB" w:rsidRPr="0010652D" w:rsidRDefault="00EE46AB" w:rsidP="001E23B5">
            <w:pPr>
              <w:tabs>
                <w:tab w:val="left" w:pos="1950"/>
                <w:tab w:val="left" w:pos="4042"/>
              </w:tabs>
              <w:spacing w:after="0"/>
              <w:ind w:left="-57" w:right="-57"/>
              <w:jc w:val="center"/>
              <w:rPr>
                <w:rFonts w:cs="Arial"/>
                <w:color w:val="000000"/>
                <w:sz w:val="20"/>
                <w:szCs w:val="20"/>
                <w:lang w:val="el-GR" w:eastAsia="zh-CN"/>
              </w:rPr>
            </w:pPr>
            <w:r w:rsidRPr="00D33FA0">
              <w:rPr>
                <w:rFonts w:cs="Arial"/>
                <w:color w:val="000000"/>
                <w:sz w:val="20"/>
                <w:szCs w:val="20"/>
                <w:lang w:val="en-US" w:eastAsia="zh-CN"/>
              </w:rPr>
              <w:t>25-7132.00</w:t>
            </w:r>
            <w:r>
              <w:rPr>
                <w:rFonts w:cs="Arial"/>
                <w:color w:val="000000"/>
                <w:sz w:val="20"/>
                <w:szCs w:val="20"/>
                <w:lang w:val="el-GR" w:eastAsia="zh-CN"/>
              </w:rPr>
              <w:t>7</w:t>
            </w:r>
          </w:p>
        </w:tc>
        <w:tc>
          <w:tcPr>
            <w:tcW w:w="1654" w:type="dxa"/>
            <w:shd w:val="clear" w:color="auto" w:fill="auto"/>
          </w:tcPr>
          <w:p w14:paraId="34FF98E0" w14:textId="77777777" w:rsidR="00EE46AB" w:rsidRPr="00802C6D" w:rsidRDefault="00EE46AB" w:rsidP="001E23B5">
            <w:pPr>
              <w:tabs>
                <w:tab w:val="left" w:pos="1950"/>
                <w:tab w:val="left" w:pos="4042"/>
              </w:tabs>
              <w:spacing w:after="0"/>
              <w:ind w:left="-57" w:right="-57"/>
              <w:jc w:val="center"/>
              <w:rPr>
                <w:rFonts w:cs="Arial"/>
                <w:color w:val="000000"/>
                <w:sz w:val="20"/>
                <w:szCs w:val="20"/>
                <w:lang w:val="el-GR" w:eastAsia="zh-CN"/>
              </w:rPr>
            </w:pPr>
            <w:r w:rsidRPr="004D0D8E">
              <w:t>149.000,00</w:t>
            </w:r>
          </w:p>
        </w:tc>
        <w:tc>
          <w:tcPr>
            <w:tcW w:w="1985" w:type="dxa"/>
            <w:tcBorders>
              <w:right w:val="single" w:sz="4" w:space="0" w:color="auto"/>
            </w:tcBorders>
            <w:shd w:val="clear" w:color="auto" w:fill="auto"/>
          </w:tcPr>
          <w:p w14:paraId="4C988697" w14:textId="77777777" w:rsidR="00EE46AB" w:rsidRPr="008105E2" w:rsidRDefault="00EE46AB" w:rsidP="001E23B5">
            <w:pPr>
              <w:tabs>
                <w:tab w:val="left" w:pos="1950"/>
                <w:tab w:val="left" w:pos="4042"/>
              </w:tabs>
              <w:spacing w:after="0"/>
              <w:jc w:val="center"/>
              <w:rPr>
                <w:rFonts w:cs="Arial"/>
                <w:color w:val="000000"/>
                <w:sz w:val="20"/>
                <w:szCs w:val="20"/>
                <w:lang w:val="en-US" w:eastAsia="zh-CN"/>
              </w:rPr>
            </w:pPr>
            <w:r w:rsidRPr="00401AA7">
              <w:t>110,40</w:t>
            </w:r>
          </w:p>
        </w:tc>
        <w:tc>
          <w:tcPr>
            <w:tcW w:w="4961" w:type="dxa"/>
            <w:tcBorders>
              <w:left w:val="single" w:sz="4" w:space="0" w:color="auto"/>
              <w:right w:val="single" w:sz="12" w:space="0" w:color="auto"/>
            </w:tcBorders>
            <w:shd w:val="clear" w:color="auto" w:fill="auto"/>
            <w:vAlign w:val="center"/>
          </w:tcPr>
          <w:p w14:paraId="1270380F" w14:textId="77777777" w:rsidR="00EE46AB" w:rsidRPr="00BF1538" w:rsidRDefault="00EE46AB" w:rsidP="001E23B5">
            <w:pPr>
              <w:tabs>
                <w:tab w:val="left" w:pos="1950"/>
                <w:tab w:val="left" w:pos="4042"/>
              </w:tabs>
              <w:spacing w:after="0"/>
              <w:ind w:left="-57"/>
              <w:rPr>
                <w:rFonts w:cs="Arial"/>
                <w:color w:val="000000"/>
                <w:sz w:val="20"/>
                <w:szCs w:val="20"/>
                <w:lang w:val="en-US" w:eastAsia="zh-CN"/>
              </w:rPr>
            </w:pPr>
            <w:r w:rsidRPr="003C42DA">
              <w:rPr>
                <w:rFonts w:cs="Arial"/>
                <w:color w:val="000000"/>
                <w:sz w:val="20"/>
                <w:szCs w:val="20"/>
                <w:lang w:val="el-GR" w:eastAsia="zh-CN"/>
              </w:rPr>
              <w:t xml:space="preserve">Προμήθεια </w:t>
            </w:r>
            <w:r>
              <w:rPr>
                <w:rFonts w:cs="Arial"/>
                <w:color w:val="000000"/>
                <w:sz w:val="20"/>
                <w:szCs w:val="20"/>
                <w:lang w:val="el-GR" w:eastAsia="zh-CN"/>
              </w:rPr>
              <w:t>εκσκαφέα-φορτωτή (</w:t>
            </w:r>
            <w:proofErr w:type="spellStart"/>
            <w:r>
              <w:rPr>
                <w:rFonts w:cs="Arial"/>
                <w:color w:val="000000"/>
                <w:sz w:val="20"/>
                <w:szCs w:val="20"/>
                <w:lang w:val="en-US" w:eastAsia="zh-CN"/>
              </w:rPr>
              <w:t>JCB</w:t>
            </w:r>
            <w:proofErr w:type="spellEnd"/>
            <w:r>
              <w:rPr>
                <w:rFonts w:cs="Arial"/>
                <w:color w:val="000000"/>
                <w:sz w:val="20"/>
                <w:szCs w:val="20"/>
                <w:lang w:val="el-GR" w:eastAsia="zh-CN"/>
              </w:rPr>
              <w:t>)</w:t>
            </w:r>
          </w:p>
        </w:tc>
      </w:tr>
    </w:tbl>
    <w:p w14:paraId="30C9F11B" w14:textId="77777777" w:rsidR="00EE46AB" w:rsidRDefault="00EE46AB" w:rsidP="00632DA0">
      <w:pPr>
        <w:suppressAutoHyphens w:val="0"/>
        <w:autoSpaceDE w:val="0"/>
        <w:spacing w:before="57" w:after="57"/>
        <w:rPr>
          <w:rFonts w:eastAsia="SimSun"/>
          <w:szCs w:val="22"/>
          <w:lang w:val="el-GR"/>
        </w:rPr>
      </w:pPr>
    </w:p>
    <w:p w14:paraId="357169A6" w14:textId="77777777" w:rsidR="008A6D4D" w:rsidRDefault="008A6D4D" w:rsidP="00632DA0">
      <w:pPr>
        <w:suppressAutoHyphens w:val="0"/>
        <w:autoSpaceDE w:val="0"/>
        <w:spacing w:before="57" w:after="57"/>
        <w:rPr>
          <w:rFonts w:eastAsia="SimSun"/>
          <w:szCs w:val="22"/>
          <w:lang w:val="en-US"/>
        </w:rPr>
      </w:pPr>
    </w:p>
    <w:p w14:paraId="4DCA734C" w14:textId="0680D557" w:rsidR="00D75DB8" w:rsidRDefault="00D75DB8" w:rsidP="00D75DB8">
      <w:pPr>
        <w:rPr>
          <w:rFonts w:eastAsia="SimSun"/>
          <w:szCs w:val="22"/>
          <w:lang w:val="el-GR"/>
        </w:rPr>
      </w:pPr>
      <w:r w:rsidRPr="006348D9">
        <w:rPr>
          <w:rFonts w:eastAsia="SimSun"/>
          <w:b/>
          <w:bCs/>
          <w:szCs w:val="22"/>
          <w:lang w:val="el-GR"/>
        </w:rPr>
        <w:t>Για την σύνταξη του ενδεικτικού προϋπολογισμού, έγινε χρήση του πρακτικού διερεύνησης τιμών της αρμόδιας επιτροπής (</w:t>
      </w:r>
      <w:proofErr w:type="spellStart"/>
      <w:r w:rsidRPr="006348D9">
        <w:rPr>
          <w:rFonts w:eastAsia="SimSun"/>
          <w:b/>
          <w:bCs/>
          <w:szCs w:val="22"/>
          <w:lang w:val="el-GR"/>
        </w:rPr>
        <w:t>ΑΡ</w:t>
      </w:r>
      <w:proofErr w:type="spellEnd"/>
      <w:r w:rsidRPr="006348D9">
        <w:rPr>
          <w:rFonts w:eastAsia="SimSun"/>
          <w:b/>
          <w:bCs/>
          <w:szCs w:val="22"/>
          <w:lang w:val="el-GR"/>
        </w:rPr>
        <w:t>. ΑΠΟΦΑΣΗΣ 14/2024-ΑΔΑ : 9Κ49ΩΛ6-Γ51)</w:t>
      </w:r>
      <w:r w:rsidR="00826485" w:rsidRPr="00826485">
        <w:rPr>
          <w:rFonts w:eastAsia="SimSun"/>
          <w:b/>
          <w:bCs/>
          <w:szCs w:val="22"/>
          <w:lang w:val="el-GR"/>
        </w:rPr>
        <w:t xml:space="preserve"> </w:t>
      </w:r>
      <w:r w:rsidR="00826485">
        <w:rPr>
          <w:rFonts w:eastAsia="SimSun"/>
          <w:b/>
          <w:bCs/>
          <w:szCs w:val="22"/>
          <w:lang w:val="el-GR"/>
        </w:rPr>
        <w:t xml:space="preserve">και </w:t>
      </w:r>
      <w:r w:rsidR="000C02FC">
        <w:rPr>
          <w:rFonts w:eastAsia="SimSun"/>
          <w:b/>
          <w:bCs/>
          <w:szCs w:val="22"/>
          <w:lang w:val="el-GR"/>
        </w:rPr>
        <w:t>χρήση τιμών</w:t>
      </w:r>
      <w:r w:rsidR="00826485">
        <w:rPr>
          <w:rFonts w:eastAsia="SimSun"/>
          <w:b/>
          <w:bCs/>
          <w:szCs w:val="22"/>
          <w:lang w:val="el-GR"/>
        </w:rPr>
        <w:t xml:space="preserve"> </w:t>
      </w:r>
      <w:r w:rsidR="000C02FC">
        <w:rPr>
          <w:rFonts w:eastAsia="SimSun"/>
          <w:b/>
          <w:bCs/>
          <w:szCs w:val="22"/>
          <w:lang w:val="el-GR"/>
        </w:rPr>
        <w:t>της ελεύθερης αγοράς</w:t>
      </w:r>
      <w:r w:rsidR="00826485">
        <w:rPr>
          <w:rFonts w:eastAsia="SimSun"/>
          <w:b/>
          <w:bCs/>
          <w:szCs w:val="22"/>
          <w:lang w:val="el-GR"/>
        </w:rPr>
        <w:t xml:space="preserve"> και</w:t>
      </w:r>
      <w:r w:rsidR="000C02FC">
        <w:rPr>
          <w:rFonts w:eastAsia="SimSun"/>
          <w:b/>
          <w:bCs/>
          <w:szCs w:val="22"/>
          <w:lang w:val="el-GR"/>
        </w:rPr>
        <w:t xml:space="preserve"> από</w:t>
      </w:r>
      <w:r w:rsidR="00826485">
        <w:rPr>
          <w:rFonts w:eastAsia="SimSun"/>
          <w:b/>
          <w:bCs/>
          <w:szCs w:val="22"/>
          <w:lang w:val="el-GR"/>
        </w:rPr>
        <w:t xml:space="preserve"> αντίστοιχες συμβάσεις προηγουμένων ετ</w:t>
      </w:r>
      <w:r w:rsidR="00BF1462">
        <w:rPr>
          <w:rFonts w:eastAsia="SimSun"/>
          <w:b/>
          <w:bCs/>
          <w:szCs w:val="22"/>
          <w:lang w:val="el-GR"/>
        </w:rPr>
        <w:t>ώ</w:t>
      </w:r>
      <w:r w:rsidR="00826485">
        <w:rPr>
          <w:rFonts w:eastAsia="SimSun"/>
          <w:b/>
          <w:bCs/>
          <w:szCs w:val="22"/>
          <w:lang w:val="el-GR"/>
        </w:rPr>
        <w:t>ν</w:t>
      </w:r>
      <w:r w:rsidRPr="006348D9">
        <w:rPr>
          <w:rFonts w:eastAsia="SimSun"/>
          <w:b/>
          <w:bCs/>
          <w:szCs w:val="22"/>
          <w:lang w:val="el-GR"/>
        </w:rPr>
        <w:t>.</w:t>
      </w:r>
      <w:r>
        <w:rPr>
          <w:rFonts w:eastAsia="SimSun"/>
          <w:b/>
          <w:bCs/>
          <w:szCs w:val="22"/>
          <w:lang w:val="el-GR"/>
        </w:rPr>
        <w:t xml:space="preserve"> </w:t>
      </w:r>
      <w:r>
        <w:rPr>
          <w:rFonts w:eastAsia="SimSun"/>
          <w:szCs w:val="22"/>
          <w:lang w:val="el-GR"/>
        </w:rPr>
        <w:t>Η ανάλυση του  προϋπολογισμού και η ανάγκη προμήθειας ανά υπηρεσία αποτυπώνεται παρακάτω:</w:t>
      </w:r>
    </w:p>
    <w:p w14:paraId="4C95C2F4" w14:textId="77777777" w:rsidR="00CF0816" w:rsidRDefault="00CF0816" w:rsidP="00D75DB8">
      <w:pPr>
        <w:rPr>
          <w:rFonts w:eastAsia="SimSun"/>
          <w:szCs w:val="22"/>
          <w:lang w:val="el-GR"/>
        </w:rPr>
      </w:pPr>
    </w:p>
    <w:tbl>
      <w:tblPr>
        <w:tblW w:w="9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726"/>
        <w:gridCol w:w="1799"/>
        <w:gridCol w:w="1510"/>
        <w:gridCol w:w="1510"/>
        <w:gridCol w:w="1510"/>
      </w:tblGrid>
      <w:tr w:rsidR="00CF0816" w:rsidRPr="004C5BA9" w14:paraId="19BEAFB6" w14:textId="77777777" w:rsidTr="00CF0816">
        <w:trPr>
          <w:trHeight w:val="568"/>
        </w:trPr>
        <w:tc>
          <w:tcPr>
            <w:tcW w:w="1872" w:type="dxa"/>
            <w:vAlign w:val="bottom"/>
          </w:tcPr>
          <w:p w14:paraId="4FD7F357" w14:textId="77777777" w:rsidR="00CF0816" w:rsidRPr="004C5BA9" w:rsidRDefault="00CF0816" w:rsidP="00747A6B">
            <w:pPr>
              <w:jc w:val="center"/>
              <w:rPr>
                <w:b/>
                <w:bCs/>
                <w:color w:val="000000"/>
                <w:szCs w:val="22"/>
                <w:lang w:val="el-GR" w:eastAsia="el-GR"/>
              </w:rPr>
            </w:pPr>
            <w:proofErr w:type="spellStart"/>
            <w:r>
              <w:rPr>
                <w:b/>
                <w:bCs/>
                <w:color w:val="000000"/>
                <w:szCs w:val="22"/>
              </w:rPr>
              <w:t>ΠΕΡΙΓΡΑΦΗ</w:t>
            </w:r>
            <w:proofErr w:type="spellEnd"/>
          </w:p>
        </w:tc>
        <w:tc>
          <w:tcPr>
            <w:tcW w:w="1726" w:type="dxa"/>
            <w:vAlign w:val="bottom"/>
          </w:tcPr>
          <w:p w14:paraId="2A9F2D85" w14:textId="77777777" w:rsidR="00CF0816" w:rsidRPr="004C5BA9" w:rsidRDefault="00CF0816" w:rsidP="00747A6B">
            <w:pPr>
              <w:jc w:val="center"/>
              <w:rPr>
                <w:b/>
                <w:bCs/>
                <w:color w:val="000000"/>
                <w:szCs w:val="22"/>
                <w:lang w:val="el-GR" w:eastAsia="el-GR"/>
              </w:rPr>
            </w:pPr>
            <w:proofErr w:type="spellStart"/>
            <w:r>
              <w:rPr>
                <w:b/>
                <w:bCs/>
                <w:color w:val="000000"/>
                <w:szCs w:val="22"/>
              </w:rPr>
              <w:t>ΠΟΣΟΤΗΤΑ</w:t>
            </w:r>
            <w:proofErr w:type="spellEnd"/>
          </w:p>
        </w:tc>
        <w:tc>
          <w:tcPr>
            <w:tcW w:w="1799" w:type="dxa"/>
            <w:shd w:val="clear" w:color="auto" w:fill="auto"/>
            <w:noWrap/>
            <w:vAlign w:val="bottom"/>
            <w:hideMark/>
          </w:tcPr>
          <w:p w14:paraId="37A203C9" w14:textId="77777777" w:rsidR="00CF0816" w:rsidRPr="004C5BA9" w:rsidRDefault="00CF0816" w:rsidP="00747A6B">
            <w:pPr>
              <w:jc w:val="center"/>
              <w:rPr>
                <w:b/>
                <w:bCs/>
                <w:color w:val="000000"/>
                <w:szCs w:val="22"/>
                <w:lang w:val="el-GR" w:eastAsia="el-GR"/>
              </w:rPr>
            </w:pPr>
            <w:r w:rsidRPr="004C5BA9">
              <w:rPr>
                <w:b/>
                <w:bCs/>
                <w:color w:val="000000"/>
                <w:szCs w:val="22"/>
                <w:lang w:val="el-GR" w:eastAsia="el-GR"/>
              </w:rPr>
              <w:t>ΤΙΜΗ ΜΟΝΑΔΑΣ</w:t>
            </w:r>
          </w:p>
        </w:tc>
        <w:tc>
          <w:tcPr>
            <w:tcW w:w="1510" w:type="dxa"/>
            <w:shd w:val="clear" w:color="auto" w:fill="auto"/>
            <w:noWrap/>
            <w:vAlign w:val="bottom"/>
            <w:hideMark/>
          </w:tcPr>
          <w:p w14:paraId="5D77FFE6" w14:textId="77777777" w:rsidR="00CF0816" w:rsidRPr="004C5BA9" w:rsidRDefault="00CF0816" w:rsidP="00747A6B">
            <w:pPr>
              <w:jc w:val="center"/>
              <w:rPr>
                <w:b/>
                <w:bCs/>
                <w:color w:val="000000"/>
                <w:szCs w:val="22"/>
                <w:lang w:val="el-GR" w:eastAsia="el-GR"/>
              </w:rPr>
            </w:pPr>
            <w:r w:rsidRPr="004C5BA9">
              <w:rPr>
                <w:b/>
                <w:bCs/>
                <w:color w:val="000000"/>
                <w:szCs w:val="22"/>
                <w:lang w:val="el-GR" w:eastAsia="el-GR"/>
              </w:rPr>
              <w:t>ΣΥΝΟΛΟ</w:t>
            </w:r>
          </w:p>
        </w:tc>
        <w:tc>
          <w:tcPr>
            <w:tcW w:w="1510" w:type="dxa"/>
            <w:shd w:val="clear" w:color="auto" w:fill="auto"/>
            <w:noWrap/>
            <w:vAlign w:val="bottom"/>
            <w:hideMark/>
          </w:tcPr>
          <w:p w14:paraId="5FA0F823" w14:textId="77777777" w:rsidR="00CF0816" w:rsidRPr="004C5BA9" w:rsidRDefault="00CF0816" w:rsidP="00747A6B">
            <w:pPr>
              <w:jc w:val="center"/>
              <w:rPr>
                <w:b/>
                <w:bCs/>
                <w:color w:val="000000"/>
                <w:szCs w:val="22"/>
                <w:lang w:val="el-GR" w:eastAsia="el-GR"/>
              </w:rPr>
            </w:pPr>
            <w:r w:rsidRPr="004C5BA9">
              <w:rPr>
                <w:b/>
                <w:bCs/>
                <w:color w:val="000000"/>
                <w:szCs w:val="22"/>
                <w:lang w:val="el-GR" w:eastAsia="el-GR"/>
              </w:rPr>
              <w:t>ΦΠΑ</w:t>
            </w:r>
          </w:p>
        </w:tc>
        <w:tc>
          <w:tcPr>
            <w:tcW w:w="1510" w:type="dxa"/>
            <w:shd w:val="clear" w:color="auto" w:fill="auto"/>
            <w:vAlign w:val="bottom"/>
            <w:hideMark/>
          </w:tcPr>
          <w:p w14:paraId="3D5C51E6" w14:textId="77777777" w:rsidR="00CF0816" w:rsidRPr="004C5BA9" w:rsidRDefault="00CF0816" w:rsidP="00747A6B">
            <w:pPr>
              <w:jc w:val="center"/>
              <w:rPr>
                <w:b/>
                <w:bCs/>
                <w:color w:val="000000"/>
                <w:szCs w:val="22"/>
                <w:lang w:val="el-GR" w:eastAsia="el-GR"/>
              </w:rPr>
            </w:pPr>
            <w:r w:rsidRPr="004C5BA9">
              <w:rPr>
                <w:b/>
                <w:bCs/>
                <w:color w:val="000000"/>
                <w:szCs w:val="22"/>
                <w:lang w:val="el-GR" w:eastAsia="el-GR"/>
              </w:rPr>
              <w:t>ΣΥΝΟΛΟ ΜΕ ΦΠΑ</w:t>
            </w:r>
          </w:p>
        </w:tc>
      </w:tr>
      <w:tr w:rsidR="008A6D4D" w:rsidRPr="004C5BA9" w14:paraId="291CFBA8" w14:textId="77777777" w:rsidTr="00A90855">
        <w:trPr>
          <w:trHeight w:val="586"/>
        </w:trPr>
        <w:tc>
          <w:tcPr>
            <w:tcW w:w="1872" w:type="dxa"/>
            <w:vAlign w:val="center"/>
          </w:tcPr>
          <w:p w14:paraId="436793B6" w14:textId="64ADD64B" w:rsidR="008A6D4D" w:rsidRPr="004C5BA9" w:rsidRDefault="008A6D4D" w:rsidP="008A6D4D">
            <w:pPr>
              <w:jc w:val="right"/>
              <w:rPr>
                <w:color w:val="000000"/>
                <w:szCs w:val="22"/>
                <w:lang w:val="el-GR" w:eastAsia="el-GR"/>
              </w:rPr>
            </w:pPr>
            <w:r w:rsidRPr="004C5BA9">
              <w:rPr>
                <w:color w:val="000000"/>
                <w:sz w:val="20"/>
                <w:lang w:val="el-GR"/>
              </w:rPr>
              <w:t xml:space="preserve">Προμήθεια ημιφορτηγών ανοικτού τύπου έως 1,5 </w:t>
            </w:r>
            <w:proofErr w:type="spellStart"/>
            <w:r>
              <w:rPr>
                <w:color w:val="000000"/>
                <w:sz w:val="20"/>
              </w:rPr>
              <w:t>tn</w:t>
            </w:r>
            <w:proofErr w:type="spellEnd"/>
          </w:p>
        </w:tc>
        <w:tc>
          <w:tcPr>
            <w:tcW w:w="1726" w:type="dxa"/>
            <w:vAlign w:val="bottom"/>
          </w:tcPr>
          <w:p w14:paraId="779A889A" w14:textId="0DC59A88" w:rsidR="008A6D4D" w:rsidRPr="004C5BA9" w:rsidRDefault="005E7625" w:rsidP="008A6D4D">
            <w:pPr>
              <w:jc w:val="right"/>
              <w:rPr>
                <w:color w:val="000000"/>
                <w:szCs w:val="22"/>
                <w:lang w:val="el-GR" w:eastAsia="el-GR"/>
              </w:rPr>
            </w:pPr>
            <w:r>
              <w:rPr>
                <w:color w:val="000000"/>
                <w:szCs w:val="22"/>
                <w:lang w:val="el-GR" w:eastAsia="el-GR"/>
              </w:rPr>
              <w:t>6</w:t>
            </w:r>
          </w:p>
        </w:tc>
        <w:tc>
          <w:tcPr>
            <w:tcW w:w="1799" w:type="dxa"/>
            <w:shd w:val="clear" w:color="auto" w:fill="auto"/>
            <w:noWrap/>
            <w:hideMark/>
          </w:tcPr>
          <w:p w14:paraId="7E7773D4" w14:textId="657494C5" w:rsidR="008A6D4D" w:rsidRPr="004C5BA9" w:rsidRDefault="008A6D4D" w:rsidP="008A6D4D">
            <w:pPr>
              <w:jc w:val="right"/>
              <w:rPr>
                <w:color w:val="000000"/>
                <w:szCs w:val="22"/>
                <w:lang w:val="el-GR" w:eastAsia="el-GR"/>
              </w:rPr>
            </w:pPr>
            <w:r w:rsidRPr="00B9704E">
              <w:t xml:space="preserve">48.096,77  </w:t>
            </w:r>
          </w:p>
        </w:tc>
        <w:tc>
          <w:tcPr>
            <w:tcW w:w="1510" w:type="dxa"/>
            <w:shd w:val="clear" w:color="auto" w:fill="auto"/>
            <w:noWrap/>
            <w:hideMark/>
          </w:tcPr>
          <w:p w14:paraId="47A37DD5" w14:textId="4C963F27" w:rsidR="008A6D4D" w:rsidRPr="004C5BA9" w:rsidRDefault="005E7625" w:rsidP="008A6D4D">
            <w:pPr>
              <w:jc w:val="right"/>
              <w:rPr>
                <w:color w:val="000000"/>
                <w:szCs w:val="22"/>
                <w:lang w:val="el-GR" w:eastAsia="el-GR"/>
              </w:rPr>
            </w:pPr>
            <w:r w:rsidRPr="005E7625">
              <w:t>288.580,62</w:t>
            </w:r>
          </w:p>
        </w:tc>
        <w:tc>
          <w:tcPr>
            <w:tcW w:w="1510" w:type="dxa"/>
            <w:shd w:val="clear" w:color="auto" w:fill="auto"/>
            <w:noWrap/>
            <w:hideMark/>
          </w:tcPr>
          <w:p w14:paraId="661F2AEB" w14:textId="5FE13225" w:rsidR="008A6D4D" w:rsidRPr="005E7625" w:rsidRDefault="005E7625" w:rsidP="008A6D4D">
            <w:pPr>
              <w:jc w:val="right"/>
              <w:rPr>
                <w:color w:val="000000"/>
                <w:szCs w:val="22"/>
                <w:lang w:val="el-GR" w:eastAsia="el-GR"/>
              </w:rPr>
            </w:pPr>
            <w:r w:rsidRPr="005E7625">
              <w:t>69.259,3</w:t>
            </w:r>
            <w:r>
              <w:rPr>
                <w:lang w:val="el-GR"/>
              </w:rPr>
              <w:t>5</w:t>
            </w:r>
          </w:p>
        </w:tc>
        <w:tc>
          <w:tcPr>
            <w:tcW w:w="1510" w:type="dxa"/>
            <w:shd w:val="clear" w:color="auto" w:fill="auto"/>
            <w:noWrap/>
            <w:hideMark/>
          </w:tcPr>
          <w:p w14:paraId="54BE71B4" w14:textId="315EBB17" w:rsidR="008A6D4D" w:rsidRPr="00F2338D" w:rsidRDefault="005E7625" w:rsidP="008A6D4D">
            <w:pPr>
              <w:jc w:val="right"/>
              <w:rPr>
                <w:color w:val="000000"/>
                <w:szCs w:val="22"/>
                <w:lang w:val="el-GR" w:eastAsia="el-GR"/>
              </w:rPr>
            </w:pPr>
            <w:r w:rsidRPr="005E7625">
              <w:t>357.839,9</w:t>
            </w:r>
            <w:r w:rsidR="00F2338D">
              <w:rPr>
                <w:lang w:val="el-GR"/>
              </w:rPr>
              <w:t>7</w:t>
            </w:r>
          </w:p>
        </w:tc>
      </w:tr>
      <w:tr w:rsidR="007D2FA7" w:rsidRPr="004C5BA9" w14:paraId="71B34ADC" w14:textId="77777777" w:rsidTr="00CF0816">
        <w:trPr>
          <w:trHeight w:val="1068"/>
        </w:trPr>
        <w:tc>
          <w:tcPr>
            <w:tcW w:w="1872" w:type="dxa"/>
            <w:vAlign w:val="center"/>
          </w:tcPr>
          <w:p w14:paraId="57EF19C5" w14:textId="77777777" w:rsidR="007D2FA7" w:rsidRPr="004C5BA9" w:rsidRDefault="007D2FA7" w:rsidP="007D2FA7">
            <w:pPr>
              <w:jc w:val="right"/>
              <w:rPr>
                <w:color w:val="000000"/>
                <w:szCs w:val="22"/>
                <w:lang w:val="el-GR" w:eastAsia="el-GR"/>
              </w:rPr>
            </w:pPr>
            <w:r w:rsidRPr="004C5BA9">
              <w:rPr>
                <w:color w:val="000000"/>
                <w:sz w:val="20"/>
                <w:lang w:val="el-GR"/>
              </w:rPr>
              <w:t xml:space="preserve">Προμήθεια φορτηγού ανοικτού τύπου έως 3,5 </w:t>
            </w:r>
            <w:proofErr w:type="spellStart"/>
            <w:r>
              <w:rPr>
                <w:color w:val="000000"/>
                <w:sz w:val="20"/>
              </w:rPr>
              <w:t>tn</w:t>
            </w:r>
            <w:proofErr w:type="spellEnd"/>
          </w:p>
        </w:tc>
        <w:tc>
          <w:tcPr>
            <w:tcW w:w="1726" w:type="dxa"/>
            <w:vAlign w:val="bottom"/>
          </w:tcPr>
          <w:p w14:paraId="0ABC8E2F" w14:textId="77777777" w:rsidR="007D2FA7" w:rsidRPr="004C5BA9" w:rsidRDefault="007D2FA7" w:rsidP="007D2FA7">
            <w:pPr>
              <w:jc w:val="right"/>
              <w:rPr>
                <w:color w:val="000000"/>
                <w:szCs w:val="22"/>
                <w:lang w:val="el-GR" w:eastAsia="el-GR"/>
              </w:rPr>
            </w:pPr>
            <w:r>
              <w:rPr>
                <w:color w:val="000000"/>
                <w:szCs w:val="22"/>
              </w:rPr>
              <w:t>1</w:t>
            </w:r>
          </w:p>
        </w:tc>
        <w:tc>
          <w:tcPr>
            <w:tcW w:w="1799" w:type="dxa"/>
            <w:shd w:val="clear" w:color="auto" w:fill="auto"/>
            <w:noWrap/>
            <w:vAlign w:val="bottom"/>
            <w:hideMark/>
          </w:tcPr>
          <w:p w14:paraId="7EA75EF6" w14:textId="49CCFA7B" w:rsidR="007D2FA7" w:rsidRPr="004C5BA9" w:rsidRDefault="007D2FA7" w:rsidP="007D2FA7">
            <w:pPr>
              <w:jc w:val="right"/>
              <w:rPr>
                <w:color w:val="000000"/>
                <w:szCs w:val="22"/>
                <w:lang w:val="el-GR" w:eastAsia="el-GR"/>
              </w:rPr>
            </w:pPr>
            <w:r>
              <w:rPr>
                <w:color w:val="000000"/>
                <w:szCs w:val="22"/>
              </w:rPr>
              <w:t xml:space="preserve">65.516,13  </w:t>
            </w:r>
          </w:p>
        </w:tc>
        <w:tc>
          <w:tcPr>
            <w:tcW w:w="1510" w:type="dxa"/>
            <w:shd w:val="clear" w:color="auto" w:fill="auto"/>
            <w:noWrap/>
            <w:vAlign w:val="bottom"/>
            <w:hideMark/>
          </w:tcPr>
          <w:p w14:paraId="75F304EA" w14:textId="65154AD8" w:rsidR="007D2FA7" w:rsidRPr="004C5BA9" w:rsidRDefault="007D2FA7" w:rsidP="007D2FA7">
            <w:pPr>
              <w:jc w:val="right"/>
              <w:rPr>
                <w:color w:val="000000"/>
                <w:szCs w:val="22"/>
                <w:lang w:val="el-GR" w:eastAsia="el-GR"/>
              </w:rPr>
            </w:pPr>
            <w:r>
              <w:rPr>
                <w:color w:val="000000"/>
                <w:szCs w:val="22"/>
              </w:rPr>
              <w:t xml:space="preserve">65.516,13  </w:t>
            </w:r>
          </w:p>
        </w:tc>
        <w:tc>
          <w:tcPr>
            <w:tcW w:w="1510" w:type="dxa"/>
            <w:shd w:val="clear" w:color="auto" w:fill="auto"/>
            <w:noWrap/>
            <w:vAlign w:val="bottom"/>
            <w:hideMark/>
          </w:tcPr>
          <w:p w14:paraId="07108776" w14:textId="7E31A338" w:rsidR="007D2FA7" w:rsidRPr="004C5BA9" w:rsidRDefault="007D2FA7" w:rsidP="007D2FA7">
            <w:pPr>
              <w:jc w:val="right"/>
              <w:rPr>
                <w:color w:val="000000"/>
                <w:szCs w:val="22"/>
                <w:lang w:val="el-GR" w:eastAsia="el-GR"/>
              </w:rPr>
            </w:pPr>
            <w:r>
              <w:rPr>
                <w:color w:val="000000"/>
                <w:szCs w:val="22"/>
              </w:rPr>
              <w:t xml:space="preserve">15.723,87  </w:t>
            </w:r>
          </w:p>
        </w:tc>
        <w:tc>
          <w:tcPr>
            <w:tcW w:w="1510" w:type="dxa"/>
            <w:shd w:val="clear" w:color="auto" w:fill="auto"/>
            <w:noWrap/>
            <w:vAlign w:val="bottom"/>
            <w:hideMark/>
          </w:tcPr>
          <w:p w14:paraId="2029767D" w14:textId="74B06B62" w:rsidR="007D2FA7" w:rsidRPr="004C5BA9" w:rsidRDefault="007D2FA7" w:rsidP="007D2FA7">
            <w:pPr>
              <w:jc w:val="right"/>
              <w:rPr>
                <w:color w:val="000000"/>
                <w:szCs w:val="22"/>
                <w:lang w:val="el-GR" w:eastAsia="el-GR"/>
              </w:rPr>
            </w:pPr>
            <w:r>
              <w:rPr>
                <w:color w:val="000000"/>
                <w:szCs w:val="22"/>
              </w:rPr>
              <w:t xml:space="preserve">81.240,00  </w:t>
            </w:r>
          </w:p>
        </w:tc>
      </w:tr>
      <w:tr w:rsidR="007D2FA7" w:rsidRPr="004C5BA9" w14:paraId="408DFAEE" w14:textId="77777777" w:rsidTr="00CF0816">
        <w:trPr>
          <w:trHeight w:val="725"/>
        </w:trPr>
        <w:tc>
          <w:tcPr>
            <w:tcW w:w="1872" w:type="dxa"/>
            <w:vAlign w:val="center"/>
          </w:tcPr>
          <w:p w14:paraId="59E12ACC" w14:textId="77777777" w:rsidR="007D2FA7" w:rsidRPr="004C5BA9" w:rsidRDefault="007D2FA7" w:rsidP="007D2FA7">
            <w:pPr>
              <w:jc w:val="right"/>
              <w:rPr>
                <w:color w:val="000000"/>
                <w:szCs w:val="22"/>
                <w:lang w:val="el-GR" w:eastAsia="el-GR"/>
              </w:rPr>
            </w:pPr>
            <w:r w:rsidRPr="004C5BA9">
              <w:rPr>
                <w:color w:val="000000"/>
                <w:sz w:val="20"/>
                <w:lang w:val="el-GR"/>
              </w:rPr>
              <w:t>Προμήθεια φορτηγού κλειστού τύπου (</w:t>
            </w:r>
            <w:r>
              <w:rPr>
                <w:color w:val="000000"/>
                <w:sz w:val="20"/>
              </w:rPr>
              <w:t>van</w:t>
            </w:r>
            <w:r w:rsidRPr="004C5BA9">
              <w:rPr>
                <w:color w:val="000000"/>
                <w:sz w:val="20"/>
                <w:lang w:val="el-GR"/>
              </w:rPr>
              <w:t xml:space="preserve">) έως 3,5 </w:t>
            </w:r>
            <w:proofErr w:type="spellStart"/>
            <w:r>
              <w:rPr>
                <w:color w:val="000000"/>
                <w:sz w:val="20"/>
              </w:rPr>
              <w:t>tn</w:t>
            </w:r>
            <w:proofErr w:type="spellEnd"/>
          </w:p>
        </w:tc>
        <w:tc>
          <w:tcPr>
            <w:tcW w:w="1726" w:type="dxa"/>
            <w:vAlign w:val="bottom"/>
          </w:tcPr>
          <w:p w14:paraId="2E33C39B" w14:textId="77777777" w:rsidR="007D2FA7" w:rsidRPr="004C5BA9" w:rsidRDefault="007D2FA7" w:rsidP="007D2FA7">
            <w:pPr>
              <w:jc w:val="right"/>
              <w:rPr>
                <w:color w:val="000000"/>
                <w:szCs w:val="22"/>
                <w:lang w:val="el-GR" w:eastAsia="el-GR"/>
              </w:rPr>
            </w:pPr>
            <w:r>
              <w:rPr>
                <w:color w:val="000000"/>
                <w:szCs w:val="22"/>
              </w:rPr>
              <w:t>1</w:t>
            </w:r>
          </w:p>
        </w:tc>
        <w:tc>
          <w:tcPr>
            <w:tcW w:w="1799" w:type="dxa"/>
            <w:shd w:val="clear" w:color="auto" w:fill="auto"/>
            <w:noWrap/>
            <w:vAlign w:val="bottom"/>
            <w:hideMark/>
          </w:tcPr>
          <w:p w14:paraId="12E3CF94" w14:textId="6052BE89" w:rsidR="007D2FA7" w:rsidRPr="004C5BA9" w:rsidRDefault="007D2FA7" w:rsidP="007D2FA7">
            <w:pPr>
              <w:jc w:val="right"/>
              <w:rPr>
                <w:color w:val="000000"/>
                <w:szCs w:val="22"/>
                <w:lang w:val="el-GR" w:eastAsia="el-GR"/>
              </w:rPr>
            </w:pPr>
            <w:r>
              <w:rPr>
                <w:color w:val="000000"/>
                <w:szCs w:val="22"/>
              </w:rPr>
              <w:t xml:space="preserve">46.189,68  </w:t>
            </w:r>
          </w:p>
        </w:tc>
        <w:tc>
          <w:tcPr>
            <w:tcW w:w="1510" w:type="dxa"/>
            <w:shd w:val="clear" w:color="auto" w:fill="auto"/>
            <w:noWrap/>
            <w:vAlign w:val="bottom"/>
            <w:hideMark/>
          </w:tcPr>
          <w:p w14:paraId="489F1211" w14:textId="65D0475B" w:rsidR="007D2FA7" w:rsidRPr="004C5BA9" w:rsidRDefault="007D2FA7" w:rsidP="007D2FA7">
            <w:pPr>
              <w:jc w:val="right"/>
              <w:rPr>
                <w:color w:val="000000"/>
                <w:szCs w:val="22"/>
                <w:lang w:val="el-GR" w:eastAsia="el-GR"/>
              </w:rPr>
            </w:pPr>
            <w:r>
              <w:rPr>
                <w:color w:val="000000"/>
                <w:szCs w:val="22"/>
              </w:rPr>
              <w:t xml:space="preserve">46.189,68  </w:t>
            </w:r>
          </w:p>
        </w:tc>
        <w:tc>
          <w:tcPr>
            <w:tcW w:w="1510" w:type="dxa"/>
            <w:shd w:val="clear" w:color="auto" w:fill="auto"/>
            <w:noWrap/>
            <w:vAlign w:val="bottom"/>
            <w:hideMark/>
          </w:tcPr>
          <w:p w14:paraId="198503F3" w14:textId="1456641F" w:rsidR="007D2FA7" w:rsidRPr="004C5BA9" w:rsidRDefault="007D2FA7" w:rsidP="007D2FA7">
            <w:pPr>
              <w:jc w:val="right"/>
              <w:rPr>
                <w:color w:val="000000"/>
                <w:szCs w:val="22"/>
                <w:lang w:val="el-GR" w:eastAsia="el-GR"/>
              </w:rPr>
            </w:pPr>
            <w:r>
              <w:rPr>
                <w:color w:val="000000"/>
                <w:szCs w:val="22"/>
              </w:rPr>
              <w:t xml:space="preserve">11.085,52  </w:t>
            </w:r>
          </w:p>
        </w:tc>
        <w:tc>
          <w:tcPr>
            <w:tcW w:w="1510" w:type="dxa"/>
            <w:shd w:val="clear" w:color="auto" w:fill="auto"/>
            <w:noWrap/>
            <w:vAlign w:val="bottom"/>
            <w:hideMark/>
          </w:tcPr>
          <w:p w14:paraId="1EF538BA" w14:textId="5F56F586" w:rsidR="007D2FA7" w:rsidRPr="004C5BA9" w:rsidRDefault="007D2FA7" w:rsidP="007D2FA7">
            <w:pPr>
              <w:jc w:val="right"/>
              <w:rPr>
                <w:color w:val="000000"/>
                <w:szCs w:val="22"/>
                <w:lang w:val="el-GR" w:eastAsia="el-GR"/>
              </w:rPr>
            </w:pPr>
            <w:r>
              <w:rPr>
                <w:color w:val="000000"/>
                <w:szCs w:val="22"/>
              </w:rPr>
              <w:t xml:space="preserve">57.275,20  </w:t>
            </w:r>
          </w:p>
        </w:tc>
      </w:tr>
      <w:tr w:rsidR="00F13151" w:rsidRPr="004C5BA9" w14:paraId="7A61A6D9" w14:textId="77777777" w:rsidTr="0059382E">
        <w:trPr>
          <w:trHeight w:val="283"/>
        </w:trPr>
        <w:tc>
          <w:tcPr>
            <w:tcW w:w="1872" w:type="dxa"/>
            <w:vAlign w:val="center"/>
          </w:tcPr>
          <w:p w14:paraId="21E0619E" w14:textId="77777777" w:rsidR="00F13151" w:rsidRPr="004C5BA9" w:rsidRDefault="00F13151" w:rsidP="00F13151">
            <w:pPr>
              <w:jc w:val="right"/>
              <w:rPr>
                <w:color w:val="000000"/>
                <w:szCs w:val="22"/>
                <w:lang w:val="el-GR" w:eastAsia="el-GR"/>
              </w:rPr>
            </w:pPr>
            <w:proofErr w:type="spellStart"/>
            <w:r>
              <w:rPr>
                <w:b/>
                <w:bCs/>
                <w:color w:val="000000"/>
                <w:sz w:val="20"/>
              </w:rPr>
              <w:t>ΣΥΝΟΛΟ</w:t>
            </w:r>
            <w:proofErr w:type="spellEnd"/>
            <w:r>
              <w:rPr>
                <w:b/>
                <w:bCs/>
                <w:color w:val="000000"/>
                <w:sz w:val="20"/>
              </w:rPr>
              <w:t xml:space="preserve"> </w:t>
            </w:r>
            <w:proofErr w:type="spellStart"/>
            <w:r>
              <w:rPr>
                <w:b/>
                <w:bCs/>
                <w:color w:val="000000"/>
                <w:sz w:val="20"/>
              </w:rPr>
              <w:t>ΤΜΗΜΑ</w:t>
            </w:r>
            <w:proofErr w:type="spellEnd"/>
            <w:r>
              <w:rPr>
                <w:b/>
                <w:bCs/>
                <w:color w:val="000000"/>
                <w:sz w:val="20"/>
              </w:rPr>
              <w:t xml:space="preserve"> 1</w:t>
            </w:r>
          </w:p>
        </w:tc>
        <w:tc>
          <w:tcPr>
            <w:tcW w:w="1726" w:type="dxa"/>
            <w:vAlign w:val="bottom"/>
          </w:tcPr>
          <w:p w14:paraId="380DA61E" w14:textId="77777777" w:rsidR="00F13151" w:rsidRPr="004C5BA9" w:rsidRDefault="00F13151" w:rsidP="00F13151">
            <w:pPr>
              <w:jc w:val="right"/>
              <w:rPr>
                <w:color w:val="000000"/>
                <w:szCs w:val="22"/>
                <w:lang w:val="el-GR" w:eastAsia="el-GR"/>
              </w:rPr>
            </w:pPr>
          </w:p>
        </w:tc>
        <w:tc>
          <w:tcPr>
            <w:tcW w:w="1799" w:type="dxa"/>
            <w:shd w:val="clear" w:color="auto" w:fill="auto"/>
            <w:noWrap/>
            <w:vAlign w:val="bottom"/>
            <w:hideMark/>
          </w:tcPr>
          <w:p w14:paraId="7EAA9DD1" w14:textId="77777777" w:rsidR="00F13151" w:rsidRPr="004C5BA9" w:rsidRDefault="00F13151" w:rsidP="00F13151">
            <w:pPr>
              <w:jc w:val="right"/>
              <w:rPr>
                <w:color w:val="000000"/>
                <w:szCs w:val="22"/>
                <w:lang w:val="el-GR" w:eastAsia="el-GR"/>
              </w:rPr>
            </w:pPr>
          </w:p>
        </w:tc>
        <w:tc>
          <w:tcPr>
            <w:tcW w:w="1510" w:type="dxa"/>
            <w:shd w:val="clear" w:color="auto" w:fill="auto"/>
            <w:noWrap/>
            <w:vAlign w:val="center"/>
            <w:hideMark/>
          </w:tcPr>
          <w:p w14:paraId="727561B8" w14:textId="687F9CA9" w:rsidR="00F13151" w:rsidRPr="008A6D4D" w:rsidRDefault="00F13151" w:rsidP="00F13151">
            <w:pPr>
              <w:jc w:val="right"/>
              <w:rPr>
                <w:b/>
                <w:bCs/>
                <w:color w:val="000000"/>
                <w:szCs w:val="22"/>
                <w:lang w:val="el-GR" w:eastAsia="el-GR"/>
              </w:rPr>
            </w:pPr>
            <w:r>
              <w:rPr>
                <w:b/>
                <w:bCs/>
                <w:color w:val="000000"/>
                <w:szCs w:val="22"/>
              </w:rPr>
              <w:t>400.286,43</w:t>
            </w:r>
          </w:p>
        </w:tc>
        <w:tc>
          <w:tcPr>
            <w:tcW w:w="1510" w:type="dxa"/>
            <w:shd w:val="clear" w:color="auto" w:fill="auto"/>
            <w:noWrap/>
            <w:vAlign w:val="center"/>
            <w:hideMark/>
          </w:tcPr>
          <w:p w14:paraId="1C32C75B" w14:textId="4DDF2C57" w:rsidR="00F13151" w:rsidRPr="008A6D4D" w:rsidRDefault="00F13151" w:rsidP="00F13151">
            <w:pPr>
              <w:jc w:val="right"/>
              <w:rPr>
                <w:b/>
                <w:bCs/>
                <w:color w:val="000000"/>
                <w:szCs w:val="22"/>
                <w:lang w:val="el-GR" w:eastAsia="el-GR"/>
              </w:rPr>
            </w:pPr>
            <w:r>
              <w:rPr>
                <w:b/>
                <w:bCs/>
                <w:color w:val="000000"/>
                <w:szCs w:val="22"/>
              </w:rPr>
              <w:t>96.068,74</w:t>
            </w:r>
          </w:p>
        </w:tc>
        <w:tc>
          <w:tcPr>
            <w:tcW w:w="1510" w:type="dxa"/>
            <w:shd w:val="clear" w:color="auto" w:fill="auto"/>
            <w:noWrap/>
            <w:vAlign w:val="center"/>
            <w:hideMark/>
          </w:tcPr>
          <w:p w14:paraId="6316BD1B" w14:textId="090968C8" w:rsidR="00F13151" w:rsidRPr="008A6D4D" w:rsidRDefault="00F13151" w:rsidP="00F13151">
            <w:pPr>
              <w:jc w:val="right"/>
              <w:rPr>
                <w:b/>
                <w:bCs/>
                <w:color w:val="000000"/>
                <w:szCs w:val="22"/>
                <w:lang w:val="el-GR" w:eastAsia="el-GR"/>
              </w:rPr>
            </w:pPr>
            <w:r>
              <w:rPr>
                <w:b/>
                <w:bCs/>
                <w:color w:val="000000"/>
                <w:szCs w:val="22"/>
              </w:rPr>
              <w:t>496.355,17</w:t>
            </w:r>
          </w:p>
        </w:tc>
      </w:tr>
      <w:tr w:rsidR="00CF0816" w:rsidRPr="004C5BA9" w14:paraId="5369F5FB" w14:textId="77777777" w:rsidTr="00CF0816">
        <w:trPr>
          <w:trHeight w:val="1450"/>
        </w:trPr>
        <w:tc>
          <w:tcPr>
            <w:tcW w:w="1872" w:type="dxa"/>
            <w:vAlign w:val="center"/>
          </w:tcPr>
          <w:p w14:paraId="0F4ABE35" w14:textId="77777777" w:rsidR="00CF0816" w:rsidRPr="004C5BA9" w:rsidRDefault="00CF0816" w:rsidP="00747A6B">
            <w:pPr>
              <w:jc w:val="right"/>
              <w:rPr>
                <w:color w:val="000000"/>
                <w:szCs w:val="22"/>
                <w:lang w:val="el-GR" w:eastAsia="el-GR"/>
              </w:rPr>
            </w:pPr>
            <w:proofErr w:type="spellStart"/>
            <w:r>
              <w:rPr>
                <w:color w:val="000000"/>
                <w:sz w:val="20"/>
              </w:rPr>
              <w:lastRenderedPageBreak/>
              <w:t>Προμήθει</w:t>
            </w:r>
            <w:proofErr w:type="spellEnd"/>
            <w:r>
              <w:rPr>
                <w:color w:val="000000"/>
                <w:sz w:val="20"/>
              </w:rPr>
              <w:t xml:space="preserve">α </w:t>
            </w:r>
            <w:proofErr w:type="spellStart"/>
            <w:r>
              <w:rPr>
                <w:color w:val="000000"/>
                <w:sz w:val="20"/>
              </w:rPr>
              <w:t>ελ</w:t>
            </w:r>
            <w:proofErr w:type="spellEnd"/>
            <w:r>
              <w:rPr>
                <w:color w:val="000000"/>
                <w:sz w:val="20"/>
              </w:rPr>
              <w:t xml:space="preserve">αστικοφόρου </w:t>
            </w:r>
            <w:proofErr w:type="spellStart"/>
            <w:r>
              <w:rPr>
                <w:color w:val="000000"/>
                <w:sz w:val="20"/>
              </w:rPr>
              <w:t>εκσκ</w:t>
            </w:r>
            <w:proofErr w:type="spellEnd"/>
            <w:r>
              <w:rPr>
                <w:color w:val="000000"/>
                <w:sz w:val="20"/>
              </w:rPr>
              <w:t>αφέα (</w:t>
            </w:r>
            <w:proofErr w:type="spellStart"/>
            <w:r>
              <w:rPr>
                <w:color w:val="000000"/>
                <w:sz w:val="20"/>
              </w:rPr>
              <w:t>τσά</w:t>
            </w:r>
            <w:proofErr w:type="spellEnd"/>
            <w:r>
              <w:rPr>
                <w:color w:val="000000"/>
                <w:sz w:val="20"/>
              </w:rPr>
              <w:t>πα)</w:t>
            </w:r>
          </w:p>
        </w:tc>
        <w:tc>
          <w:tcPr>
            <w:tcW w:w="1726" w:type="dxa"/>
            <w:vAlign w:val="bottom"/>
          </w:tcPr>
          <w:p w14:paraId="416FB5F8" w14:textId="77777777" w:rsidR="00CF0816" w:rsidRPr="004C5BA9" w:rsidRDefault="00CF0816" w:rsidP="00747A6B">
            <w:pPr>
              <w:jc w:val="right"/>
              <w:rPr>
                <w:color w:val="000000"/>
                <w:szCs w:val="22"/>
                <w:lang w:val="el-GR" w:eastAsia="el-GR"/>
              </w:rPr>
            </w:pPr>
            <w:r>
              <w:rPr>
                <w:color w:val="000000"/>
                <w:szCs w:val="22"/>
              </w:rPr>
              <w:t>1</w:t>
            </w:r>
          </w:p>
        </w:tc>
        <w:tc>
          <w:tcPr>
            <w:tcW w:w="1799" w:type="dxa"/>
            <w:shd w:val="clear" w:color="auto" w:fill="auto"/>
            <w:noWrap/>
            <w:vAlign w:val="bottom"/>
            <w:hideMark/>
          </w:tcPr>
          <w:p w14:paraId="75A4C634" w14:textId="77777777" w:rsidR="00CF0816" w:rsidRPr="004C5BA9" w:rsidRDefault="00CF0816" w:rsidP="00747A6B">
            <w:pPr>
              <w:jc w:val="right"/>
              <w:rPr>
                <w:color w:val="000000"/>
                <w:szCs w:val="22"/>
                <w:lang w:val="el-GR" w:eastAsia="el-GR"/>
              </w:rPr>
            </w:pPr>
            <w:r w:rsidRPr="004C5BA9">
              <w:rPr>
                <w:color w:val="000000"/>
                <w:szCs w:val="22"/>
                <w:lang w:val="el-GR" w:eastAsia="el-GR"/>
              </w:rPr>
              <w:t xml:space="preserve">225.960,00  </w:t>
            </w:r>
          </w:p>
        </w:tc>
        <w:tc>
          <w:tcPr>
            <w:tcW w:w="1510" w:type="dxa"/>
            <w:shd w:val="clear" w:color="auto" w:fill="auto"/>
            <w:noWrap/>
            <w:vAlign w:val="bottom"/>
            <w:hideMark/>
          </w:tcPr>
          <w:p w14:paraId="4D54B44C" w14:textId="77777777" w:rsidR="00CF0816" w:rsidRPr="004C5BA9" w:rsidRDefault="00CF0816" w:rsidP="00747A6B">
            <w:pPr>
              <w:jc w:val="right"/>
              <w:rPr>
                <w:color w:val="000000"/>
                <w:szCs w:val="22"/>
                <w:lang w:val="el-GR" w:eastAsia="el-GR"/>
              </w:rPr>
            </w:pPr>
            <w:r w:rsidRPr="004C5BA9">
              <w:rPr>
                <w:color w:val="000000"/>
                <w:szCs w:val="22"/>
                <w:lang w:val="el-GR" w:eastAsia="el-GR"/>
              </w:rPr>
              <w:t xml:space="preserve">225.960,00  </w:t>
            </w:r>
          </w:p>
        </w:tc>
        <w:tc>
          <w:tcPr>
            <w:tcW w:w="1510" w:type="dxa"/>
            <w:shd w:val="clear" w:color="auto" w:fill="auto"/>
            <w:noWrap/>
            <w:vAlign w:val="bottom"/>
            <w:hideMark/>
          </w:tcPr>
          <w:p w14:paraId="4595A7BE" w14:textId="77777777" w:rsidR="00CF0816" w:rsidRPr="004C5BA9" w:rsidRDefault="00CF0816" w:rsidP="00747A6B">
            <w:pPr>
              <w:jc w:val="right"/>
              <w:rPr>
                <w:color w:val="000000"/>
                <w:szCs w:val="22"/>
                <w:lang w:val="el-GR" w:eastAsia="el-GR"/>
              </w:rPr>
            </w:pPr>
            <w:r w:rsidRPr="004C5BA9">
              <w:rPr>
                <w:color w:val="000000"/>
                <w:szCs w:val="22"/>
                <w:lang w:val="el-GR" w:eastAsia="el-GR"/>
              </w:rPr>
              <w:t xml:space="preserve">54.230,40  </w:t>
            </w:r>
          </w:p>
        </w:tc>
        <w:tc>
          <w:tcPr>
            <w:tcW w:w="1510" w:type="dxa"/>
            <w:shd w:val="clear" w:color="auto" w:fill="auto"/>
            <w:noWrap/>
            <w:vAlign w:val="bottom"/>
            <w:hideMark/>
          </w:tcPr>
          <w:p w14:paraId="1950FF97" w14:textId="77777777" w:rsidR="00CF0816" w:rsidRPr="004C5BA9" w:rsidRDefault="00CF0816" w:rsidP="00747A6B">
            <w:pPr>
              <w:jc w:val="right"/>
              <w:rPr>
                <w:color w:val="000000"/>
                <w:szCs w:val="22"/>
                <w:lang w:val="el-GR" w:eastAsia="el-GR"/>
              </w:rPr>
            </w:pPr>
            <w:r w:rsidRPr="004C5BA9">
              <w:rPr>
                <w:color w:val="000000"/>
                <w:szCs w:val="22"/>
                <w:lang w:val="el-GR" w:eastAsia="el-GR"/>
              </w:rPr>
              <w:t xml:space="preserve">280.190,40  </w:t>
            </w:r>
          </w:p>
        </w:tc>
      </w:tr>
      <w:tr w:rsidR="00CF0816" w:rsidRPr="004C5BA9" w14:paraId="4B6F919B" w14:textId="77777777" w:rsidTr="00CF0816">
        <w:trPr>
          <w:trHeight w:val="483"/>
        </w:trPr>
        <w:tc>
          <w:tcPr>
            <w:tcW w:w="1872" w:type="dxa"/>
            <w:vAlign w:val="center"/>
          </w:tcPr>
          <w:p w14:paraId="230E8BE1" w14:textId="5FFDD0B4" w:rsidR="00CF0816" w:rsidRPr="004C5BA9" w:rsidRDefault="00CF0816" w:rsidP="00747A6B">
            <w:pPr>
              <w:jc w:val="right"/>
              <w:rPr>
                <w:color w:val="000000"/>
                <w:szCs w:val="22"/>
                <w:lang w:val="el-GR" w:eastAsia="el-GR"/>
              </w:rPr>
            </w:pPr>
            <w:proofErr w:type="spellStart"/>
            <w:r>
              <w:rPr>
                <w:color w:val="000000"/>
                <w:sz w:val="20"/>
              </w:rPr>
              <w:t>Προμήθει</w:t>
            </w:r>
            <w:proofErr w:type="spellEnd"/>
            <w:r>
              <w:rPr>
                <w:color w:val="000000"/>
                <w:sz w:val="20"/>
              </w:rPr>
              <w:t xml:space="preserve">α </w:t>
            </w:r>
            <w:proofErr w:type="spellStart"/>
            <w:r>
              <w:rPr>
                <w:color w:val="000000"/>
                <w:sz w:val="20"/>
              </w:rPr>
              <w:t>εκσκ</w:t>
            </w:r>
            <w:proofErr w:type="spellEnd"/>
            <w:r>
              <w:rPr>
                <w:color w:val="000000"/>
                <w:sz w:val="20"/>
              </w:rPr>
              <w:t xml:space="preserve">αφέα-φορτωτή </w:t>
            </w:r>
          </w:p>
        </w:tc>
        <w:tc>
          <w:tcPr>
            <w:tcW w:w="1726" w:type="dxa"/>
            <w:vAlign w:val="bottom"/>
          </w:tcPr>
          <w:p w14:paraId="00190D96" w14:textId="77777777" w:rsidR="00CF0816" w:rsidRPr="004C5BA9" w:rsidRDefault="00CF0816" w:rsidP="00747A6B">
            <w:pPr>
              <w:jc w:val="right"/>
              <w:rPr>
                <w:color w:val="000000"/>
                <w:szCs w:val="22"/>
                <w:lang w:val="el-GR" w:eastAsia="el-GR"/>
              </w:rPr>
            </w:pPr>
            <w:r>
              <w:rPr>
                <w:color w:val="000000"/>
                <w:szCs w:val="22"/>
              </w:rPr>
              <w:t>1</w:t>
            </w:r>
          </w:p>
        </w:tc>
        <w:tc>
          <w:tcPr>
            <w:tcW w:w="1799" w:type="dxa"/>
            <w:shd w:val="clear" w:color="auto" w:fill="auto"/>
            <w:noWrap/>
            <w:vAlign w:val="bottom"/>
            <w:hideMark/>
          </w:tcPr>
          <w:p w14:paraId="5C2AD49C" w14:textId="77777777" w:rsidR="00CF0816" w:rsidRPr="004C5BA9" w:rsidRDefault="00CF0816" w:rsidP="00747A6B">
            <w:pPr>
              <w:jc w:val="right"/>
              <w:rPr>
                <w:color w:val="000000"/>
                <w:szCs w:val="22"/>
                <w:lang w:val="el-GR" w:eastAsia="el-GR"/>
              </w:rPr>
            </w:pPr>
            <w:r w:rsidRPr="004C5BA9">
              <w:rPr>
                <w:color w:val="000000"/>
                <w:szCs w:val="22"/>
                <w:lang w:val="el-GR" w:eastAsia="el-GR"/>
              </w:rPr>
              <w:t xml:space="preserve">120.250,32  </w:t>
            </w:r>
          </w:p>
        </w:tc>
        <w:tc>
          <w:tcPr>
            <w:tcW w:w="1510" w:type="dxa"/>
            <w:shd w:val="clear" w:color="auto" w:fill="auto"/>
            <w:noWrap/>
            <w:vAlign w:val="bottom"/>
            <w:hideMark/>
          </w:tcPr>
          <w:p w14:paraId="722B4973" w14:textId="77777777" w:rsidR="00CF0816" w:rsidRPr="004C5BA9" w:rsidRDefault="00CF0816" w:rsidP="00747A6B">
            <w:pPr>
              <w:jc w:val="right"/>
              <w:rPr>
                <w:color w:val="000000"/>
                <w:szCs w:val="22"/>
                <w:lang w:val="el-GR" w:eastAsia="el-GR"/>
              </w:rPr>
            </w:pPr>
            <w:r w:rsidRPr="004C5BA9">
              <w:rPr>
                <w:color w:val="000000"/>
                <w:szCs w:val="22"/>
                <w:lang w:val="el-GR" w:eastAsia="el-GR"/>
              </w:rPr>
              <w:t xml:space="preserve">120.250,32  </w:t>
            </w:r>
          </w:p>
        </w:tc>
        <w:tc>
          <w:tcPr>
            <w:tcW w:w="1510" w:type="dxa"/>
            <w:shd w:val="clear" w:color="auto" w:fill="auto"/>
            <w:noWrap/>
            <w:vAlign w:val="bottom"/>
            <w:hideMark/>
          </w:tcPr>
          <w:p w14:paraId="01ADB405" w14:textId="77777777" w:rsidR="00CF0816" w:rsidRPr="004C5BA9" w:rsidRDefault="00CF0816" w:rsidP="00747A6B">
            <w:pPr>
              <w:jc w:val="right"/>
              <w:rPr>
                <w:color w:val="000000"/>
                <w:szCs w:val="22"/>
                <w:lang w:val="el-GR" w:eastAsia="el-GR"/>
              </w:rPr>
            </w:pPr>
            <w:r w:rsidRPr="004C5BA9">
              <w:rPr>
                <w:color w:val="000000"/>
                <w:szCs w:val="22"/>
                <w:lang w:val="el-GR" w:eastAsia="el-GR"/>
              </w:rPr>
              <w:t xml:space="preserve">28.860,08  </w:t>
            </w:r>
          </w:p>
        </w:tc>
        <w:tc>
          <w:tcPr>
            <w:tcW w:w="1510" w:type="dxa"/>
            <w:shd w:val="clear" w:color="auto" w:fill="auto"/>
            <w:noWrap/>
            <w:vAlign w:val="bottom"/>
            <w:hideMark/>
          </w:tcPr>
          <w:p w14:paraId="7FDFE560" w14:textId="77777777" w:rsidR="00CF0816" w:rsidRPr="004C5BA9" w:rsidRDefault="00CF0816" w:rsidP="00747A6B">
            <w:pPr>
              <w:jc w:val="right"/>
              <w:rPr>
                <w:color w:val="000000"/>
                <w:szCs w:val="22"/>
                <w:lang w:val="el-GR" w:eastAsia="el-GR"/>
              </w:rPr>
            </w:pPr>
            <w:r w:rsidRPr="004C5BA9">
              <w:rPr>
                <w:color w:val="000000"/>
                <w:szCs w:val="22"/>
                <w:lang w:val="el-GR" w:eastAsia="el-GR"/>
              </w:rPr>
              <w:t xml:space="preserve">149.110,40  </w:t>
            </w:r>
          </w:p>
        </w:tc>
      </w:tr>
      <w:tr w:rsidR="00CF0816" w:rsidRPr="004C5BA9" w14:paraId="1EBB6429" w14:textId="77777777" w:rsidTr="00CF0816">
        <w:trPr>
          <w:trHeight w:val="283"/>
        </w:trPr>
        <w:tc>
          <w:tcPr>
            <w:tcW w:w="1872" w:type="dxa"/>
            <w:vAlign w:val="center"/>
          </w:tcPr>
          <w:p w14:paraId="1231D049" w14:textId="77777777" w:rsidR="00CF0816" w:rsidRPr="004C5BA9" w:rsidRDefault="00CF0816" w:rsidP="00747A6B">
            <w:pPr>
              <w:jc w:val="right"/>
              <w:rPr>
                <w:color w:val="000000"/>
                <w:szCs w:val="22"/>
                <w:lang w:val="el-GR" w:eastAsia="el-GR"/>
              </w:rPr>
            </w:pPr>
            <w:proofErr w:type="spellStart"/>
            <w:r>
              <w:rPr>
                <w:b/>
                <w:bCs/>
                <w:color w:val="000000"/>
                <w:sz w:val="20"/>
              </w:rPr>
              <w:t>ΣΥΝΟΛΟ</w:t>
            </w:r>
            <w:proofErr w:type="spellEnd"/>
            <w:r>
              <w:rPr>
                <w:b/>
                <w:bCs/>
                <w:color w:val="000000"/>
                <w:sz w:val="20"/>
              </w:rPr>
              <w:t xml:space="preserve"> </w:t>
            </w:r>
            <w:proofErr w:type="spellStart"/>
            <w:r>
              <w:rPr>
                <w:b/>
                <w:bCs/>
                <w:color w:val="000000"/>
                <w:sz w:val="20"/>
              </w:rPr>
              <w:t>ΤΜΗΜΑ</w:t>
            </w:r>
            <w:proofErr w:type="spellEnd"/>
            <w:r>
              <w:rPr>
                <w:b/>
                <w:bCs/>
                <w:color w:val="000000"/>
                <w:sz w:val="20"/>
              </w:rPr>
              <w:t xml:space="preserve"> 2</w:t>
            </w:r>
          </w:p>
        </w:tc>
        <w:tc>
          <w:tcPr>
            <w:tcW w:w="1726" w:type="dxa"/>
            <w:vAlign w:val="bottom"/>
          </w:tcPr>
          <w:p w14:paraId="1C10465B" w14:textId="77777777" w:rsidR="00CF0816" w:rsidRPr="004C5BA9" w:rsidRDefault="00CF0816" w:rsidP="00747A6B">
            <w:pPr>
              <w:jc w:val="right"/>
              <w:rPr>
                <w:color w:val="000000"/>
                <w:szCs w:val="22"/>
                <w:lang w:val="el-GR" w:eastAsia="el-GR"/>
              </w:rPr>
            </w:pPr>
          </w:p>
        </w:tc>
        <w:tc>
          <w:tcPr>
            <w:tcW w:w="1799" w:type="dxa"/>
            <w:shd w:val="clear" w:color="auto" w:fill="auto"/>
            <w:noWrap/>
            <w:vAlign w:val="bottom"/>
            <w:hideMark/>
          </w:tcPr>
          <w:p w14:paraId="3767CFA0" w14:textId="77777777" w:rsidR="00CF0816" w:rsidRPr="004C5BA9" w:rsidRDefault="00CF0816" w:rsidP="00747A6B">
            <w:pPr>
              <w:jc w:val="right"/>
              <w:rPr>
                <w:color w:val="000000"/>
                <w:szCs w:val="22"/>
                <w:lang w:val="el-GR" w:eastAsia="el-GR"/>
              </w:rPr>
            </w:pPr>
          </w:p>
        </w:tc>
        <w:tc>
          <w:tcPr>
            <w:tcW w:w="1510" w:type="dxa"/>
            <w:shd w:val="clear" w:color="auto" w:fill="auto"/>
            <w:noWrap/>
            <w:vAlign w:val="bottom"/>
            <w:hideMark/>
          </w:tcPr>
          <w:p w14:paraId="2494FA4E" w14:textId="77777777" w:rsidR="00CF0816" w:rsidRPr="004C5BA9" w:rsidRDefault="00CF0816" w:rsidP="00747A6B">
            <w:pPr>
              <w:jc w:val="right"/>
              <w:rPr>
                <w:b/>
                <w:bCs/>
                <w:color w:val="000000"/>
                <w:szCs w:val="22"/>
                <w:lang w:val="el-GR" w:eastAsia="el-GR"/>
              </w:rPr>
            </w:pPr>
            <w:r w:rsidRPr="004C5BA9">
              <w:rPr>
                <w:b/>
                <w:bCs/>
                <w:color w:val="000000"/>
                <w:szCs w:val="22"/>
                <w:lang w:val="el-GR" w:eastAsia="el-GR"/>
              </w:rPr>
              <w:t xml:space="preserve">346.210,32  </w:t>
            </w:r>
          </w:p>
        </w:tc>
        <w:tc>
          <w:tcPr>
            <w:tcW w:w="1510" w:type="dxa"/>
            <w:shd w:val="clear" w:color="auto" w:fill="auto"/>
            <w:noWrap/>
            <w:vAlign w:val="bottom"/>
            <w:hideMark/>
          </w:tcPr>
          <w:p w14:paraId="02533943" w14:textId="77777777" w:rsidR="00CF0816" w:rsidRPr="004C5BA9" w:rsidRDefault="00CF0816" w:rsidP="00747A6B">
            <w:pPr>
              <w:jc w:val="right"/>
              <w:rPr>
                <w:b/>
                <w:bCs/>
                <w:color w:val="000000"/>
                <w:szCs w:val="22"/>
                <w:lang w:val="el-GR" w:eastAsia="el-GR"/>
              </w:rPr>
            </w:pPr>
            <w:r w:rsidRPr="004C5BA9">
              <w:rPr>
                <w:b/>
                <w:bCs/>
                <w:color w:val="000000"/>
                <w:szCs w:val="22"/>
                <w:lang w:val="el-GR" w:eastAsia="el-GR"/>
              </w:rPr>
              <w:t xml:space="preserve">83.090,48  </w:t>
            </w:r>
          </w:p>
        </w:tc>
        <w:tc>
          <w:tcPr>
            <w:tcW w:w="1510" w:type="dxa"/>
            <w:shd w:val="clear" w:color="auto" w:fill="auto"/>
            <w:noWrap/>
            <w:vAlign w:val="bottom"/>
            <w:hideMark/>
          </w:tcPr>
          <w:p w14:paraId="4DC87849" w14:textId="77777777" w:rsidR="00CF0816" w:rsidRPr="004C5BA9" w:rsidRDefault="00CF0816" w:rsidP="00747A6B">
            <w:pPr>
              <w:jc w:val="right"/>
              <w:rPr>
                <w:b/>
                <w:bCs/>
                <w:color w:val="000000"/>
                <w:szCs w:val="22"/>
                <w:lang w:val="el-GR" w:eastAsia="el-GR"/>
              </w:rPr>
            </w:pPr>
            <w:r w:rsidRPr="004C5BA9">
              <w:rPr>
                <w:b/>
                <w:bCs/>
                <w:color w:val="000000"/>
                <w:szCs w:val="22"/>
                <w:lang w:val="el-GR" w:eastAsia="el-GR"/>
              </w:rPr>
              <w:t xml:space="preserve">429.300,80  </w:t>
            </w:r>
          </w:p>
        </w:tc>
      </w:tr>
      <w:tr w:rsidR="00CF0816" w:rsidRPr="004C5BA9" w14:paraId="40044887" w14:textId="77777777" w:rsidTr="00CF0816">
        <w:trPr>
          <w:trHeight w:val="283"/>
        </w:trPr>
        <w:tc>
          <w:tcPr>
            <w:tcW w:w="1872" w:type="dxa"/>
            <w:vAlign w:val="bottom"/>
          </w:tcPr>
          <w:p w14:paraId="15FE48FF" w14:textId="77777777" w:rsidR="00CF0816" w:rsidRPr="004C5BA9" w:rsidRDefault="00CF0816" w:rsidP="00747A6B">
            <w:pPr>
              <w:jc w:val="right"/>
              <w:rPr>
                <w:b/>
                <w:bCs/>
                <w:color w:val="000000"/>
                <w:szCs w:val="22"/>
                <w:lang w:val="el-GR" w:eastAsia="el-GR"/>
              </w:rPr>
            </w:pPr>
          </w:p>
        </w:tc>
        <w:tc>
          <w:tcPr>
            <w:tcW w:w="1726" w:type="dxa"/>
          </w:tcPr>
          <w:p w14:paraId="574318C8" w14:textId="77777777" w:rsidR="00CF0816" w:rsidRPr="004C5BA9" w:rsidRDefault="00CF0816" w:rsidP="00747A6B">
            <w:pPr>
              <w:jc w:val="right"/>
              <w:rPr>
                <w:b/>
                <w:bCs/>
                <w:color w:val="000000"/>
                <w:szCs w:val="22"/>
                <w:lang w:val="el-GR" w:eastAsia="el-GR"/>
              </w:rPr>
            </w:pPr>
          </w:p>
        </w:tc>
        <w:tc>
          <w:tcPr>
            <w:tcW w:w="1799" w:type="dxa"/>
            <w:shd w:val="clear" w:color="auto" w:fill="auto"/>
            <w:noWrap/>
            <w:vAlign w:val="bottom"/>
            <w:hideMark/>
          </w:tcPr>
          <w:p w14:paraId="441A88B2" w14:textId="77777777" w:rsidR="00CF0816" w:rsidRPr="004C5BA9" w:rsidRDefault="00CF0816" w:rsidP="00747A6B">
            <w:pPr>
              <w:jc w:val="right"/>
              <w:rPr>
                <w:b/>
                <w:bCs/>
                <w:color w:val="000000"/>
                <w:szCs w:val="22"/>
                <w:lang w:val="el-GR" w:eastAsia="el-GR"/>
              </w:rPr>
            </w:pPr>
          </w:p>
        </w:tc>
        <w:tc>
          <w:tcPr>
            <w:tcW w:w="1510" w:type="dxa"/>
            <w:shd w:val="clear" w:color="auto" w:fill="auto"/>
            <w:noWrap/>
            <w:vAlign w:val="bottom"/>
            <w:hideMark/>
          </w:tcPr>
          <w:p w14:paraId="48FAFEEA" w14:textId="77777777" w:rsidR="00CF0816" w:rsidRPr="004C5BA9" w:rsidRDefault="00CF0816" w:rsidP="00747A6B">
            <w:pPr>
              <w:rPr>
                <w:sz w:val="20"/>
                <w:lang w:val="el-GR" w:eastAsia="el-GR"/>
              </w:rPr>
            </w:pPr>
          </w:p>
        </w:tc>
        <w:tc>
          <w:tcPr>
            <w:tcW w:w="1510" w:type="dxa"/>
            <w:shd w:val="clear" w:color="auto" w:fill="auto"/>
            <w:noWrap/>
            <w:vAlign w:val="bottom"/>
            <w:hideMark/>
          </w:tcPr>
          <w:p w14:paraId="60122036" w14:textId="77777777" w:rsidR="00CF0816" w:rsidRPr="004C5BA9" w:rsidRDefault="00CF0816" w:rsidP="00747A6B">
            <w:pPr>
              <w:rPr>
                <w:sz w:val="20"/>
                <w:lang w:val="el-GR" w:eastAsia="el-GR"/>
              </w:rPr>
            </w:pPr>
          </w:p>
        </w:tc>
        <w:tc>
          <w:tcPr>
            <w:tcW w:w="1510" w:type="dxa"/>
            <w:shd w:val="clear" w:color="auto" w:fill="auto"/>
            <w:noWrap/>
            <w:vAlign w:val="bottom"/>
            <w:hideMark/>
          </w:tcPr>
          <w:p w14:paraId="326AA337" w14:textId="77777777" w:rsidR="00CF0816" w:rsidRPr="004C5BA9" w:rsidRDefault="00CF0816" w:rsidP="00747A6B">
            <w:pPr>
              <w:rPr>
                <w:sz w:val="20"/>
                <w:lang w:val="el-GR" w:eastAsia="el-GR"/>
              </w:rPr>
            </w:pPr>
          </w:p>
        </w:tc>
      </w:tr>
      <w:tr w:rsidR="005D5427" w:rsidRPr="004C5BA9" w14:paraId="7E537A9C" w14:textId="77777777" w:rsidTr="00835836">
        <w:trPr>
          <w:trHeight w:val="283"/>
        </w:trPr>
        <w:tc>
          <w:tcPr>
            <w:tcW w:w="1872" w:type="dxa"/>
            <w:vAlign w:val="bottom"/>
          </w:tcPr>
          <w:p w14:paraId="7F5F2AD2" w14:textId="77777777" w:rsidR="005D5427" w:rsidRPr="004C5BA9" w:rsidRDefault="005D5427" w:rsidP="005D5427">
            <w:pPr>
              <w:rPr>
                <w:sz w:val="20"/>
                <w:lang w:val="el-GR" w:eastAsia="el-GR"/>
              </w:rPr>
            </w:pPr>
            <w:proofErr w:type="spellStart"/>
            <w:r>
              <w:rPr>
                <w:b/>
                <w:bCs/>
                <w:color w:val="000000"/>
                <w:sz w:val="20"/>
              </w:rPr>
              <w:t>ΣΥΝΟΛΟ</w:t>
            </w:r>
            <w:proofErr w:type="spellEnd"/>
            <w:r>
              <w:rPr>
                <w:b/>
                <w:bCs/>
                <w:color w:val="000000"/>
                <w:sz w:val="20"/>
              </w:rPr>
              <w:t xml:space="preserve"> </w:t>
            </w:r>
            <w:proofErr w:type="spellStart"/>
            <w:r>
              <w:rPr>
                <w:b/>
                <w:bCs/>
                <w:color w:val="000000"/>
                <w:sz w:val="20"/>
              </w:rPr>
              <w:t>ΤΜΗΜΑΤΟΣ</w:t>
            </w:r>
            <w:proofErr w:type="spellEnd"/>
            <w:r>
              <w:rPr>
                <w:b/>
                <w:bCs/>
                <w:color w:val="000000"/>
                <w:sz w:val="20"/>
              </w:rPr>
              <w:t xml:space="preserve"> 1 &amp; 2</w:t>
            </w:r>
          </w:p>
        </w:tc>
        <w:tc>
          <w:tcPr>
            <w:tcW w:w="1726" w:type="dxa"/>
          </w:tcPr>
          <w:p w14:paraId="00FABAF2" w14:textId="77777777" w:rsidR="005D5427" w:rsidRPr="004C5BA9" w:rsidRDefault="005D5427" w:rsidP="005D5427">
            <w:pPr>
              <w:rPr>
                <w:sz w:val="20"/>
                <w:lang w:val="el-GR" w:eastAsia="el-GR"/>
              </w:rPr>
            </w:pPr>
          </w:p>
        </w:tc>
        <w:tc>
          <w:tcPr>
            <w:tcW w:w="1799" w:type="dxa"/>
            <w:shd w:val="clear" w:color="auto" w:fill="auto"/>
            <w:noWrap/>
            <w:vAlign w:val="bottom"/>
            <w:hideMark/>
          </w:tcPr>
          <w:p w14:paraId="2DE284BF" w14:textId="77777777" w:rsidR="005D5427" w:rsidRPr="004C5BA9" w:rsidRDefault="005D5427" w:rsidP="005D5427">
            <w:pPr>
              <w:rPr>
                <w:sz w:val="20"/>
                <w:lang w:val="el-GR" w:eastAsia="el-GR"/>
              </w:rPr>
            </w:pPr>
          </w:p>
        </w:tc>
        <w:tc>
          <w:tcPr>
            <w:tcW w:w="1510" w:type="dxa"/>
            <w:shd w:val="clear" w:color="auto" w:fill="auto"/>
            <w:noWrap/>
            <w:vAlign w:val="bottom"/>
            <w:hideMark/>
          </w:tcPr>
          <w:p w14:paraId="660B5B04" w14:textId="5FB66EB1" w:rsidR="005D5427" w:rsidRPr="008A6D4D" w:rsidRDefault="005D5427" w:rsidP="005D5427">
            <w:pPr>
              <w:jc w:val="right"/>
              <w:rPr>
                <w:b/>
                <w:bCs/>
                <w:color w:val="000000"/>
                <w:szCs w:val="22"/>
                <w:lang w:val="el-GR" w:eastAsia="el-GR"/>
              </w:rPr>
            </w:pPr>
            <w:r>
              <w:rPr>
                <w:b/>
                <w:bCs/>
                <w:color w:val="000000"/>
                <w:szCs w:val="22"/>
              </w:rPr>
              <w:t>746.496,75</w:t>
            </w:r>
          </w:p>
        </w:tc>
        <w:tc>
          <w:tcPr>
            <w:tcW w:w="1510" w:type="dxa"/>
            <w:shd w:val="clear" w:color="auto" w:fill="auto"/>
            <w:noWrap/>
            <w:vAlign w:val="bottom"/>
            <w:hideMark/>
          </w:tcPr>
          <w:p w14:paraId="5CAFA6AB" w14:textId="3BEF4843" w:rsidR="005D5427" w:rsidRPr="008A6D4D" w:rsidRDefault="005D5427" w:rsidP="005D5427">
            <w:pPr>
              <w:jc w:val="right"/>
              <w:rPr>
                <w:b/>
                <w:bCs/>
                <w:color w:val="000000"/>
                <w:szCs w:val="22"/>
                <w:lang w:val="el-GR" w:eastAsia="el-GR"/>
              </w:rPr>
            </w:pPr>
            <w:r>
              <w:rPr>
                <w:b/>
                <w:bCs/>
                <w:color w:val="000000"/>
                <w:szCs w:val="22"/>
              </w:rPr>
              <w:t>179.159,22</w:t>
            </w:r>
          </w:p>
        </w:tc>
        <w:tc>
          <w:tcPr>
            <w:tcW w:w="1510" w:type="dxa"/>
            <w:shd w:val="clear" w:color="auto" w:fill="auto"/>
            <w:noWrap/>
            <w:vAlign w:val="bottom"/>
            <w:hideMark/>
          </w:tcPr>
          <w:p w14:paraId="5999DA2B" w14:textId="477D8FCC" w:rsidR="005D5427" w:rsidRPr="008A6D4D" w:rsidRDefault="005D5427" w:rsidP="005D5427">
            <w:pPr>
              <w:jc w:val="right"/>
              <w:rPr>
                <w:b/>
                <w:bCs/>
                <w:color w:val="000000"/>
                <w:szCs w:val="22"/>
                <w:lang w:val="el-GR" w:eastAsia="el-GR"/>
              </w:rPr>
            </w:pPr>
            <w:r>
              <w:rPr>
                <w:b/>
                <w:bCs/>
                <w:color w:val="000000"/>
              </w:rPr>
              <w:t>925.655,97</w:t>
            </w:r>
          </w:p>
        </w:tc>
      </w:tr>
    </w:tbl>
    <w:p w14:paraId="667A28DF" w14:textId="77777777" w:rsidR="00CF0816" w:rsidRDefault="00CF0816" w:rsidP="00D75DB8">
      <w:pPr>
        <w:rPr>
          <w:rFonts w:eastAsia="SimSun"/>
          <w:szCs w:val="22"/>
          <w:lang w:val="en-US"/>
        </w:rPr>
      </w:pPr>
    </w:p>
    <w:p w14:paraId="41E2E844" w14:textId="77777777" w:rsidR="003D7DD4" w:rsidRDefault="003D7DD4" w:rsidP="00D75DB8">
      <w:pPr>
        <w:rPr>
          <w:rFonts w:eastAsia="SimSun"/>
          <w:szCs w:val="22"/>
          <w:lang w:val="en-US"/>
        </w:rPr>
      </w:pPr>
    </w:p>
    <w:p w14:paraId="333EF4C5" w14:textId="77777777" w:rsidR="003D7DD4" w:rsidRDefault="003D7DD4" w:rsidP="00D75DB8">
      <w:pPr>
        <w:rPr>
          <w:rFonts w:eastAsia="SimSun"/>
          <w:szCs w:val="22"/>
          <w:lang w:val="en-US"/>
        </w:rPr>
      </w:pPr>
    </w:p>
    <w:p w14:paraId="02A8C6F0" w14:textId="77777777" w:rsidR="003D7DD4" w:rsidRDefault="003D7DD4" w:rsidP="00D75DB8">
      <w:pPr>
        <w:rPr>
          <w:rFonts w:eastAsia="SimSun"/>
          <w:szCs w:val="22"/>
          <w:lang w:val="en-US"/>
        </w:rPr>
      </w:pPr>
    </w:p>
    <w:tbl>
      <w:tblPr>
        <w:tblpPr w:leftFromText="180" w:rightFromText="180" w:vertAnchor="text" w:horzAnchor="margin" w:tblpY="73"/>
        <w:tblW w:w="9781" w:type="dxa"/>
        <w:tblLayout w:type="fixed"/>
        <w:tblLook w:val="0000" w:firstRow="0" w:lastRow="0" w:firstColumn="0" w:lastColumn="0" w:noHBand="0" w:noVBand="0"/>
      </w:tblPr>
      <w:tblGrid>
        <w:gridCol w:w="1526"/>
        <w:gridCol w:w="1843"/>
        <w:gridCol w:w="3010"/>
        <w:gridCol w:w="1700"/>
        <w:gridCol w:w="1702"/>
      </w:tblGrid>
      <w:tr w:rsidR="003D7DD4" w:rsidRPr="003819AD" w14:paraId="08203C79" w14:textId="77777777" w:rsidTr="00DA66DB">
        <w:trPr>
          <w:trHeight w:val="231"/>
        </w:trPr>
        <w:tc>
          <w:tcPr>
            <w:tcW w:w="3369" w:type="dxa"/>
            <w:gridSpan w:val="2"/>
            <w:shd w:val="clear" w:color="auto" w:fill="auto"/>
          </w:tcPr>
          <w:p w14:paraId="1342F865" w14:textId="77777777" w:rsidR="003D7DD4" w:rsidRPr="003819AD" w:rsidRDefault="003D7DD4" w:rsidP="00DA66DB">
            <w:pPr>
              <w:spacing w:after="0" w:line="240" w:lineRule="exact"/>
              <w:ind w:right="-108"/>
              <w:jc w:val="center"/>
              <w:rPr>
                <w:rFonts w:cs="Arial"/>
                <w:i/>
                <w:color w:val="000000"/>
                <w:sz w:val="20"/>
                <w:szCs w:val="20"/>
              </w:rPr>
            </w:pPr>
            <w:proofErr w:type="spellStart"/>
            <w:r w:rsidRPr="003819AD">
              <w:rPr>
                <w:rFonts w:cs="Arial"/>
                <w:i/>
                <w:color w:val="000000"/>
                <w:sz w:val="20"/>
                <w:szCs w:val="20"/>
              </w:rPr>
              <w:t>Συντάχθηκε</w:t>
            </w:r>
            <w:proofErr w:type="spellEnd"/>
          </w:p>
        </w:tc>
        <w:tc>
          <w:tcPr>
            <w:tcW w:w="3010" w:type="dxa"/>
            <w:vMerge w:val="restart"/>
            <w:shd w:val="clear" w:color="auto" w:fill="auto"/>
          </w:tcPr>
          <w:p w14:paraId="0B3FF9EF" w14:textId="77777777" w:rsidR="003D7DD4" w:rsidRPr="003819AD" w:rsidRDefault="003D7DD4" w:rsidP="00DA66DB">
            <w:pPr>
              <w:snapToGrid w:val="0"/>
              <w:spacing w:after="0" w:line="240" w:lineRule="exact"/>
              <w:ind w:right="-108"/>
              <w:jc w:val="center"/>
              <w:rPr>
                <w:rFonts w:cs="Arial"/>
                <w:i/>
                <w:color w:val="000000"/>
                <w:sz w:val="20"/>
                <w:szCs w:val="20"/>
              </w:rPr>
            </w:pPr>
          </w:p>
        </w:tc>
        <w:tc>
          <w:tcPr>
            <w:tcW w:w="3402" w:type="dxa"/>
            <w:gridSpan w:val="2"/>
            <w:shd w:val="clear" w:color="auto" w:fill="auto"/>
          </w:tcPr>
          <w:p w14:paraId="306404FD" w14:textId="77777777" w:rsidR="003D7DD4" w:rsidRPr="003819AD" w:rsidRDefault="003D7DD4" w:rsidP="00DA66DB">
            <w:pPr>
              <w:spacing w:after="0" w:line="240" w:lineRule="exact"/>
              <w:jc w:val="center"/>
              <w:rPr>
                <w:i/>
                <w:color w:val="000000"/>
                <w:sz w:val="20"/>
                <w:szCs w:val="20"/>
              </w:rPr>
            </w:pPr>
            <w:proofErr w:type="spellStart"/>
            <w:r w:rsidRPr="003819AD">
              <w:rPr>
                <w:i/>
                <w:color w:val="000000"/>
                <w:sz w:val="20"/>
                <w:szCs w:val="20"/>
              </w:rPr>
              <w:t>Θεωρήθηκε</w:t>
            </w:r>
            <w:proofErr w:type="spellEnd"/>
          </w:p>
        </w:tc>
      </w:tr>
      <w:tr w:rsidR="003D7DD4" w:rsidRPr="003819AD" w14:paraId="53690D7D" w14:textId="77777777" w:rsidTr="00DA66DB">
        <w:trPr>
          <w:trHeight w:val="258"/>
        </w:trPr>
        <w:tc>
          <w:tcPr>
            <w:tcW w:w="1526" w:type="dxa"/>
            <w:shd w:val="clear" w:color="auto" w:fill="auto"/>
          </w:tcPr>
          <w:p w14:paraId="57BCAA46" w14:textId="68D7A9AE" w:rsidR="003D7DD4" w:rsidRPr="003819AD" w:rsidRDefault="003D7DD4" w:rsidP="00DA66DB">
            <w:pPr>
              <w:spacing w:after="0" w:line="240" w:lineRule="exact"/>
              <w:jc w:val="right"/>
              <w:rPr>
                <w:rFonts w:cs="Arial"/>
                <w:i/>
                <w:color w:val="000000"/>
                <w:sz w:val="20"/>
                <w:szCs w:val="20"/>
              </w:rPr>
            </w:pPr>
            <w:proofErr w:type="spellStart"/>
            <w:r w:rsidRPr="003819AD">
              <w:rPr>
                <w:rFonts w:cs="Arial"/>
                <w:i/>
                <w:color w:val="000000"/>
                <w:sz w:val="20"/>
                <w:szCs w:val="20"/>
              </w:rPr>
              <w:t>Κορω</w:t>
            </w:r>
            <w:proofErr w:type="spellEnd"/>
            <w:r w:rsidRPr="003819AD">
              <w:rPr>
                <w:rFonts w:cs="Arial"/>
                <w:i/>
                <w:color w:val="000000"/>
                <w:sz w:val="20"/>
                <w:szCs w:val="20"/>
              </w:rPr>
              <w:t>πί</w:t>
            </w:r>
            <w:r w:rsidR="00FF563A">
              <w:rPr>
                <w:rFonts w:cs="Arial"/>
                <w:i/>
                <w:color w:val="000000"/>
                <w:sz w:val="20"/>
                <w:szCs w:val="20"/>
              </w:rPr>
              <w:t>,</w:t>
            </w:r>
          </w:p>
        </w:tc>
        <w:tc>
          <w:tcPr>
            <w:tcW w:w="1843" w:type="dxa"/>
            <w:shd w:val="clear" w:color="auto" w:fill="auto"/>
          </w:tcPr>
          <w:p w14:paraId="7BDD21BB" w14:textId="3ABFBD8D" w:rsidR="003D7DD4" w:rsidRPr="001F2DF7" w:rsidRDefault="00FF563A" w:rsidP="00DA66DB">
            <w:pPr>
              <w:spacing w:after="0" w:line="240" w:lineRule="exact"/>
              <w:ind w:right="-108"/>
              <w:rPr>
                <w:rFonts w:cs="Arial"/>
                <w:i/>
                <w:color w:val="000000"/>
                <w:sz w:val="20"/>
                <w:szCs w:val="20"/>
                <w:lang w:val="el-GR"/>
              </w:rPr>
            </w:pPr>
            <w:r>
              <w:rPr>
                <w:rFonts w:cs="Arial"/>
                <w:i/>
                <w:color w:val="000000"/>
                <w:sz w:val="20"/>
                <w:szCs w:val="20"/>
                <w:lang w:val="en-US"/>
              </w:rPr>
              <w:t>01</w:t>
            </w:r>
            <w:r w:rsidR="003D7DD4">
              <w:rPr>
                <w:rFonts w:cs="Arial"/>
                <w:i/>
                <w:color w:val="000000"/>
                <w:sz w:val="20"/>
                <w:szCs w:val="20"/>
                <w:lang w:val="el-GR"/>
              </w:rPr>
              <w:t>-0</w:t>
            </w:r>
            <w:r>
              <w:rPr>
                <w:rFonts w:cs="Arial"/>
                <w:i/>
                <w:color w:val="000000"/>
                <w:sz w:val="20"/>
                <w:szCs w:val="20"/>
                <w:lang w:val="en-US"/>
              </w:rPr>
              <w:t>7</w:t>
            </w:r>
            <w:r w:rsidR="003D7DD4">
              <w:rPr>
                <w:rFonts w:cs="Arial"/>
                <w:i/>
                <w:color w:val="000000"/>
                <w:sz w:val="20"/>
                <w:szCs w:val="20"/>
                <w:lang w:val="el-GR"/>
              </w:rPr>
              <w:t>-2025</w:t>
            </w:r>
          </w:p>
        </w:tc>
        <w:tc>
          <w:tcPr>
            <w:tcW w:w="3010" w:type="dxa"/>
            <w:vMerge/>
            <w:shd w:val="clear" w:color="auto" w:fill="auto"/>
          </w:tcPr>
          <w:p w14:paraId="6D640F1F" w14:textId="77777777" w:rsidR="003D7DD4" w:rsidRPr="003819AD" w:rsidRDefault="003D7DD4" w:rsidP="00DA66DB">
            <w:pPr>
              <w:snapToGrid w:val="0"/>
              <w:spacing w:after="0" w:line="240" w:lineRule="exact"/>
              <w:ind w:right="-108"/>
              <w:jc w:val="center"/>
              <w:rPr>
                <w:rFonts w:cs="Arial"/>
                <w:i/>
                <w:color w:val="000000"/>
                <w:sz w:val="20"/>
                <w:szCs w:val="20"/>
              </w:rPr>
            </w:pPr>
          </w:p>
        </w:tc>
        <w:tc>
          <w:tcPr>
            <w:tcW w:w="1700" w:type="dxa"/>
            <w:shd w:val="clear" w:color="auto" w:fill="auto"/>
          </w:tcPr>
          <w:p w14:paraId="32A512C5" w14:textId="349561C9" w:rsidR="003D7DD4" w:rsidRPr="003819AD" w:rsidRDefault="003D7DD4" w:rsidP="00DA66DB">
            <w:pPr>
              <w:spacing w:after="0" w:line="240" w:lineRule="exact"/>
              <w:jc w:val="right"/>
              <w:rPr>
                <w:rFonts w:cs="Arial"/>
                <w:i/>
                <w:color w:val="000000"/>
                <w:sz w:val="20"/>
                <w:szCs w:val="20"/>
              </w:rPr>
            </w:pPr>
            <w:proofErr w:type="spellStart"/>
            <w:r w:rsidRPr="003819AD">
              <w:rPr>
                <w:rFonts w:cs="Arial"/>
                <w:i/>
                <w:color w:val="000000"/>
                <w:sz w:val="20"/>
                <w:szCs w:val="20"/>
              </w:rPr>
              <w:t>Κορω</w:t>
            </w:r>
            <w:proofErr w:type="spellEnd"/>
            <w:r w:rsidRPr="003819AD">
              <w:rPr>
                <w:rFonts w:cs="Arial"/>
                <w:i/>
                <w:color w:val="000000"/>
                <w:sz w:val="20"/>
                <w:szCs w:val="20"/>
              </w:rPr>
              <w:t>πί</w:t>
            </w:r>
            <w:r w:rsidR="00FF563A">
              <w:rPr>
                <w:rFonts w:cs="Arial"/>
                <w:i/>
                <w:color w:val="000000"/>
                <w:sz w:val="20"/>
                <w:szCs w:val="20"/>
              </w:rPr>
              <w:t>,</w:t>
            </w:r>
          </w:p>
        </w:tc>
        <w:tc>
          <w:tcPr>
            <w:tcW w:w="1702" w:type="dxa"/>
            <w:shd w:val="clear" w:color="auto" w:fill="auto"/>
          </w:tcPr>
          <w:p w14:paraId="01CDE8CF" w14:textId="14DC1BD3" w:rsidR="003D7DD4" w:rsidRPr="001F2DF7" w:rsidRDefault="00FF563A" w:rsidP="00DA66DB">
            <w:pPr>
              <w:spacing w:after="0" w:line="240" w:lineRule="exact"/>
              <w:rPr>
                <w:i/>
                <w:color w:val="000000"/>
                <w:sz w:val="20"/>
                <w:szCs w:val="20"/>
                <w:lang w:val="el-GR"/>
              </w:rPr>
            </w:pPr>
            <w:r>
              <w:rPr>
                <w:rFonts w:cs="Arial"/>
                <w:i/>
                <w:color w:val="000000"/>
                <w:sz w:val="20"/>
                <w:szCs w:val="20"/>
                <w:lang w:val="en-US"/>
              </w:rPr>
              <w:t>01</w:t>
            </w:r>
            <w:r w:rsidR="003D7DD4">
              <w:rPr>
                <w:rFonts w:cs="Arial"/>
                <w:i/>
                <w:color w:val="000000"/>
                <w:sz w:val="20"/>
                <w:szCs w:val="20"/>
                <w:lang w:val="el-GR"/>
              </w:rPr>
              <w:t>-0</w:t>
            </w:r>
            <w:r>
              <w:rPr>
                <w:rFonts w:cs="Arial"/>
                <w:i/>
                <w:color w:val="000000"/>
                <w:sz w:val="20"/>
                <w:szCs w:val="20"/>
                <w:lang w:val="en-US"/>
              </w:rPr>
              <w:t>7</w:t>
            </w:r>
            <w:r w:rsidR="003D7DD4">
              <w:rPr>
                <w:rFonts w:cs="Arial"/>
                <w:i/>
                <w:color w:val="000000"/>
                <w:sz w:val="20"/>
                <w:szCs w:val="20"/>
                <w:lang w:val="el-GR"/>
              </w:rPr>
              <w:t>-2025</w:t>
            </w:r>
          </w:p>
        </w:tc>
      </w:tr>
      <w:tr w:rsidR="003D7DD4" w:rsidRPr="00B2703B" w14:paraId="360FB4D8" w14:textId="77777777" w:rsidTr="00DA66DB">
        <w:trPr>
          <w:trHeight w:val="1486"/>
        </w:trPr>
        <w:tc>
          <w:tcPr>
            <w:tcW w:w="3369" w:type="dxa"/>
            <w:gridSpan w:val="2"/>
            <w:shd w:val="clear" w:color="auto" w:fill="auto"/>
          </w:tcPr>
          <w:p w14:paraId="00374869" w14:textId="77777777" w:rsidR="003D7DD4" w:rsidRPr="003819AD" w:rsidRDefault="003D7DD4" w:rsidP="00DA66DB">
            <w:pPr>
              <w:spacing w:after="0" w:line="240" w:lineRule="exact"/>
              <w:ind w:right="-108"/>
              <w:jc w:val="center"/>
              <w:rPr>
                <w:rFonts w:cs="Arial"/>
                <w:i/>
                <w:color w:val="000000"/>
                <w:sz w:val="20"/>
                <w:szCs w:val="20"/>
              </w:rPr>
            </w:pPr>
            <w:r w:rsidRPr="003819AD">
              <w:rPr>
                <w:rFonts w:cs="Arial"/>
                <w:i/>
                <w:color w:val="000000"/>
                <w:sz w:val="20"/>
                <w:szCs w:val="20"/>
              </w:rPr>
              <w:t>Ο</w:t>
            </w:r>
            <w:r>
              <w:rPr>
                <w:rFonts w:cs="Arial"/>
                <w:i/>
                <w:color w:val="000000"/>
                <w:sz w:val="20"/>
                <w:szCs w:val="20"/>
                <w:lang w:val="el-GR"/>
              </w:rPr>
              <w:t xml:space="preserve"> </w:t>
            </w:r>
            <w:proofErr w:type="spellStart"/>
            <w:r w:rsidRPr="003819AD">
              <w:rPr>
                <w:rFonts w:cs="Arial"/>
                <w:i/>
                <w:color w:val="000000"/>
                <w:sz w:val="20"/>
                <w:szCs w:val="20"/>
              </w:rPr>
              <w:t>συντάξ</w:t>
            </w:r>
            <w:proofErr w:type="spellEnd"/>
            <w:r w:rsidRPr="003819AD">
              <w:rPr>
                <w:rFonts w:cs="Arial"/>
                <w:i/>
                <w:color w:val="000000"/>
                <w:sz w:val="20"/>
                <w:szCs w:val="20"/>
              </w:rPr>
              <w:t>ας</w:t>
            </w:r>
          </w:p>
        </w:tc>
        <w:tc>
          <w:tcPr>
            <w:tcW w:w="3010" w:type="dxa"/>
            <w:vMerge/>
            <w:shd w:val="clear" w:color="auto" w:fill="auto"/>
          </w:tcPr>
          <w:p w14:paraId="63E1A003" w14:textId="77777777" w:rsidR="003D7DD4" w:rsidRPr="003819AD" w:rsidRDefault="003D7DD4" w:rsidP="00DA66DB">
            <w:pPr>
              <w:snapToGrid w:val="0"/>
              <w:spacing w:after="0" w:line="240" w:lineRule="exact"/>
              <w:ind w:right="-108"/>
              <w:jc w:val="center"/>
              <w:rPr>
                <w:rFonts w:cs="Arial"/>
                <w:i/>
                <w:color w:val="000000"/>
                <w:sz w:val="20"/>
                <w:szCs w:val="20"/>
              </w:rPr>
            </w:pPr>
          </w:p>
        </w:tc>
        <w:tc>
          <w:tcPr>
            <w:tcW w:w="3402" w:type="dxa"/>
            <w:gridSpan w:val="2"/>
            <w:shd w:val="clear" w:color="auto" w:fill="auto"/>
          </w:tcPr>
          <w:p w14:paraId="61C471F3" w14:textId="77777777" w:rsidR="003D7DD4" w:rsidRPr="001F2DF7" w:rsidRDefault="003D7DD4" w:rsidP="00DA66DB">
            <w:pPr>
              <w:spacing w:after="0"/>
              <w:jc w:val="center"/>
              <w:rPr>
                <w:rFonts w:cs="Arial"/>
                <w:i/>
                <w:color w:val="000000"/>
                <w:sz w:val="18"/>
                <w:szCs w:val="18"/>
                <w:lang w:val="el-GR"/>
              </w:rPr>
            </w:pPr>
            <w:r w:rsidRPr="001F2DF7">
              <w:rPr>
                <w:rFonts w:cs="Arial"/>
                <w:i/>
                <w:color w:val="000000"/>
                <w:sz w:val="18"/>
                <w:szCs w:val="18"/>
                <w:lang w:val="el-GR"/>
              </w:rPr>
              <w:t>Ο Αναπληρωτής Προϊστάμενος</w:t>
            </w:r>
          </w:p>
          <w:p w14:paraId="48545DDB" w14:textId="77777777" w:rsidR="003D7DD4" w:rsidRPr="001F2DF7" w:rsidRDefault="003D7DD4" w:rsidP="00DA66DB">
            <w:pPr>
              <w:spacing w:after="0"/>
              <w:jc w:val="center"/>
              <w:rPr>
                <w:i/>
                <w:color w:val="000000"/>
                <w:sz w:val="20"/>
                <w:szCs w:val="20"/>
                <w:lang w:val="el-GR"/>
              </w:rPr>
            </w:pPr>
            <w:r w:rsidRPr="001F2DF7">
              <w:rPr>
                <w:rFonts w:cs="Arial"/>
                <w:i/>
                <w:color w:val="000000"/>
                <w:sz w:val="18"/>
                <w:szCs w:val="18"/>
                <w:lang w:val="el-GR"/>
              </w:rPr>
              <w:t>Διεύθυνσης Τεχνικών Υπηρεσιών</w:t>
            </w:r>
          </w:p>
          <w:p w14:paraId="67A16795" w14:textId="77777777" w:rsidR="003D7DD4" w:rsidRPr="00497669" w:rsidRDefault="003D7DD4" w:rsidP="00DA66DB">
            <w:pPr>
              <w:spacing w:after="0"/>
              <w:jc w:val="center"/>
              <w:rPr>
                <w:i/>
                <w:color w:val="000000"/>
                <w:sz w:val="20"/>
                <w:szCs w:val="20"/>
                <w:lang w:val="el-GR"/>
              </w:rPr>
            </w:pPr>
          </w:p>
        </w:tc>
      </w:tr>
      <w:tr w:rsidR="003D7DD4" w:rsidRPr="00B2703B" w14:paraId="12A1B1ED" w14:textId="77777777" w:rsidTr="00DA66DB">
        <w:trPr>
          <w:trHeight w:val="381"/>
        </w:trPr>
        <w:tc>
          <w:tcPr>
            <w:tcW w:w="3369" w:type="dxa"/>
            <w:gridSpan w:val="2"/>
            <w:shd w:val="clear" w:color="auto" w:fill="auto"/>
            <w:vAlign w:val="bottom"/>
          </w:tcPr>
          <w:p w14:paraId="139983A9" w14:textId="77777777" w:rsidR="003D7DD4" w:rsidRPr="001F2DF7" w:rsidRDefault="003D7DD4" w:rsidP="00DA66DB">
            <w:pPr>
              <w:spacing w:after="0"/>
              <w:jc w:val="center"/>
              <w:rPr>
                <w:rFonts w:cs="Arial"/>
                <w:i/>
                <w:color w:val="000000"/>
                <w:sz w:val="20"/>
                <w:szCs w:val="20"/>
                <w:lang w:val="el-GR"/>
              </w:rPr>
            </w:pPr>
            <w:r>
              <w:rPr>
                <w:rFonts w:cs="Arial"/>
                <w:i/>
                <w:color w:val="000000"/>
                <w:sz w:val="20"/>
                <w:szCs w:val="20"/>
                <w:lang w:val="el-GR"/>
              </w:rPr>
              <w:t>Παρασκευάς</w:t>
            </w:r>
            <w:r w:rsidRPr="001F2DF7">
              <w:rPr>
                <w:rFonts w:cs="Arial"/>
                <w:i/>
                <w:color w:val="000000"/>
                <w:sz w:val="20"/>
                <w:szCs w:val="20"/>
                <w:lang w:val="el-GR"/>
              </w:rPr>
              <w:t xml:space="preserve"> </w:t>
            </w:r>
            <w:proofErr w:type="spellStart"/>
            <w:r>
              <w:rPr>
                <w:rFonts w:cs="Arial"/>
                <w:i/>
                <w:color w:val="000000"/>
                <w:sz w:val="20"/>
                <w:szCs w:val="20"/>
                <w:lang w:val="el-GR"/>
              </w:rPr>
              <w:t>Τσικλίδης</w:t>
            </w:r>
            <w:proofErr w:type="spellEnd"/>
            <w:r w:rsidRPr="001F2DF7">
              <w:rPr>
                <w:rFonts w:cs="Arial"/>
                <w:i/>
                <w:color w:val="000000"/>
                <w:sz w:val="20"/>
                <w:szCs w:val="20"/>
                <w:lang w:val="el-GR"/>
              </w:rPr>
              <w:t xml:space="preserve"> </w:t>
            </w:r>
          </w:p>
          <w:p w14:paraId="035C9EEC" w14:textId="77777777" w:rsidR="003D7DD4" w:rsidRPr="001F2DF7" w:rsidRDefault="003D7DD4" w:rsidP="00DA66DB">
            <w:pPr>
              <w:spacing w:after="0"/>
              <w:jc w:val="center"/>
              <w:rPr>
                <w:rFonts w:cs="Arial"/>
                <w:i/>
                <w:color w:val="000000"/>
                <w:sz w:val="20"/>
                <w:szCs w:val="20"/>
                <w:lang w:val="el-GR"/>
              </w:rPr>
            </w:pPr>
            <w:r>
              <w:rPr>
                <w:rFonts w:cs="Arial"/>
                <w:i/>
                <w:color w:val="000000"/>
                <w:sz w:val="20"/>
                <w:szCs w:val="20"/>
                <w:lang w:val="el-GR"/>
              </w:rPr>
              <w:t>Ηλεκτρολόγος</w:t>
            </w:r>
            <w:r w:rsidRPr="001F2DF7">
              <w:rPr>
                <w:rFonts w:cs="Arial"/>
                <w:i/>
                <w:color w:val="000000"/>
                <w:sz w:val="20"/>
                <w:szCs w:val="20"/>
                <w:lang w:val="el-GR"/>
              </w:rPr>
              <w:t xml:space="preserve"> Μηχανικός ΠΕ</w:t>
            </w:r>
            <w:r w:rsidRPr="00E60EE1">
              <w:rPr>
                <w:rFonts w:cs="Arial"/>
                <w:i/>
                <w:color w:val="000000"/>
                <w:sz w:val="20"/>
                <w:szCs w:val="20"/>
                <w:lang w:val="el-GR"/>
              </w:rPr>
              <w:t>5</w:t>
            </w:r>
            <w:r w:rsidRPr="001F2DF7">
              <w:rPr>
                <w:rFonts w:cs="Arial"/>
                <w:i/>
                <w:color w:val="000000"/>
                <w:sz w:val="20"/>
                <w:szCs w:val="20"/>
                <w:lang w:val="el-GR"/>
              </w:rPr>
              <w:t>/Α</w:t>
            </w:r>
          </w:p>
        </w:tc>
        <w:tc>
          <w:tcPr>
            <w:tcW w:w="3010" w:type="dxa"/>
            <w:shd w:val="clear" w:color="auto" w:fill="auto"/>
            <w:vAlign w:val="bottom"/>
          </w:tcPr>
          <w:p w14:paraId="134983E0" w14:textId="77777777" w:rsidR="003D7DD4" w:rsidRPr="001F2DF7" w:rsidRDefault="003D7DD4" w:rsidP="00DA66DB">
            <w:pPr>
              <w:snapToGrid w:val="0"/>
              <w:spacing w:after="0"/>
              <w:jc w:val="center"/>
              <w:rPr>
                <w:rFonts w:cs="Arial"/>
                <w:i/>
                <w:color w:val="000000"/>
                <w:sz w:val="20"/>
                <w:szCs w:val="20"/>
                <w:lang w:val="el-GR"/>
              </w:rPr>
            </w:pPr>
          </w:p>
        </w:tc>
        <w:tc>
          <w:tcPr>
            <w:tcW w:w="3402" w:type="dxa"/>
            <w:gridSpan w:val="2"/>
            <w:shd w:val="clear" w:color="auto" w:fill="auto"/>
            <w:vAlign w:val="bottom"/>
          </w:tcPr>
          <w:p w14:paraId="0654EE70" w14:textId="77777777" w:rsidR="003D7DD4" w:rsidRPr="009311EF" w:rsidRDefault="003D7DD4" w:rsidP="00DA66DB">
            <w:pPr>
              <w:spacing w:after="0"/>
              <w:jc w:val="center"/>
              <w:rPr>
                <w:rFonts w:cs="Arial"/>
                <w:i/>
                <w:color w:val="000000"/>
                <w:sz w:val="20"/>
                <w:szCs w:val="20"/>
                <w:lang w:val="el-GR"/>
              </w:rPr>
            </w:pPr>
            <w:r w:rsidRPr="009311EF">
              <w:rPr>
                <w:rFonts w:cs="Arial"/>
                <w:i/>
                <w:color w:val="000000"/>
                <w:sz w:val="20"/>
                <w:szCs w:val="20"/>
                <w:lang w:val="el-GR"/>
              </w:rPr>
              <w:t>Σπ</w:t>
            </w:r>
            <w:r>
              <w:rPr>
                <w:rFonts w:cs="Arial"/>
                <w:i/>
                <w:color w:val="000000"/>
                <w:sz w:val="20"/>
                <w:szCs w:val="20"/>
                <w:lang w:val="el-GR"/>
              </w:rPr>
              <w:t>ύ</w:t>
            </w:r>
            <w:r w:rsidRPr="009311EF">
              <w:rPr>
                <w:rFonts w:cs="Arial"/>
                <w:i/>
                <w:color w:val="000000"/>
                <w:sz w:val="20"/>
                <w:szCs w:val="20"/>
                <w:lang w:val="el-GR"/>
              </w:rPr>
              <w:t xml:space="preserve">ρος </w:t>
            </w:r>
            <w:r>
              <w:rPr>
                <w:rFonts w:cs="Arial"/>
                <w:i/>
                <w:color w:val="000000"/>
                <w:sz w:val="20"/>
                <w:szCs w:val="20"/>
                <w:lang w:val="el-GR"/>
              </w:rPr>
              <w:t>Σ</w:t>
            </w:r>
            <w:r w:rsidRPr="009311EF">
              <w:rPr>
                <w:rFonts w:cs="Arial"/>
                <w:i/>
                <w:color w:val="000000"/>
                <w:sz w:val="20"/>
                <w:szCs w:val="20"/>
                <w:lang w:val="el-GR"/>
              </w:rPr>
              <w:t>ιο</w:t>
            </w:r>
            <w:r>
              <w:rPr>
                <w:rFonts w:cs="Arial"/>
                <w:i/>
                <w:color w:val="000000"/>
                <w:sz w:val="20"/>
                <w:szCs w:val="20"/>
                <w:lang w:val="el-GR"/>
              </w:rPr>
              <w:t>ύ</w:t>
            </w:r>
            <w:r w:rsidRPr="009311EF">
              <w:rPr>
                <w:rFonts w:cs="Arial"/>
                <w:i/>
                <w:color w:val="000000"/>
                <w:sz w:val="20"/>
                <w:szCs w:val="20"/>
                <w:lang w:val="el-GR"/>
              </w:rPr>
              <w:t>ντρης</w:t>
            </w:r>
          </w:p>
          <w:p w14:paraId="034BEBCC" w14:textId="77777777" w:rsidR="003D7DD4" w:rsidRPr="001F2DF7" w:rsidRDefault="003D7DD4" w:rsidP="00DA66DB">
            <w:pPr>
              <w:spacing w:after="0"/>
              <w:jc w:val="center"/>
              <w:rPr>
                <w:i/>
                <w:color w:val="000000"/>
                <w:sz w:val="20"/>
                <w:szCs w:val="20"/>
                <w:lang w:val="el-GR"/>
              </w:rPr>
            </w:pPr>
            <w:r w:rsidRPr="009311EF">
              <w:rPr>
                <w:rFonts w:cs="Arial"/>
                <w:i/>
                <w:color w:val="000000"/>
                <w:sz w:val="20"/>
                <w:szCs w:val="20"/>
                <w:lang w:val="el-GR"/>
              </w:rPr>
              <w:t>Τοπογρ</w:t>
            </w:r>
            <w:r>
              <w:rPr>
                <w:rFonts w:cs="Arial"/>
                <w:i/>
                <w:color w:val="000000"/>
                <w:sz w:val="20"/>
                <w:szCs w:val="20"/>
                <w:lang w:val="el-GR"/>
              </w:rPr>
              <w:t>ά</w:t>
            </w:r>
            <w:r w:rsidRPr="009311EF">
              <w:rPr>
                <w:rFonts w:cs="Arial"/>
                <w:i/>
                <w:color w:val="000000"/>
                <w:sz w:val="20"/>
                <w:szCs w:val="20"/>
                <w:lang w:val="el-GR"/>
              </w:rPr>
              <w:t xml:space="preserve">φος </w:t>
            </w:r>
            <w:r>
              <w:rPr>
                <w:rFonts w:cs="Arial"/>
                <w:i/>
                <w:color w:val="000000"/>
                <w:sz w:val="20"/>
                <w:szCs w:val="20"/>
                <w:lang w:val="el-GR"/>
              </w:rPr>
              <w:t>Μ</w:t>
            </w:r>
            <w:r w:rsidRPr="009311EF">
              <w:rPr>
                <w:rFonts w:cs="Arial"/>
                <w:i/>
                <w:color w:val="000000"/>
                <w:sz w:val="20"/>
                <w:szCs w:val="20"/>
                <w:lang w:val="el-GR"/>
              </w:rPr>
              <w:t>ηχανικ</w:t>
            </w:r>
            <w:r>
              <w:rPr>
                <w:rFonts w:cs="Arial"/>
                <w:i/>
                <w:color w:val="000000"/>
                <w:sz w:val="20"/>
                <w:szCs w:val="20"/>
                <w:lang w:val="el-GR"/>
              </w:rPr>
              <w:t>ό</w:t>
            </w:r>
            <w:r w:rsidRPr="009311EF">
              <w:rPr>
                <w:rFonts w:cs="Arial"/>
                <w:i/>
                <w:color w:val="000000"/>
                <w:sz w:val="20"/>
                <w:szCs w:val="20"/>
                <w:lang w:val="el-GR"/>
              </w:rPr>
              <w:t xml:space="preserve">ς </w:t>
            </w:r>
            <w:r>
              <w:rPr>
                <w:rFonts w:cs="Arial"/>
                <w:i/>
                <w:color w:val="000000"/>
                <w:sz w:val="20"/>
                <w:szCs w:val="20"/>
                <w:lang w:val="el-GR"/>
              </w:rPr>
              <w:t>ΠΕ</w:t>
            </w:r>
            <w:r w:rsidRPr="009311EF">
              <w:rPr>
                <w:rFonts w:cs="Arial"/>
                <w:i/>
                <w:color w:val="000000"/>
                <w:sz w:val="20"/>
                <w:szCs w:val="20"/>
                <w:lang w:val="el-GR"/>
              </w:rPr>
              <w:t>6/</w:t>
            </w:r>
            <w:r>
              <w:rPr>
                <w:rFonts w:cs="Arial"/>
                <w:i/>
                <w:color w:val="000000"/>
                <w:sz w:val="20"/>
                <w:szCs w:val="20"/>
                <w:lang w:val="el-GR"/>
              </w:rPr>
              <w:t>Α</w:t>
            </w:r>
            <w:r w:rsidRPr="009311EF">
              <w:rPr>
                <w:rFonts w:cs="Arial"/>
                <w:i/>
                <w:color w:val="000000"/>
                <w:sz w:val="20"/>
                <w:szCs w:val="20"/>
                <w:lang w:val="el-GR"/>
              </w:rPr>
              <w:t xml:space="preserve">  </w:t>
            </w:r>
          </w:p>
        </w:tc>
      </w:tr>
    </w:tbl>
    <w:p w14:paraId="1D857D2C" w14:textId="77777777" w:rsidR="003D7DD4" w:rsidRPr="003D7DD4" w:rsidRDefault="003D7DD4" w:rsidP="00D75DB8">
      <w:pPr>
        <w:rPr>
          <w:rFonts w:eastAsia="SimSun"/>
          <w:szCs w:val="22"/>
          <w:lang w:val="el-GR"/>
        </w:rPr>
      </w:pPr>
    </w:p>
    <w:p w14:paraId="4C2726DE" w14:textId="77777777" w:rsidR="003D7DD4" w:rsidRPr="003D7DD4" w:rsidRDefault="003D7DD4" w:rsidP="00D75DB8">
      <w:pPr>
        <w:rPr>
          <w:rFonts w:eastAsia="SimSun"/>
          <w:szCs w:val="22"/>
          <w:lang w:val="el-GR"/>
        </w:rPr>
      </w:pPr>
    </w:p>
    <w:p w14:paraId="5EAC4E41" w14:textId="77777777" w:rsidR="003D7DD4" w:rsidRPr="003D7DD4" w:rsidRDefault="003D7DD4" w:rsidP="00D75DB8">
      <w:pPr>
        <w:rPr>
          <w:rFonts w:eastAsia="SimSun"/>
          <w:szCs w:val="22"/>
          <w:lang w:val="el-GR"/>
        </w:rPr>
      </w:pPr>
    </w:p>
    <w:p w14:paraId="5B6240DE" w14:textId="77777777" w:rsidR="00CF0816" w:rsidRDefault="00CF0816" w:rsidP="00D75DB8">
      <w:pPr>
        <w:rPr>
          <w:rFonts w:eastAsia="SimSun"/>
          <w:szCs w:val="22"/>
          <w:lang w:val="el-GR"/>
        </w:rPr>
      </w:pPr>
    </w:p>
    <w:p w14:paraId="5F761386" w14:textId="77777777" w:rsidR="00CF0816" w:rsidRDefault="00CF0816" w:rsidP="00D75DB8">
      <w:pPr>
        <w:rPr>
          <w:rFonts w:eastAsia="SimSun"/>
          <w:szCs w:val="22"/>
          <w:lang w:val="el-GR"/>
        </w:rPr>
      </w:pPr>
    </w:p>
    <w:p w14:paraId="589CA38E" w14:textId="77777777" w:rsidR="00BD48E2" w:rsidRDefault="00BD48E2" w:rsidP="006E6CB5">
      <w:pPr>
        <w:ind w:left="284"/>
        <w:rPr>
          <w:lang w:val="el-GR"/>
        </w:rPr>
      </w:pPr>
    </w:p>
    <w:p w14:paraId="5E963E6B" w14:textId="77777777" w:rsidR="00BD48E2" w:rsidRDefault="00BD48E2" w:rsidP="006E6CB5">
      <w:pPr>
        <w:ind w:left="284"/>
        <w:rPr>
          <w:lang w:val="el-GR"/>
        </w:rPr>
      </w:pPr>
    </w:p>
    <w:p w14:paraId="3C82D8B0" w14:textId="77777777" w:rsidR="00D75DB8" w:rsidRDefault="00D75DB8" w:rsidP="006E6CB5">
      <w:pPr>
        <w:ind w:left="284"/>
        <w:rPr>
          <w:lang w:val="el-GR"/>
        </w:rPr>
      </w:pPr>
    </w:p>
    <w:p w14:paraId="0E05BD20" w14:textId="77777777" w:rsidR="00D75DB8" w:rsidRDefault="00D75DB8" w:rsidP="006E6CB5">
      <w:pPr>
        <w:ind w:left="284"/>
        <w:rPr>
          <w:lang w:val="el-GR"/>
        </w:rPr>
      </w:pPr>
    </w:p>
    <w:p w14:paraId="33F9B13C" w14:textId="77777777" w:rsidR="00BD48E2" w:rsidRDefault="00BD48E2" w:rsidP="006E6CB5">
      <w:pPr>
        <w:ind w:left="284"/>
        <w:rPr>
          <w:lang w:val="el-GR"/>
        </w:rPr>
      </w:pPr>
    </w:p>
    <w:p w14:paraId="61C94026" w14:textId="77777777" w:rsidR="00BD48E2" w:rsidRDefault="00BD48E2" w:rsidP="006E6CB5">
      <w:pPr>
        <w:ind w:left="284"/>
        <w:rPr>
          <w:lang w:val="el-GR"/>
        </w:rPr>
      </w:pPr>
    </w:p>
    <w:p w14:paraId="5025A3D1" w14:textId="77777777" w:rsidR="00BD48E2" w:rsidRDefault="00BD48E2" w:rsidP="006E6CB5">
      <w:pPr>
        <w:ind w:left="284"/>
        <w:rPr>
          <w:lang w:val="el-GR"/>
        </w:rPr>
      </w:pPr>
    </w:p>
    <w:p w14:paraId="5B1D261E" w14:textId="77777777" w:rsidR="00BD48E2" w:rsidRDefault="00BD48E2" w:rsidP="006E6CB5">
      <w:pPr>
        <w:ind w:left="284"/>
        <w:rPr>
          <w:lang w:val="el-GR"/>
        </w:rPr>
      </w:pPr>
    </w:p>
    <w:p w14:paraId="6BCD59F6" w14:textId="77777777" w:rsidR="00BD48E2" w:rsidRDefault="00BD48E2" w:rsidP="006E6CB5">
      <w:pPr>
        <w:ind w:left="284"/>
        <w:rPr>
          <w:lang w:val="el-GR"/>
        </w:rPr>
      </w:pPr>
    </w:p>
    <w:p w14:paraId="051E297B" w14:textId="77777777" w:rsidR="00BD48E2" w:rsidRDefault="00BD48E2" w:rsidP="006E6CB5">
      <w:pPr>
        <w:ind w:left="284"/>
        <w:rPr>
          <w:lang w:val="el-GR"/>
        </w:rPr>
      </w:pPr>
    </w:p>
    <w:p w14:paraId="76C00647" w14:textId="77777777" w:rsidR="00BD48E2" w:rsidRDefault="00BD48E2" w:rsidP="006E6CB5">
      <w:pPr>
        <w:ind w:left="284"/>
        <w:rPr>
          <w:lang w:val="el-GR"/>
        </w:rPr>
      </w:pPr>
    </w:p>
    <w:p w14:paraId="57380F8B" w14:textId="77777777" w:rsidR="00D75DB8" w:rsidRDefault="00D75DB8" w:rsidP="006E6CB5">
      <w:pPr>
        <w:ind w:left="284"/>
        <w:rPr>
          <w:lang w:val="el-GR"/>
        </w:rPr>
      </w:pPr>
    </w:p>
    <w:p w14:paraId="05A26D85" w14:textId="77777777" w:rsidR="00D75DB8" w:rsidRDefault="00D75DB8" w:rsidP="006E6CB5">
      <w:pPr>
        <w:ind w:left="284"/>
        <w:rPr>
          <w:lang w:val="el-GR"/>
        </w:rPr>
      </w:pPr>
    </w:p>
    <w:p w14:paraId="57CBA6D0" w14:textId="77777777" w:rsidR="00426FE7" w:rsidRPr="00522D09" w:rsidRDefault="00426FE7" w:rsidP="00426FE7">
      <w:pPr>
        <w:pStyle w:val="2"/>
        <w:tabs>
          <w:tab w:val="clear" w:pos="567"/>
          <w:tab w:val="left" w:pos="0"/>
        </w:tabs>
        <w:spacing w:before="57" w:after="57"/>
        <w:ind w:left="0" w:firstLine="0"/>
        <w:rPr>
          <w:lang w:val="el-GR"/>
        </w:rPr>
      </w:pPr>
      <w:bookmarkStart w:id="144" w:name="_Toc200702213"/>
      <w:bookmarkStart w:id="145" w:name="_Toc74466148"/>
      <w:r w:rsidRPr="00522D09">
        <w:rPr>
          <w:lang w:val="el-GR"/>
        </w:rPr>
        <w:lastRenderedPageBreak/>
        <w:t xml:space="preserve">ΠΑΡΑΡΤΗΜΑ </w:t>
      </w:r>
      <w:proofErr w:type="spellStart"/>
      <w:r w:rsidRPr="00522D09">
        <w:rPr>
          <w:lang w:val="el-GR"/>
        </w:rPr>
        <w:t>ΙΙ</w:t>
      </w:r>
      <w:proofErr w:type="spellEnd"/>
      <w:r w:rsidRPr="00522D09">
        <w:rPr>
          <w:lang w:val="el-GR"/>
        </w:rPr>
        <w:t xml:space="preserve"> –  Ειδική Συγγραφή Υποχρεώσεων</w:t>
      </w:r>
      <w:bookmarkEnd w:id="144"/>
      <w:r w:rsidRPr="00522D09">
        <w:rPr>
          <w:lang w:val="el-GR"/>
        </w:rPr>
        <w:t xml:space="preserve"> </w:t>
      </w:r>
      <w:bookmarkEnd w:id="145"/>
    </w:p>
    <w:p w14:paraId="2B420559" w14:textId="222B0B2D" w:rsidR="00DC7232" w:rsidRDefault="00DC7232" w:rsidP="00DC7232">
      <w:pPr>
        <w:pStyle w:val="af0"/>
        <w:spacing w:after="120"/>
        <w:rPr>
          <w:szCs w:val="22"/>
          <w:lang w:val="el-GR"/>
        </w:rPr>
      </w:pPr>
      <w:r w:rsidRPr="00BC2A46">
        <w:rPr>
          <w:color w:val="000000"/>
          <w:lang w:val="el-GR"/>
        </w:rPr>
        <w:t xml:space="preserve">Η παρούσα σύμβαση βασίζεται στη μελέτη που συντάχθηκε από το Δήμο </w:t>
      </w:r>
      <w:proofErr w:type="spellStart"/>
      <w:r w:rsidRPr="00BC2A46">
        <w:rPr>
          <w:color w:val="000000"/>
          <w:lang w:val="el-GR"/>
        </w:rPr>
        <w:t>Κρωπίας</w:t>
      </w:r>
      <w:proofErr w:type="spellEnd"/>
      <w:r w:rsidRPr="00BC2A46">
        <w:rPr>
          <w:color w:val="000000"/>
          <w:lang w:val="el-GR"/>
        </w:rPr>
        <w:t xml:space="preserve">, και αναφέρεται στην </w:t>
      </w:r>
      <w:r w:rsidRPr="00BC2A46">
        <w:rPr>
          <w:b/>
          <w:color w:val="000000"/>
          <w:szCs w:val="22"/>
          <w:lang w:val="el-GR"/>
        </w:rPr>
        <w:t xml:space="preserve">προμήθεια </w:t>
      </w:r>
      <w:r>
        <w:rPr>
          <w:b/>
          <w:color w:val="000000"/>
          <w:szCs w:val="22"/>
          <w:lang w:val="el-GR"/>
        </w:rPr>
        <w:t>οχημάτων και μηχανημάτων έργου</w:t>
      </w:r>
      <w:r>
        <w:rPr>
          <w:color w:val="000000"/>
          <w:szCs w:val="22"/>
          <w:lang w:val="el-GR"/>
        </w:rPr>
        <w:t xml:space="preserve"> </w:t>
      </w:r>
      <w:r w:rsidRPr="00BC2A46">
        <w:rPr>
          <w:color w:val="000000"/>
          <w:szCs w:val="22"/>
          <w:lang w:val="el-GR"/>
        </w:rPr>
        <w:t>και θα πρέπει να ανταποκρίνονται κατ’ ελάχιστο στις Τεχνικές Προδιαγραφές του Παρόντος Παραρτήματος</w:t>
      </w:r>
      <w:r w:rsidRPr="00BC2A46">
        <w:rPr>
          <w:szCs w:val="22"/>
          <w:lang w:val="el-GR"/>
        </w:rPr>
        <w:t>.</w:t>
      </w:r>
    </w:p>
    <w:p w14:paraId="4FCE93F1" w14:textId="77777777" w:rsidR="00BD6AF1" w:rsidRPr="00993AB0" w:rsidRDefault="00BD6AF1" w:rsidP="00BD6AF1">
      <w:pPr>
        <w:pStyle w:val="3"/>
        <w:spacing w:before="60"/>
        <w:rPr>
          <w:rFonts w:ascii="Calibri" w:hAnsi="Calibri"/>
          <w:bCs w:val="0"/>
          <w:color w:val="000000"/>
          <w:u w:val="single"/>
          <w:lang w:val="el-GR"/>
        </w:rPr>
      </w:pPr>
      <w:bookmarkStart w:id="146" w:name="_Toc490654880"/>
      <w:bookmarkStart w:id="147" w:name="_Toc497112717"/>
      <w:bookmarkStart w:id="148" w:name="_Toc497292747"/>
      <w:bookmarkStart w:id="149" w:name="_Toc140061951"/>
      <w:bookmarkStart w:id="150" w:name="_Toc140823327"/>
      <w:bookmarkStart w:id="151" w:name="_Toc140827586"/>
      <w:bookmarkStart w:id="152" w:name="_Toc140839484"/>
      <w:bookmarkStart w:id="153" w:name="_Toc172719176"/>
      <w:bookmarkStart w:id="154" w:name="_Toc184732720"/>
      <w:bookmarkStart w:id="155" w:name="_Toc184733253"/>
      <w:bookmarkStart w:id="156" w:name="_Toc184734405"/>
      <w:bookmarkStart w:id="157" w:name="_Toc200702214"/>
      <w:r w:rsidRPr="00993AB0">
        <w:rPr>
          <w:rFonts w:ascii="Calibri" w:hAnsi="Calibri"/>
          <w:bCs w:val="0"/>
          <w:color w:val="000000"/>
          <w:u w:val="single"/>
          <w:lang w:val="el-GR"/>
        </w:rPr>
        <w:t>Ισχύουσες διατάξεις</w:t>
      </w:r>
      <w:bookmarkEnd w:id="146"/>
      <w:bookmarkEnd w:id="147"/>
      <w:bookmarkEnd w:id="148"/>
      <w:bookmarkEnd w:id="149"/>
      <w:bookmarkEnd w:id="150"/>
      <w:bookmarkEnd w:id="151"/>
      <w:bookmarkEnd w:id="152"/>
      <w:bookmarkEnd w:id="153"/>
      <w:bookmarkEnd w:id="154"/>
      <w:bookmarkEnd w:id="155"/>
      <w:bookmarkEnd w:id="156"/>
      <w:bookmarkEnd w:id="157"/>
    </w:p>
    <w:p w14:paraId="430E75C4" w14:textId="77777777" w:rsidR="00BD6AF1" w:rsidRPr="00CF03F7" w:rsidRDefault="00BD6AF1" w:rsidP="00BD6AF1">
      <w:pPr>
        <w:spacing w:before="40" w:after="60"/>
        <w:rPr>
          <w:rFonts w:cs="Arial"/>
          <w:color w:val="000000"/>
          <w:szCs w:val="22"/>
          <w:lang w:val="el-GR"/>
        </w:rPr>
      </w:pPr>
      <w:r w:rsidRPr="00CF03F7">
        <w:rPr>
          <w:rFonts w:cs="Arial"/>
          <w:color w:val="000000"/>
          <w:szCs w:val="22"/>
          <w:lang w:val="el-GR"/>
        </w:rPr>
        <w:t>Για την σύνταξη του παρόντος τεύχους Δημοπράτησης λήφθηκε υπόψη η κείμενη νομοθεσία και ιδιαίτερα οι διατάξεις:</w:t>
      </w:r>
    </w:p>
    <w:p w14:paraId="1CC8CBA7" w14:textId="77777777" w:rsidR="00BD6AF1" w:rsidRPr="00CF03F7" w:rsidRDefault="00BD6AF1" w:rsidP="00BD6AF1">
      <w:pPr>
        <w:numPr>
          <w:ilvl w:val="1"/>
          <w:numId w:val="25"/>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Ν. 4412/2016 </w:t>
      </w:r>
      <w:r w:rsidRPr="00CF03F7">
        <w:rPr>
          <w:rFonts w:cs="Arial"/>
          <w:i/>
          <w:color w:val="000000"/>
          <w:sz w:val="16"/>
          <w:szCs w:val="16"/>
          <w:lang w:val="el-GR"/>
        </w:rPr>
        <w:t>(ΦΕΚ Α΄ 147/2016),</w:t>
      </w:r>
      <w:r w:rsidRPr="00CF03F7">
        <w:rPr>
          <w:rFonts w:cs="Arial"/>
          <w:color w:val="000000"/>
          <w:lang w:val="el-GR"/>
        </w:rPr>
        <w:t xml:space="preserve"> </w:t>
      </w:r>
      <w:r w:rsidRPr="00CF03F7">
        <w:rPr>
          <w:rFonts w:cs="Arial"/>
          <w:b/>
          <w:color w:val="000000"/>
          <w:sz w:val="20"/>
          <w:szCs w:val="20"/>
          <w:lang w:val="el-GR"/>
        </w:rPr>
        <w:t>«Δημόσιες Συμβάσεις Έργων, Προμηθειών και Υπηρεσιών (προσαρμογή στις Οδηγίες 2014/24/ΕΕ και 2014/25/ΕΕ).»</w:t>
      </w:r>
      <w:r w:rsidRPr="00CF03F7">
        <w:rPr>
          <w:rFonts w:cs="Arial"/>
          <w:color w:val="000000"/>
          <w:szCs w:val="22"/>
          <w:lang w:val="el-GR"/>
        </w:rPr>
        <w:t>, όπως τροποποιήθηκε και ισχύει</w:t>
      </w:r>
    </w:p>
    <w:p w14:paraId="5E398B46" w14:textId="77777777" w:rsidR="00BD6AF1" w:rsidRPr="00CF03F7" w:rsidRDefault="00BD6AF1" w:rsidP="00BD6AF1">
      <w:pPr>
        <w:numPr>
          <w:ilvl w:val="1"/>
          <w:numId w:val="25"/>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Ν. 4270/2014 </w:t>
      </w:r>
      <w:r w:rsidRPr="00CF03F7">
        <w:rPr>
          <w:rFonts w:cs="Arial"/>
          <w:i/>
          <w:color w:val="000000"/>
          <w:sz w:val="16"/>
          <w:szCs w:val="16"/>
          <w:lang w:val="el-GR"/>
        </w:rPr>
        <w:t xml:space="preserve">(ΦΕΚ </w:t>
      </w:r>
      <w:r w:rsidRPr="00C8560D">
        <w:rPr>
          <w:rFonts w:cs="Arial"/>
          <w:i/>
          <w:color w:val="000000"/>
          <w:sz w:val="16"/>
          <w:szCs w:val="16"/>
        </w:rPr>
        <w:t>A</w:t>
      </w:r>
      <w:r w:rsidRPr="00CF03F7">
        <w:rPr>
          <w:rFonts w:cs="Arial"/>
          <w:i/>
          <w:color w:val="000000"/>
          <w:sz w:val="16"/>
          <w:szCs w:val="16"/>
          <w:lang w:val="el-GR"/>
        </w:rPr>
        <w:t>΄ 143/2014),</w:t>
      </w:r>
      <w:r w:rsidRPr="00CF03F7">
        <w:rPr>
          <w:rFonts w:cs="Arial"/>
          <w:color w:val="000000"/>
          <w:szCs w:val="22"/>
          <w:lang w:val="el-GR"/>
        </w:rPr>
        <w:t xml:space="preserve"> «</w:t>
      </w:r>
      <w:r w:rsidRPr="00CF03F7">
        <w:rPr>
          <w:rFonts w:cs="Arial"/>
          <w:b/>
          <w:color w:val="000000"/>
          <w:sz w:val="20"/>
          <w:szCs w:val="20"/>
          <w:lang w:val="el-GR"/>
        </w:rPr>
        <w:t>Αρχές δημοσιονομικής διαχείρισης και εποπτεία (ενσωμάτωση της Οδηγίας 2011/85/ΕΕ) - δημόσιο λογιστικό και άλλες διατάξεις»</w:t>
      </w:r>
      <w:r w:rsidRPr="00CF03F7">
        <w:rPr>
          <w:rFonts w:cs="Arial"/>
          <w:b/>
          <w:i/>
          <w:color w:val="000000"/>
          <w:sz w:val="16"/>
          <w:szCs w:val="16"/>
          <w:lang w:val="el-GR"/>
        </w:rPr>
        <w:t>,</w:t>
      </w:r>
    </w:p>
    <w:p w14:paraId="60A0F2D1" w14:textId="77777777" w:rsidR="00BD6AF1" w:rsidRPr="00CF03F7" w:rsidRDefault="00BD6AF1" w:rsidP="00BD6AF1">
      <w:pPr>
        <w:numPr>
          <w:ilvl w:val="1"/>
          <w:numId w:val="25"/>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Ν. 4155/2013 </w:t>
      </w:r>
      <w:r w:rsidRPr="00CF03F7">
        <w:rPr>
          <w:rFonts w:cs="Arial"/>
          <w:i/>
          <w:color w:val="000000"/>
          <w:sz w:val="16"/>
          <w:szCs w:val="16"/>
          <w:lang w:val="el-GR"/>
        </w:rPr>
        <w:t>(ΦΕΚ Α΄ 120/2013)</w:t>
      </w:r>
      <w:r w:rsidRPr="00CF03F7">
        <w:rPr>
          <w:rFonts w:cs="Arial"/>
          <w:i/>
          <w:color w:val="000000"/>
          <w:szCs w:val="22"/>
          <w:lang w:val="el-GR"/>
        </w:rPr>
        <w:t>,</w:t>
      </w:r>
      <w:r w:rsidRPr="00CF03F7">
        <w:rPr>
          <w:rFonts w:cs="Arial"/>
          <w:color w:val="000000"/>
          <w:szCs w:val="22"/>
          <w:lang w:val="el-GR"/>
        </w:rPr>
        <w:t xml:space="preserve"> </w:t>
      </w:r>
      <w:r w:rsidRPr="00CF03F7">
        <w:rPr>
          <w:rFonts w:cs="Arial"/>
          <w:b/>
          <w:color w:val="000000"/>
          <w:sz w:val="20"/>
          <w:szCs w:val="20"/>
          <w:lang w:val="el-GR"/>
        </w:rPr>
        <w:t>«Εθνικό Σύστημα Ηλεκτρονικών Δημοσίων Συμβάσεων και άλλες Διατάξεις»</w:t>
      </w:r>
      <w:r w:rsidRPr="00CF03F7">
        <w:rPr>
          <w:rFonts w:cs="Arial"/>
          <w:color w:val="000000"/>
          <w:szCs w:val="22"/>
          <w:lang w:val="el-GR"/>
        </w:rPr>
        <w:t xml:space="preserve">, όπως έχει τροποποιηθεί με το Άρθρο 9, §4β του Ν.4205/2013 </w:t>
      </w:r>
      <w:r w:rsidRPr="00CF03F7">
        <w:rPr>
          <w:rFonts w:cs="Arial"/>
          <w:i/>
          <w:color w:val="000000"/>
          <w:sz w:val="16"/>
          <w:szCs w:val="16"/>
          <w:lang w:val="el-GR"/>
        </w:rPr>
        <w:t>(ΦΕΚ Α΄ 242/2013)</w:t>
      </w:r>
      <w:r w:rsidRPr="00CF03F7">
        <w:rPr>
          <w:rFonts w:cs="Arial"/>
          <w:color w:val="000000"/>
          <w:szCs w:val="22"/>
          <w:lang w:val="el-GR"/>
        </w:rPr>
        <w:t xml:space="preserve"> και ισχύει σήμερα, όσον αφορά το </w:t>
      </w:r>
      <w:proofErr w:type="spellStart"/>
      <w:r w:rsidRPr="00CF03F7">
        <w:rPr>
          <w:rFonts w:cs="Arial"/>
          <w:color w:val="000000"/>
          <w:szCs w:val="22"/>
          <w:lang w:val="el-GR"/>
        </w:rPr>
        <w:t>Γ.Ε.ΜΗ</w:t>
      </w:r>
      <w:proofErr w:type="spellEnd"/>
      <w:r w:rsidRPr="00CF03F7">
        <w:rPr>
          <w:rFonts w:cs="Arial"/>
          <w:color w:val="000000"/>
          <w:szCs w:val="22"/>
          <w:lang w:val="el-GR"/>
        </w:rPr>
        <w:t>., ενώ ΔΕΝ ισχύουν οι διατάξεις των άρθρων 1 έως 4 και 6 έως 9</w:t>
      </w:r>
    </w:p>
    <w:p w14:paraId="19901578" w14:textId="77777777" w:rsidR="00BD6AF1" w:rsidRPr="00CF03F7" w:rsidRDefault="00BD6AF1" w:rsidP="00BD6AF1">
      <w:pPr>
        <w:numPr>
          <w:ilvl w:val="1"/>
          <w:numId w:val="25"/>
        </w:numPr>
        <w:tabs>
          <w:tab w:val="clear" w:pos="360"/>
        </w:tabs>
        <w:suppressAutoHyphens w:val="0"/>
        <w:spacing w:after="100" w:line="260" w:lineRule="exact"/>
        <w:ind w:left="227" w:hanging="227"/>
        <w:rPr>
          <w:rFonts w:cs="Arial"/>
          <w:color w:val="000000"/>
          <w:shd w:val="clear" w:color="auto" w:fill="FF00FF"/>
          <w:lang w:val="el-GR"/>
        </w:rPr>
      </w:pPr>
      <w:r w:rsidRPr="00CF03F7">
        <w:rPr>
          <w:rFonts w:cs="Arial"/>
          <w:color w:val="000000"/>
          <w:szCs w:val="22"/>
          <w:lang w:val="el-GR"/>
        </w:rPr>
        <w:t>Του</w:t>
      </w:r>
      <w:r w:rsidRPr="00CF03F7">
        <w:rPr>
          <w:rFonts w:cs="Arial"/>
          <w:b/>
          <w:color w:val="000000"/>
          <w:sz w:val="20"/>
          <w:szCs w:val="20"/>
          <w:lang w:val="el-GR"/>
        </w:rPr>
        <w:t xml:space="preserve"> </w:t>
      </w:r>
      <w:r w:rsidRPr="00CF03F7">
        <w:rPr>
          <w:rFonts w:cs="Arial"/>
          <w:color w:val="000000"/>
          <w:szCs w:val="22"/>
          <w:lang w:val="el-GR"/>
        </w:rPr>
        <w:t>Ν. 4111/2013</w:t>
      </w:r>
      <w:r w:rsidRPr="00CF03F7">
        <w:rPr>
          <w:rFonts w:cs="Arial"/>
          <w:b/>
          <w:color w:val="000000"/>
          <w:sz w:val="20"/>
          <w:szCs w:val="20"/>
          <w:lang w:val="el-GR"/>
        </w:rPr>
        <w:t xml:space="preserve"> </w:t>
      </w:r>
      <w:r w:rsidRPr="00CF03F7">
        <w:rPr>
          <w:rFonts w:cs="Arial"/>
          <w:i/>
          <w:color w:val="000000"/>
          <w:sz w:val="16"/>
          <w:szCs w:val="16"/>
          <w:lang w:val="el-GR"/>
        </w:rPr>
        <w:t>(ΦΕΚ Α΄ 18/2013),</w:t>
      </w:r>
      <w:r w:rsidRPr="00CF03F7">
        <w:rPr>
          <w:rFonts w:cs="Arial"/>
          <w:b/>
          <w:color w:val="000000"/>
          <w:sz w:val="20"/>
          <w:szCs w:val="20"/>
          <w:lang w:val="el-GR"/>
        </w:rPr>
        <w:t xml:space="preserve"> «Συνταξιοδοτικές ρυθμίσεις, τροποποιήσεις του ν. 4093/2012, κύρωση της Πράξης Νομοθετικού Περιεχομένου «Έγκριση των Σχεδίων των Συμβάσεων ...»</w:t>
      </w:r>
      <w:r w:rsidRPr="00CF03F7">
        <w:rPr>
          <w:rFonts w:cs="Arial"/>
          <w:b/>
          <w:i/>
          <w:iCs/>
          <w:color w:val="000000"/>
          <w:sz w:val="16"/>
          <w:szCs w:val="16"/>
          <w:lang w:val="el-GR"/>
        </w:rPr>
        <w:t xml:space="preserve"> </w:t>
      </w:r>
      <w:r w:rsidRPr="00CF03F7">
        <w:rPr>
          <w:rFonts w:cs="Arial"/>
          <w:color w:val="000000"/>
          <w:szCs w:val="22"/>
          <w:lang w:val="el-GR"/>
        </w:rPr>
        <w:t xml:space="preserve">και ειδικότερα των Άρθρων 19 και 48 </w:t>
      </w:r>
      <w:r w:rsidRPr="00CF03F7">
        <w:rPr>
          <w:rFonts w:cs="Arial"/>
          <w:b/>
          <w:i/>
          <w:iCs/>
          <w:color w:val="000000"/>
          <w:sz w:val="20"/>
          <w:szCs w:val="20"/>
          <w:lang w:val="el-GR"/>
        </w:rPr>
        <w:t>(Άρθρο 4 της Πράξης Νομοθετικού Περιεχομένου)</w:t>
      </w:r>
      <w:r w:rsidRPr="00CF03F7">
        <w:rPr>
          <w:rFonts w:cs="Arial"/>
          <w:color w:val="000000"/>
          <w:szCs w:val="22"/>
          <w:lang w:val="el-GR"/>
        </w:rPr>
        <w:t xml:space="preserve"> αυτού,</w:t>
      </w:r>
    </w:p>
    <w:p w14:paraId="47945264" w14:textId="77777777" w:rsidR="00BD6AF1" w:rsidRPr="00CF03F7" w:rsidRDefault="00BD6AF1" w:rsidP="00BD6AF1">
      <w:pPr>
        <w:numPr>
          <w:ilvl w:val="1"/>
          <w:numId w:val="25"/>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w:t>
      </w:r>
      <w:r w:rsidRPr="00C8560D">
        <w:rPr>
          <w:rFonts w:cs="Arial"/>
          <w:color w:val="000000"/>
          <w:szCs w:val="22"/>
        </w:rPr>
        <w:t>N</w:t>
      </w:r>
      <w:r w:rsidRPr="00CF03F7">
        <w:rPr>
          <w:rFonts w:cs="Arial"/>
          <w:color w:val="000000"/>
          <w:szCs w:val="22"/>
          <w:lang w:val="el-GR"/>
        </w:rPr>
        <w:t xml:space="preserve">. 3861/2010 </w:t>
      </w:r>
      <w:r w:rsidRPr="00CF03F7">
        <w:rPr>
          <w:rFonts w:cs="Arial"/>
          <w:i/>
          <w:color w:val="000000"/>
          <w:sz w:val="16"/>
          <w:szCs w:val="16"/>
          <w:lang w:val="el-GR"/>
        </w:rPr>
        <w:t>(ΦΕΚ Α΄ 112/2010),</w:t>
      </w:r>
      <w:r w:rsidRPr="00CF03F7">
        <w:rPr>
          <w:rFonts w:cs="Arial"/>
          <w:b/>
          <w:color w:val="000000"/>
          <w:sz w:val="20"/>
          <w:szCs w:val="20"/>
          <w:lang w:val="el-GR"/>
        </w:rPr>
        <w:t xml:space="preserve"> «Ενίσχυση της διαφάνειας με την υποχρεωτική ανάρτηση νόμων και πράξεων των κυβερνητικών, διοικητικών και </w:t>
      </w:r>
      <w:proofErr w:type="spellStart"/>
      <w:r w:rsidRPr="00CF03F7">
        <w:rPr>
          <w:rFonts w:cs="Arial"/>
          <w:b/>
          <w:color w:val="000000"/>
          <w:sz w:val="20"/>
          <w:szCs w:val="20"/>
          <w:lang w:val="el-GR"/>
        </w:rPr>
        <w:t>αυτοδιοικητικών</w:t>
      </w:r>
      <w:proofErr w:type="spellEnd"/>
      <w:r w:rsidRPr="00CF03F7">
        <w:rPr>
          <w:rFonts w:cs="Arial"/>
          <w:b/>
          <w:color w:val="000000"/>
          <w:sz w:val="20"/>
          <w:szCs w:val="20"/>
          <w:lang w:val="el-GR"/>
        </w:rPr>
        <w:t xml:space="preserve"> οργάνων στο διαδίκτυο «Πρό</w:t>
      </w:r>
      <w:r w:rsidRPr="00CF03F7">
        <w:rPr>
          <w:rFonts w:cs="Arial"/>
          <w:b/>
          <w:color w:val="000000"/>
          <w:sz w:val="20"/>
          <w:szCs w:val="20"/>
          <w:lang w:val="el-GR"/>
        </w:rPr>
        <w:softHyphen/>
        <w:t>γραμμα Διαύγεια» και άλλες διατάξεις»</w:t>
      </w:r>
      <w:r w:rsidRPr="00CF03F7">
        <w:rPr>
          <w:rFonts w:cs="Arial"/>
          <w:color w:val="000000"/>
          <w:szCs w:val="22"/>
          <w:lang w:val="el-GR"/>
        </w:rPr>
        <w:t>, όπως τροποποιήθηκε με τον Ν. 4412/2016 και ισχύει,</w:t>
      </w:r>
    </w:p>
    <w:p w14:paraId="2029B034" w14:textId="77777777" w:rsidR="00BD6AF1" w:rsidRPr="00CF03F7" w:rsidRDefault="00BD6AF1" w:rsidP="00BD6AF1">
      <w:pPr>
        <w:numPr>
          <w:ilvl w:val="1"/>
          <w:numId w:val="25"/>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Ν.3852/2010 </w:t>
      </w:r>
      <w:r w:rsidRPr="00CF03F7">
        <w:rPr>
          <w:rFonts w:cs="Arial"/>
          <w:i/>
          <w:color w:val="000000"/>
          <w:sz w:val="16"/>
          <w:szCs w:val="16"/>
          <w:lang w:val="el-GR"/>
        </w:rPr>
        <w:t xml:space="preserve">(ΦΕΚ </w:t>
      </w:r>
      <w:r w:rsidRPr="00C8560D">
        <w:rPr>
          <w:rFonts w:cs="Arial"/>
          <w:i/>
          <w:color w:val="000000"/>
          <w:sz w:val="16"/>
          <w:szCs w:val="16"/>
        </w:rPr>
        <w:t>A</w:t>
      </w:r>
      <w:r w:rsidRPr="00CF03F7">
        <w:rPr>
          <w:rFonts w:cs="Arial"/>
          <w:i/>
          <w:color w:val="000000"/>
          <w:sz w:val="16"/>
          <w:szCs w:val="16"/>
          <w:lang w:val="el-GR"/>
        </w:rPr>
        <w:t>΄ 87/2010)</w:t>
      </w:r>
      <w:r w:rsidRPr="00CF03F7">
        <w:rPr>
          <w:rFonts w:cs="Arial"/>
          <w:b/>
          <w:i/>
          <w:color w:val="000000"/>
          <w:sz w:val="16"/>
          <w:szCs w:val="16"/>
          <w:lang w:val="el-GR"/>
        </w:rPr>
        <w:t>,</w:t>
      </w:r>
      <w:r w:rsidRPr="00CF03F7">
        <w:rPr>
          <w:rFonts w:cs="Arial"/>
          <w:color w:val="000000"/>
          <w:szCs w:val="22"/>
          <w:lang w:val="el-GR"/>
        </w:rPr>
        <w:t xml:space="preserve"> </w:t>
      </w:r>
      <w:r w:rsidRPr="00CF03F7">
        <w:rPr>
          <w:rFonts w:cs="Arial"/>
          <w:b/>
          <w:color w:val="000000"/>
          <w:sz w:val="20"/>
          <w:szCs w:val="20"/>
          <w:lang w:val="el-GR"/>
        </w:rPr>
        <w:t>«Νέα Αρχιτεκτονική της Αυτοδιοίκησης και της Αποκεντρωμένης Διοίκησης - Πρόγραμμα Καλλικράτης»</w:t>
      </w:r>
      <w:r w:rsidRPr="00CF03F7">
        <w:rPr>
          <w:rFonts w:cs="Arial"/>
          <w:b/>
          <w:i/>
          <w:color w:val="000000"/>
          <w:sz w:val="16"/>
          <w:szCs w:val="16"/>
          <w:lang w:val="el-GR"/>
        </w:rPr>
        <w:t>,</w:t>
      </w:r>
    </w:p>
    <w:p w14:paraId="7A59879D" w14:textId="77777777" w:rsidR="00BD6AF1" w:rsidRPr="00CF03F7" w:rsidRDefault="00BD6AF1" w:rsidP="00BD6AF1">
      <w:pPr>
        <w:numPr>
          <w:ilvl w:val="1"/>
          <w:numId w:val="25"/>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Ν. 3463/2006 </w:t>
      </w:r>
      <w:r w:rsidRPr="00CF03F7">
        <w:rPr>
          <w:rFonts w:cs="Arial"/>
          <w:i/>
          <w:color w:val="000000"/>
          <w:sz w:val="16"/>
          <w:szCs w:val="16"/>
          <w:lang w:val="el-GR"/>
        </w:rPr>
        <w:t>(ΦΕΚ Α΄ 114/2006),</w:t>
      </w:r>
      <w:r w:rsidRPr="00CF03F7">
        <w:rPr>
          <w:rFonts w:cs="Arial"/>
          <w:color w:val="000000"/>
          <w:szCs w:val="22"/>
          <w:lang w:val="el-GR"/>
        </w:rPr>
        <w:t xml:space="preserve"> </w:t>
      </w:r>
      <w:r w:rsidRPr="00CF03F7">
        <w:rPr>
          <w:rFonts w:cs="Arial"/>
          <w:b/>
          <w:color w:val="000000"/>
          <w:sz w:val="20"/>
          <w:szCs w:val="20"/>
          <w:lang w:val="el-GR"/>
        </w:rPr>
        <w:t>«Κύρωση του Κώδικα Δήμων και Κοινοτήτων</w:t>
      </w:r>
      <w:r w:rsidRPr="00CF03F7">
        <w:rPr>
          <w:rFonts w:cs="Arial"/>
          <w:b/>
          <w:color w:val="000000"/>
          <w:szCs w:val="22"/>
          <w:lang w:val="el-GR"/>
        </w:rPr>
        <w:t>»</w:t>
      </w:r>
      <w:r w:rsidRPr="00CF03F7">
        <w:rPr>
          <w:rFonts w:cs="Arial"/>
          <w:color w:val="000000"/>
          <w:szCs w:val="22"/>
          <w:lang w:val="el-GR"/>
        </w:rPr>
        <w:t>, όπως ισχύει μετά την εφαρμογή του Ν.3852/2010 -</w:t>
      </w:r>
      <w:r w:rsidRPr="00CF03F7">
        <w:rPr>
          <w:rFonts w:cs="Arial"/>
          <w:b/>
          <w:color w:val="000000"/>
          <w:sz w:val="20"/>
          <w:szCs w:val="20"/>
          <w:lang w:val="el-GR"/>
        </w:rPr>
        <w:t xml:space="preserve"> </w:t>
      </w:r>
      <w:r w:rsidRPr="00CF03F7">
        <w:rPr>
          <w:rFonts w:cs="Arial"/>
          <w:color w:val="000000"/>
          <w:szCs w:val="22"/>
          <w:lang w:val="el-GR"/>
        </w:rPr>
        <w:t>Πρόγραμμα Καλλικράτης,</w:t>
      </w:r>
    </w:p>
    <w:p w14:paraId="57B4923D" w14:textId="77777777" w:rsidR="00BD6AF1" w:rsidRPr="00CF03F7" w:rsidRDefault="00BD6AF1" w:rsidP="00BD6AF1">
      <w:pPr>
        <w:numPr>
          <w:ilvl w:val="1"/>
          <w:numId w:val="25"/>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Ν.3731/2008 </w:t>
      </w:r>
      <w:r w:rsidRPr="00CF03F7">
        <w:rPr>
          <w:rFonts w:cs="Arial"/>
          <w:i/>
          <w:color w:val="000000"/>
          <w:sz w:val="16"/>
          <w:szCs w:val="16"/>
          <w:lang w:val="el-GR"/>
        </w:rPr>
        <w:t>(ΦΕΚ Α΄ 263/2008)</w:t>
      </w:r>
      <w:r w:rsidRPr="00CF03F7">
        <w:rPr>
          <w:rFonts w:cs="Arial"/>
          <w:b/>
          <w:i/>
          <w:color w:val="000000"/>
          <w:sz w:val="16"/>
          <w:szCs w:val="16"/>
          <w:lang w:val="el-GR"/>
        </w:rPr>
        <w:t>,</w:t>
      </w:r>
      <w:r w:rsidRPr="00CF03F7">
        <w:rPr>
          <w:rFonts w:cs="Arial"/>
          <w:color w:val="000000"/>
          <w:szCs w:val="22"/>
          <w:lang w:val="el-GR"/>
        </w:rPr>
        <w:t xml:space="preserve"> </w:t>
      </w:r>
      <w:r w:rsidRPr="00CF03F7">
        <w:rPr>
          <w:rFonts w:cs="Arial"/>
          <w:b/>
          <w:color w:val="000000"/>
          <w:sz w:val="20"/>
          <w:szCs w:val="20"/>
          <w:lang w:val="el-GR"/>
        </w:rPr>
        <w:t>«</w:t>
      </w:r>
      <w:r w:rsidRPr="00CF03F7">
        <w:rPr>
          <w:rFonts w:cs="Arial"/>
          <w:b/>
          <w:iCs/>
          <w:color w:val="000000"/>
          <w:sz w:val="20"/>
          <w:szCs w:val="20"/>
          <w:lang w:val="el-GR"/>
        </w:rPr>
        <w:t>Αναδιοργάνωση της δημοτικής αστυνομίας και ρυθμίσεις λοιπών θεμάτων αρμοδιότητας Υπουργείου Εσωτερικών,</w:t>
      </w:r>
    </w:p>
    <w:p w14:paraId="455AFFE8" w14:textId="77777777" w:rsidR="00BD6AF1" w:rsidRPr="00CF03F7" w:rsidRDefault="00BD6AF1" w:rsidP="00BD6AF1">
      <w:pPr>
        <w:numPr>
          <w:ilvl w:val="1"/>
          <w:numId w:val="25"/>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Ν. 2918/2001 </w:t>
      </w:r>
      <w:r w:rsidRPr="00CF03F7">
        <w:rPr>
          <w:rFonts w:cs="Arial"/>
          <w:i/>
          <w:color w:val="000000"/>
          <w:sz w:val="16"/>
          <w:szCs w:val="16"/>
          <w:lang w:val="el-GR"/>
        </w:rPr>
        <w:t>(ΦΕΚ Α΄ 119/2001)</w:t>
      </w:r>
      <w:r w:rsidRPr="00CF03F7">
        <w:rPr>
          <w:rFonts w:cs="Arial"/>
          <w:color w:val="000000"/>
          <w:szCs w:val="22"/>
          <w:lang w:val="el-GR"/>
        </w:rPr>
        <w:t xml:space="preserve">, </w:t>
      </w:r>
      <w:r w:rsidRPr="00CF03F7">
        <w:rPr>
          <w:rFonts w:cs="Arial"/>
          <w:b/>
          <w:color w:val="000000"/>
          <w:sz w:val="20"/>
          <w:szCs w:val="20"/>
          <w:lang w:val="el-GR"/>
        </w:rPr>
        <w:t>«Κύρωση της Διεθνούς Σύμβασης εργασίας 182 για την απαγόρευση των χειρότερων μορφών εργασίας των παιδιών και την άμεση δράση με σκοπό την εξάλειψή τους.»,</w:t>
      </w:r>
    </w:p>
    <w:p w14:paraId="4F1847A3" w14:textId="77777777" w:rsidR="00BD6AF1" w:rsidRPr="00CF03F7" w:rsidRDefault="00BD6AF1" w:rsidP="00BD6AF1">
      <w:pPr>
        <w:numPr>
          <w:ilvl w:val="1"/>
          <w:numId w:val="25"/>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Ν. 1767/1988 </w:t>
      </w:r>
      <w:r w:rsidRPr="00CF03F7">
        <w:rPr>
          <w:rFonts w:cs="Arial"/>
          <w:i/>
          <w:color w:val="000000"/>
          <w:sz w:val="16"/>
          <w:szCs w:val="16"/>
          <w:lang w:val="el-GR"/>
        </w:rPr>
        <w:t>(ΦΕΚ Α΄ 63/1988)</w:t>
      </w:r>
      <w:r w:rsidRPr="00CF03F7">
        <w:rPr>
          <w:rFonts w:cs="Arial"/>
          <w:color w:val="000000"/>
          <w:szCs w:val="22"/>
          <w:lang w:val="el-GR"/>
        </w:rPr>
        <w:t xml:space="preserve">, </w:t>
      </w:r>
      <w:r w:rsidRPr="00CF03F7">
        <w:rPr>
          <w:rFonts w:cs="Arial"/>
          <w:b/>
          <w:color w:val="000000"/>
          <w:sz w:val="20"/>
          <w:szCs w:val="20"/>
          <w:lang w:val="el-GR"/>
        </w:rPr>
        <w:t>«Συμβούλια εργαζομένων και άλλες εργατικές διατάξεις-Κύρωση της 135 διεθνούς σύμβασης εργασίας.»</w:t>
      </w:r>
    </w:p>
    <w:p w14:paraId="718128AE" w14:textId="77777777" w:rsidR="00BD6AF1" w:rsidRPr="00CF03F7" w:rsidRDefault="00BD6AF1" w:rsidP="00BD6AF1">
      <w:pPr>
        <w:numPr>
          <w:ilvl w:val="1"/>
          <w:numId w:val="25"/>
        </w:numPr>
        <w:tabs>
          <w:tab w:val="clear" w:pos="360"/>
        </w:tabs>
        <w:suppressAutoHyphens w:val="0"/>
        <w:spacing w:after="100" w:line="260" w:lineRule="exact"/>
        <w:ind w:left="227" w:hanging="227"/>
        <w:rPr>
          <w:rFonts w:cs="Arial"/>
          <w:b/>
          <w:color w:val="000000"/>
          <w:szCs w:val="22"/>
          <w:lang w:val="el-GR"/>
        </w:rPr>
      </w:pPr>
      <w:r w:rsidRPr="00CF03F7">
        <w:rPr>
          <w:rFonts w:cs="Arial"/>
          <w:color w:val="000000"/>
          <w:szCs w:val="22"/>
          <w:lang w:val="el-GR"/>
        </w:rPr>
        <w:t xml:space="preserve">Του ΠΔ 28/2015 </w:t>
      </w:r>
      <w:r w:rsidRPr="00CF03F7">
        <w:rPr>
          <w:rFonts w:cs="Arial"/>
          <w:i/>
          <w:color w:val="000000"/>
          <w:sz w:val="16"/>
          <w:szCs w:val="16"/>
          <w:lang w:val="el-GR"/>
        </w:rPr>
        <w:t xml:space="preserve">(ΦΕΚ </w:t>
      </w:r>
      <w:r w:rsidRPr="00C8560D">
        <w:rPr>
          <w:rFonts w:cs="Arial"/>
          <w:i/>
          <w:color w:val="000000"/>
          <w:sz w:val="16"/>
          <w:szCs w:val="16"/>
        </w:rPr>
        <w:t>A</w:t>
      </w:r>
      <w:r w:rsidRPr="00CF03F7">
        <w:rPr>
          <w:rFonts w:cs="Arial"/>
          <w:i/>
          <w:color w:val="000000"/>
          <w:sz w:val="16"/>
          <w:szCs w:val="16"/>
          <w:lang w:val="el-GR"/>
        </w:rPr>
        <w:t>΄ 34/2015),</w:t>
      </w:r>
      <w:r w:rsidRPr="00CF03F7">
        <w:rPr>
          <w:rFonts w:cs="Arial"/>
          <w:color w:val="000000"/>
          <w:szCs w:val="22"/>
          <w:lang w:val="el-GR"/>
        </w:rPr>
        <w:t xml:space="preserve"> «</w:t>
      </w:r>
      <w:r w:rsidRPr="00CF03F7">
        <w:rPr>
          <w:rFonts w:cs="Arial"/>
          <w:b/>
          <w:color w:val="000000"/>
          <w:sz w:val="20"/>
          <w:szCs w:val="20"/>
          <w:lang w:val="el-GR"/>
        </w:rPr>
        <w:t>Κωδικοποίηση διατάξεων για την πρόσβαση σε δημόσια έγγραφα και στοιχεία</w:t>
      </w:r>
      <w:r w:rsidRPr="00CF03F7">
        <w:rPr>
          <w:rFonts w:cs="Arial"/>
          <w:color w:val="000000"/>
          <w:szCs w:val="22"/>
          <w:lang w:val="el-GR"/>
        </w:rPr>
        <w:t>»</w:t>
      </w:r>
      <w:r w:rsidRPr="00CF03F7">
        <w:rPr>
          <w:rFonts w:cs="Arial"/>
          <w:b/>
          <w:i/>
          <w:color w:val="000000"/>
          <w:sz w:val="16"/>
          <w:szCs w:val="16"/>
          <w:lang w:val="el-GR"/>
        </w:rPr>
        <w:t>,</w:t>
      </w:r>
    </w:p>
    <w:p w14:paraId="03028DB5" w14:textId="77777777" w:rsidR="00BD6AF1" w:rsidRPr="00CF03F7" w:rsidRDefault="00BD6AF1" w:rsidP="00BD6AF1">
      <w:pPr>
        <w:numPr>
          <w:ilvl w:val="1"/>
          <w:numId w:val="25"/>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Κάθε γενικής και ειδικής διάταξης που αφορά τις τεχνικές προδιαγραφές του αντικειμένου της προμήθειας του τίτλου</w:t>
      </w:r>
    </w:p>
    <w:p w14:paraId="16B83EF2" w14:textId="67C52F9A" w:rsidR="00BD6AF1" w:rsidRPr="00BD6AF1" w:rsidRDefault="00BD6AF1" w:rsidP="00BD6AF1">
      <w:pPr>
        <w:spacing w:line="276" w:lineRule="auto"/>
        <w:rPr>
          <w:rFonts w:asciiTheme="minorHAnsi" w:hAnsiTheme="minorHAnsi" w:cstheme="minorHAnsi"/>
          <w:szCs w:val="22"/>
          <w:lang w:val="el-GR"/>
        </w:rPr>
      </w:pPr>
      <w:r w:rsidRPr="00EF67CD">
        <w:rPr>
          <w:rFonts w:asciiTheme="minorHAnsi" w:hAnsiTheme="minorHAnsi" w:cstheme="minorHAnsi"/>
          <w:szCs w:val="22"/>
        </w:rPr>
        <w:t>H</w:t>
      </w:r>
      <w:r w:rsidRPr="00BD6AF1">
        <w:rPr>
          <w:rFonts w:asciiTheme="minorHAnsi" w:hAnsiTheme="minorHAnsi" w:cstheme="minorHAnsi"/>
          <w:szCs w:val="22"/>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“Τεχνικές Προδιαγραφές”, περιγράφοντας ακριβώς πώς οι συγκεκριμένες απαιτήσεις και προδιαγραφές πληρούνται, για κάθε τμήμα για το οποίο οι υποψήφιοι Ανάδοχοι επιθυμούν να υποβάλλουν προσφορά. Περιλαμβάνει ιδίως τα έγγραφα και δικαιολογητικά, βάσει των οποίων θα αξιολογηθεί η καταλληλόλητα των προσφερόμενων ειδών, με βάση το κριτήριο </w:t>
      </w:r>
      <w:proofErr w:type="spellStart"/>
      <w:r w:rsidRPr="00BD6AF1">
        <w:rPr>
          <w:rFonts w:asciiTheme="minorHAnsi" w:hAnsiTheme="minorHAnsi" w:cstheme="minorHAnsi"/>
          <w:szCs w:val="22"/>
          <w:lang w:val="el-GR"/>
        </w:rPr>
        <w:t>ανάθεσης.Οι</w:t>
      </w:r>
      <w:proofErr w:type="spellEnd"/>
      <w:r w:rsidRPr="00BD6AF1">
        <w:rPr>
          <w:rFonts w:asciiTheme="minorHAnsi" w:hAnsiTheme="minorHAnsi" w:cstheme="minorHAnsi"/>
          <w:szCs w:val="22"/>
          <w:lang w:val="el-GR"/>
        </w:rPr>
        <w:t xml:space="preserve"> υποψήφιοι Ανάδοχοι θα πρέπει να συμπεριλάβουν στην τεχνική τους προσφορά όλα τα αναφερόμενα στοιχεία που αναφέρονται στον τεύχος ‘’Τεχνικές Προδιαγραφές’’ για κάθε ένα από τα τμήματα για τα οποία επιθυμούν να υποβάλλουν προσφορά.</w:t>
      </w:r>
    </w:p>
    <w:p w14:paraId="2E8E465E" w14:textId="77777777" w:rsidR="00920725" w:rsidRPr="00920725" w:rsidRDefault="00C57061" w:rsidP="00BD6AF1">
      <w:pPr>
        <w:spacing w:line="276" w:lineRule="auto"/>
        <w:rPr>
          <w:rFonts w:asciiTheme="minorHAnsi" w:hAnsiTheme="minorHAnsi" w:cstheme="minorHAnsi"/>
          <w:b/>
          <w:szCs w:val="22"/>
          <w:u w:val="single"/>
          <w:lang w:val="el-GR"/>
        </w:rPr>
      </w:pPr>
      <w:r w:rsidRPr="00920725">
        <w:rPr>
          <w:rFonts w:asciiTheme="minorHAnsi" w:hAnsiTheme="minorHAnsi" w:cstheme="minorHAnsi"/>
          <w:b/>
          <w:szCs w:val="22"/>
          <w:u w:val="single"/>
          <w:lang w:val="el-GR"/>
        </w:rPr>
        <w:t>Εγγυήσεις συμμετοχής</w:t>
      </w:r>
    </w:p>
    <w:p w14:paraId="0B9611D9" w14:textId="6BAB8806" w:rsidR="00BD6AF1" w:rsidRPr="00BD6AF1"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που ανέρχεται σε ποσοστό 2% επί της καθαρής αξίας του ενδεικτικού προϋπολογισμού των υπό προμήθεια ειδών. </w:t>
      </w:r>
    </w:p>
    <w:p w14:paraId="7ED526F6" w14:textId="2E52CFEB" w:rsidR="00920725" w:rsidRPr="00920725" w:rsidRDefault="00BD6AF1" w:rsidP="00920725">
      <w:pPr>
        <w:spacing w:line="276" w:lineRule="auto"/>
        <w:rPr>
          <w:rFonts w:asciiTheme="minorHAnsi" w:hAnsiTheme="minorHAnsi" w:cstheme="minorHAnsi"/>
          <w:b/>
          <w:szCs w:val="22"/>
          <w:u w:val="single"/>
          <w:lang w:val="el-GR"/>
        </w:rPr>
      </w:pPr>
      <w:r w:rsidRPr="00BD6AF1">
        <w:rPr>
          <w:rFonts w:asciiTheme="minorHAnsi" w:hAnsiTheme="minorHAnsi" w:cstheme="minorHAnsi"/>
          <w:szCs w:val="22"/>
          <w:lang w:val="el-GR"/>
        </w:rPr>
        <w:lastRenderedPageBreak/>
        <w:t>Για την κατάθεση προσφοράς για ένα ή περισσότερα από τα υπό προμήθεια είδη, η εγγυητική επιστολή συμμετοχής θα είναι ποσοστό 2% επί της καθαρής αξίας του ενδεικτικού προϋπολογισμού των προσφερόμενων ειδών. Η εγγύηση συμμετοχής πρέπει να ισχύει τουλάχιστον για τριάντα (30) ημέρες μετά τη λήξη του χρόνου ισχύος της προσφοράς.</w:t>
      </w:r>
    </w:p>
    <w:p w14:paraId="5CD6E0F2" w14:textId="4EC88CFA" w:rsidR="00920725" w:rsidRPr="00920725" w:rsidRDefault="00920725" w:rsidP="00920725">
      <w:pPr>
        <w:spacing w:line="276" w:lineRule="auto"/>
        <w:rPr>
          <w:rFonts w:asciiTheme="minorHAnsi" w:hAnsiTheme="minorHAnsi" w:cstheme="minorHAnsi"/>
          <w:szCs w:val="22"/>
          <w:u w:val="single"/>
          <w:lang w:val="el-GR"/>
        </w:rPr>
      </w:pPr>
      <w:r w:rsidRPr="00920725">
        <w:rPr>
          <w:rFonts w:asciiTheme="minorHAnsi" w:hAnsiTheme="minorHAnsi" w:cstheme="minorHAnsi"/>
          <w:b/>
          <w:szCs w:val="22"/>
          <w:u w:val="single"/>
          <w:lang w:val="el-GR"/>
        </w:rPr>
        <w:t>Προθεσμία και τρόποι εκτέλεσης–παραλαβής της προμήθειας- ‘Έκπτωση του Αναδόχου</w:t>
      </w:r>
    </w:p>
    <w:p w14:paraId="774FC4E1" w14:textId="77777777" w:rsidR="00BD6AF1" w:rsidRPr="00BD6AF1"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t xml:space="preserve">Ο ανάδοχος υποχρεούται να παραδώσει τα υλικά μέσα στην προθεσμία που αναγράφεται στην τεχνική περιγραφή από την υπογραφή της σύμβασης σε χώρο που θα υποδειχθεί από τον Δήμο. Τα έξοδα μεταφοράς και παράδοσης βαρύνουν τον ανάδοχο. </w:t>
      </w:r>
    </w:p>
    <w:p w14:paraId="4A40F4DB" w14:textId="77777777" w:rsidR="00BD6AF1" w:rsidRPr="00BD6AF1"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14:paraId="38FE5EFC" w14:textId="77777777" w:rsidR="00BD6AF1" w:rsidRPr="00BD6AF1"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t xml:space="preserve"> 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 </w:t>
      </w:r>
    </w:p>
    <w:p w14:paraId="118EB2D4" w14:textId="77777777" w:rsidR="00BD6AF1" w:rsidRPr="00BD6AF1" w:rsidRDefault="00BD6AF1" w:rsidP="00BD6AF1">
      <w:pPr>
        <w:spacing w:line="276" w:lineRule="auto"/>
        <w:rPr>
          <w:rFonts w:asciiTheme="minorHAnsi" w:hAnsiTheme="minorHAnsi" w:cstheme="minorHAnsi"/>
          <w:szCs w:val="22"/>
          <w:lang w:val="el-GR"/>
        </w:rPr>
      </w:pPr>
      <w:r w:rsidRPr="00EF67CD">
        <w:rPr>
          <w:rFonts w:asciiTheme="minorHAnsi" w:hAnsiTheme="minorHAnsi" w:cstheme="minorHAnsi"/>
          <w:szCs w:val="22"/>
        </w:rPr>
        <w:t>H</w:t>
      </w:r>
      <w:r w:rsidRPr="00BD6AF1">
        <w:rPr>
          <w:rFonts w:asciiTheme="minorHAnsi" w:hAnsiTheme="minorHAnsi" w:cstheme="minorHAnsi"/>
          <w:szCs w:val="22"/>
          <w:lang w:val="el-GR"/>
        </w:rPr>
        <w:t xml:space="preserve"> παραλαβή των υλικών γίνεται από επιτροπές που συγκροτούνται σύμφωνα με την παρ. 11 </w:t>
      </w:r>
      <w:proofErr w:type="spellStart"/>
      <w:r w:rsidRPr="00BD6AF1">
        <w:rPr>
          <w:rFonts w:asciiTheme="minorHAnsi" w:hAnsiTheme="minorHAnsi" w:cstheme="minorHAnsi"/>
          <w:szCs w:val="22"/>
          <w:lang w:val="el-GR"/>
        </w:rPr>
        <w:t>εδ</w:t>
      </w:r>
      <w:proofErr w:type="spellEnd"/>
      <w:r w:rsidRPr="00BD6AF1">
        <w:rPr>
          <w:rFonts w:asciiTheme="minorHAnsi" w:hAnsiTheme="minorHAnsi" w:cstheme="minorHAnsi"/>
          <w:szCs w:val="22"/>
          <w:lang w:val="el-GR"/>
        </w:rPr>
        <w:t xml:space="preserve">. β του άρθρου 221 του Ν.4412/16 και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τουλάχιστον με τους ακόλουθους τρόπους: </w:t>
      </w:r>
    </w:p>
    <w:p w14:paraId="2A6F3B38" w14:textId="77777777" w:rsidR="00BD6AF1" w:rsidRPr="00BD6AF1"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t>• Έλεγχος νομιμοποιητικών εγγράφων</w:t>
      </w:r>
    </w:p>
    <w:p w14:paraId="083FA2C5" w14:textId="77777777" w:rsidR="00BD6AF1" w:rsidRPr="00BD6AF1"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t xml:space="preserve"> • Μακροσκοπικός έλεγχος </w:t>
      </w:r>
    </w:p>
    <w:p w14:paraId="0C5427BA" w14:textId="77777777" w:rsidR="00BD6AF1" w:rsidRPr="00BD6AF1"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t xml:space="preserve">• Μηχανική εξέταση </w:t>
      </w:r>
    </w:p>
    <w:p w14:paraId="1384BAFA" w14:textId="77777777" w:rsidR="00BD6AF1" w:rsidRPr="00BD6AF1"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t xml:space="preserve">• Πρακτική δοκιμασία </w:t>
      </w:r>
    </w:p>
    <w:p w14:paraId="6605C955" w14:textId="77777777" w:rsidR="00BD6AF1" w:rsidRPr="00BD6AF1"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t xml:space="preserve">• Κάθε άλλος τρόπος που θεωρηθεί αναγκαίος κατά τη διάρκεια της παραλαβής </w:t>
      </w:r>
    </w:p>
    <w:p w14:paraId="0709AAC8" w14:textId="77777777" w:rsidR="00BD6AF1" w:rsidRPr="00BD6AF1"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t>• Σημειώνεται ότι για την οριστική παραλαβή του κάθε οχήματος είναι αναγκαία η προσκόμιση</w:t>
      </w:r>
      <w:r w:rsidRPr="00BD6AF1">
        <w:rPr>
          <w:rFonts w:asciiTheme="minorHAnsi" w:hAnsiTheme="minorHAnsi" w:cstheme="minorHAnsi"/>
          <w:lang w:val="el-GR"/>
        </w:rPr>
        <w:t xml:space="preserve"> </w:t>
      </w:r>
      <w:r w:rsidRPr="00BD6AF1">
        <w:rPr>
          <w:rFonts w:asciiTheme="minorHAnsi" w:hAnsiTheme="minorHAnsi" w:cstheme="minorHAnsi"/>
          <w:szCs w:val="22"/>
          <w:lang w:val="el-GR"/>
        </w:rPr>
        <w:t xml:space="preserve">όλων τα απαραίτητα έγγραφα &amp; δικαιολογητικά προκειμένου να εκδοθεί απρόσκοπτα η νόμιμη άδεια κυκλοφορίας του οχήματος στην Ελλάδα από το Φορέα. Ο Δήμος υποχρεούται να συνεργαστεί με τον εκάστοτε ανάδοχο για την έκδοση των απαραίτητων εγγράφων. </w:t>
      </w:r>
    </w:p>
    <w:p w14:paraId="18E97986" w14:textId="77777777" w:rsidR="00BD6AF1" w:rsidRPr="00BD6AF1"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t xml:space="preserve">Το κόστος της διενέργειας των ελέγχων βαρύνει τον ανάδοχο. </w:t>
      </w:r>
    </w:p>
    <w:p w14:paraId="1D37E517" w14:textId="0D7904DE" w:rsidR="00920725" w:rsidRPr="00920725" w:rsidRDefault="00BD6AF1" w:rsidP="00920725">
      <w:pPr>
        <w:spacing w:line="276" w:lineRule="auto"/>
        <w:rPr>
          <w:lang w:val="el-GR"/>
        </w:rPr>
      </w:pPr>
      <w:r w:rsidRPr="00BD6AF1">
        <w:rPr>
          <w:rFonts w:asciiTheme="minorHAnsi" w:hAnsiTheme="minorHAnsi" w:cstheme="minorHAnsi"/>
          <w:szCs w:val="22"/>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 τα οποία κοινοποιούνται στον ανάδοχο.</w:t>
      </w:r>
    </w:p>
    <w:p w14:paraId="2F5CF307" w14:textId="17C2A769" w:rsidR="00920725" w:rsidRPr="00920725" w:rsidRDefault="00920725" w:rsidP="00BD6AF1">
      <w:pPr>
        <w:spacing w:line="276" w:lineRule="auto"/>
        <w:rPr>
          <w:rFonts w:asciiTheme="minorHAnsi" w:hAnsiTheme="minorHAnsi" w:cstheme="minorHAnsi"/>
          <w:szCs w:val="22"/>
          <w:lang w:val="el-GR"/>
        </w:rPr>
      </w:pPr>
      <w:r w:rsidRPr="00920725">
        <w:rPr>
          <w:rFonts w:asciiTheme="minorHAnsi" w:hAnsiTheme="minorHAnsi" w:cstheme="minorHAnsi"/>
          <w:b/>
          <w:szCs w:val="22"/>
          <w:u w:val="single"/>
          <w:lang w:val="el-GR"/>
        </w:rPr>
        <w:t>Απόρριψη συμβατικών υλικών-Αντικατάσταση</w:t>
      </w:r>
    </w:p>
    <w:p w14:paraId="1319A4ED" w14:textId="5244AAE5" w:rsidR="00BD6AF1" w:rsidRPr="00BD6AF1"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t xml:space="preserve">Σε περίπτωση οριστικής απόρριψης ολόκληρης ή μέρους της συμβατικής ποσότητας των υλικών, με απόφαση του </w:t>
      </w:r>
      <w:proofErr w:type="spellStart"/>
      <w:r w:rsidRPr="00BD6AF1">
        <w:rPr>
          <w:rFonts w:asciiTheme="minorHAnsi" w:hAnsiTheme="minorHAnsi" w:cstheme="minorHAnsi"/>
          <w:szCs w:val="22"/>
          <w:lang w:val="el-GR"/>
        </w:rPr>
        <w:t>αποφαινομένου</w:t>
      </w:r>
      <w:proofErr w:type="spellEnd"/>
      <w:r w:rsidRPr="00BD6AF1">
        <w:rPr>
          <w:rFonts w:asciiTheme="minorHAnsi" w:hAnsiTheme="minorHAnsi" w:cstheme="minorHAnsi"/>
          <w:szCs w:val="22"/>
          <w:lang w:val="el-GR"/>
        </w:rPr>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 </w:t>
      </w:r>
    </w:p>
    <w:p w14:paraId="59D8CE58" w14:textId="77777777" w:rsidR="00BD6AF1" w:rsidRPr="00BD6AF1"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t xml:space="preserve">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w:t>
      </w:r>
    </w:p>
    <w:p w14:paraId="6D70F349" w14:textId="77777777" w:rsidR="00BD6AF1" w:rsidRPr="00BD6AF1"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lastRenderedPageBreak/>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4FC1E77E" w14:textId="76BC66BA" w:rsidR="00920725" w:rsidRPr="00920725" w:rsidRDefault="00BD6AF1" w:rsidP="00920725">
      <w:pPr>
        <w:spacing w:line="276" w:lineRule="auto"/>
        <w:rPr>
          <w:rFonts w:asciiTheme="minorHAnsi" w:hAnsiTheme="minorHAnsi" w:cstheme="minorHAnsi"/>
          <w:b/>
          <w:szCs w:val="22"/>
          <w:u w:val="single"/>
          <w:lang w:val="el-GR"/>
        </w:rPr>
      </w:pPr>
      <w:r w:rsidRPr="00BD6AF1">
        <w:rPr>
          <w:rFonts w:asciiTheme="minorHAnsi" w:hAnsiTheme="minorHAnsi" w:cstheme="minorHAnsi"/>
          <w:szCs w:val="22"/>
          <w:lang w:val="el-GR"/>
        </w:rPr>
        <w:t xml:space="preserve"> Η επιστροφή των υλικών που απορρίφθηκαν γίνεται σύμφωνα με τα προβλεπόμενα στις παρ. 2 και 3 του άρθρου 213 του ν. 4412/2016.</w:t>
      </w:r>
    </w:p>
    <w:p w14:paraId="49EFE464" w14:textId="78FAFCD1" w:rsidR="00BD6AF1" w:rsidRDefault="00920725" w:rsidP="00426FE7">
      <w:pPr>
        <w:rPr>
          <w:lang w:val="el-GR"/>
        </w:rPr>
      </w:pPr>
      <w:r w:rsidRPr="00920725">
        <w:rPr>
          <w:rFonts w:asciiTheme="minorHAnsi" w:hAnsiTheme="minorHAnsi" w:cstheme="minorHAnsi"/>
          <w:b/>
          <w:szCs w:val="22"/>
          <w:u w:val="single"/>
          <w:lang w:val="el-GR"/>
        </w:rPr>
        <w:t>Εγγύηση καλής λειτουργίας</w:t>
      </w:r>
    </w:p>
    <w:p w14:paraId="7FA2953E" w14:textId="46F6F250" w:rsidR="00BD6AF1" w:rsidRPr="00BD6AF1"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t>Ο χρόνος εγγύησης μετρούμενος από της ημερομηνίας της προσωρινής παραλαβής αυτού, καθορίζεται από τον προσφέροντα (αν δεν αναφέρεται στην προσφορά του προμηθευτή τότε αυτή απορρίπτεται ως απαράδεκτη)</w:t>
      </w:r>
      <w:r w:rsidR="00C70FEF">
        <w:rPr>
          <w:rFonts w:asciiTheme="minorHAnsi" w:hAnsiTheme="minorHAnsi" w:cstheme="minorHAnsi"/>
          <w:szCs w:val="22"/>
          <w:lang w:val="el-GR"/>
        </w:rPr>
        <w:t>και σύμφωνα με τα αναφερόμενα  στις τεχνικές προδιαγραφές</w:t>
      </w:r>
      <w:r w:rsidR="005E5A13">
        <w:rPr>
          <w:rFonts w:asciiTheme="minorHAnsi" w:hAnsiTheme="minorHAnsi" w:cstheme="minorHAnsi"/>
          <w:szCs w:val="22"/>
          <w:lang w:val="el-GR"/>
        </w:rPr>
        <w:t xml:space="preserve"> του ΠΑΡΑΡΤΗΜΑΤΟΣ Ι</w:t>
      </w:r>
      <w:r w:rsidRPr="00BD6AF1">
        <w:rPr>
          <w:rFonts w:asciiTheme="minorHAnsi" w:hAnsiTheme="minorHAnsi" w:cstheme="minorHAnsi"/>
          <w:szCs w:val="22"/>
          <w:lang w:val="el-GR"/>
        </w:rPr>
        <w:t xml:space="preserve">. </w:t>
      </w:r>
    </w:p>
    <w:p w14:paraId="1238A0AB" w14:textId="34BDE29C" w:rsidR="00BD6AF1" w:rsidRPr="00920725" w:rsidRDefault="00BD6AF1" w:rsidP="00920725">
      <w:pPr>
        <w:spacing w:line="276" w:lineRule="auto"/>
        <w:rPr>
          <w:lang w:val="el-GR"/>
        </w:rPr>
      </w:pPr>
      <w:r w:rsidRPr="00BD6AF1">
        <w:rPr>
          <w:rFonts w:asciiTheme="minorHAnsi" w:hAnsiTheme="minorHAnsi" w:cstheme="minorHAnsi"/>
          <w:szCs w:val="22"/>
          <w:lang w:val="el-GR"/>
        </w:rPr>
        <w:t xml:space="preserve">Κατά το χρόνο αυτό ο προμηθευτής υποχρεούται να επισκευάζει ή αντικαθιστά τα τμήματα του εξοπλισμού που θα παρουσιάσουν βλάβη ή φθορά εκτός αν αυτά θεωρούνται αναλώσιμα (π.χ. φίλτρα, λαμπτήρες, </w:t>
      </w:r>
      <w:proofErr w:type="spellStart"/>
      <w:r w:rsidRPr="00BD6AF1">
        <w:rPr>
          <w:rFonts w:asciiTheme="minorHAnsi" w:hAnsiTheme="minorHAnsi" w:cstheme="minorHAnsi"/>
          <w:szCs w:val="22"/>
          <w:lang w:val="el-GR"/>
        </w:rPr>
        <w:t>κ.λ.π</w:t>
      </w:r>
      <w:proofErr w:type="spellEnd"/>
      <w:r w:rsidRPr="00BD6AF1">
        <w:rPr>
          <w:rFonts w:asciiTheme="minorHAnsi" w:hAnsiTheme="minorHAnsi" w:cstheme="minorHAnsi"/>
          <w:szCs w:val="22"/>
          <w:lang w:val="el-GR"/>
        </w:rPr>
        <w:t xml:space="preserve">.) ή αν η βλάβη οφείλεται σε κακό χειρισμό ή ακραίους εξωγενείς παράγοντες. </w:t>
      </w:r>
    </w:p>
    <w:p w14:paraId="672317C3" w14:textId="485380DC" w:rsidR="00920725" w:rsidRPr="00920725" w:rsidRDefault="00920725" w:rsidP="00426FE7">
      <w:pPr>
        <w:rPr>
          <w:lang w:val="el-GR"/>
        </w:rPr>
      </w:pPr>
      <w:r w:rsidRPr="00920725">
        <w:rPr>
          <w:rFonts w:asciiTheme="minorHAnsi" w:hAnsiTheme="minorHAnsi" w:cstheme="minorHAnsi"/>
          <w:b/>
          <w:szCs w:val="22"/>
          <w:u w:val="single"/>
          <w:lang w:val="el-GR"/>
        </w:rPr>
        <w:t>Τρόπος πληρωμής-φόροι-τέλη-κρατήσεις</w:t>
      </w:r>
    </w:p>
    <w:p w14:paraId="597EFD1D" w14:textId="77777777" w:rsidR="00BD6AF1" w:rsidRPr="00BD6AF1"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t>Η πληρωμή της αξίας των υλικών, θα γίνει μετά τη διενέργεια της προσωρινής και οριστικής παραλαβής, με την έκδοση εξοφλητικού λογαριασμού (τιμολόγιο) και την κατάθεση όλων των απαραίτητων δικαιολογητικών στην Οικονομική Υπηρεσία του Δήμου.</w:t>
      </w:r>
    </w:p>
    <w:p w14:paraId="27A77E3C" w14:textId="73AB4A05" w:rsidR="00920725" w:rsidRPr="00920725" w:rsidRDefault="00BD6AF1" w:rsidP="00920725">
      <w:pPr>
        <w:spacing w:line="276" w:lineRule="auto"/>
        <w:rPr>
          <w:rFonts w:asciiTheme="minorHAnsi" w:hAnsiTheme="minorHAnsi" w:cstheme="minorHAnsi"/>
          <w:b/>
          <w:bCs/>
          <w:szCs w:val="22"/>
          <w:u w:val="single"/>
          <w:lang w:val="el-GR"/>
        </w:rPr>
      </w:pPr>
      <w:r w:rsidRPr="00BD6AF1">
        <w:rPr>
          <w:rFonts w:asciiTheme="minorHAnsi" w:hAnsiTheme="minorHAnsi" w:cstheme="minorHAnsi"/>
          <w:szCs w:val="22"/>
          <w:lang w:val="el-GR"/>
        </w:rPr>
        <w:t xml:space="preserve"> Ο Ανάδοχος, σύμφωνα με τις ισχύουσες διατάξεις, </w:t>
      </w:r>
      <w:proofErr w:type="spellStart"/>
      <w:r w:rsidRPr="00BD6AF1">
        <w:rPr>
          <w:rFonts w:asciiTheme="minorHAnsi" w:hAnsiTheme="minorHAnsi" w:cstheme="minorHAnsi"/>
          <w:szCs w:val="22"/>
          <w:lang w:val="el-GR"/>
        </w:rPr>
        <w:t>βαρύνεται</w:t>
      </w:r>
      <w:proofErr w:type="spellEnd"/>
      <w:r w:rsidRPr="00BD6AF1">
        <w:rPr>
          <w:rFonts w:asciiTheme="minorHAnsi" w:hAnsiTheme="minorHAnsi" w:cstheme="minorHAnsi"/>
          <w:szCs w:val="22"/>
          <w:lang w:val="el-GR"/>
        </w:rPr>
        <w:t xml:space="preserve"> με όλους τους φόρους, τέλη και κρατήσεις που ισχύουν κατά την ημέρα εξόφλησης της σύμβασης εκτός του Φ.Π.Α.</w:t>
      </w:r>
    </w:p>
    <w:p w14:paraId="7F78D48C" w14:textId="32BD6A65" w:rsidR="00BD6AF1" w:rsidRPr="00920725" w:rsidRDefault="00920725" w:rsidP="00426FE7">
      <w:pPr>
        <w:rPr>
          <w:lang w:val="el-GR"/>
        </w:rPr>
      </w:pPr>
      <w:proofErr w:type="spellStart"/>
      <w:r w:rsidRPr="00920725">
        <w:rPr>
          <w:rFonts w:asciiTheme="minorHAnsi" w:hAnsiTheme="minorHAnsi" w:cstheme="minorHAnsi"/>
          <w:b/>
          <w:bCs/>
          <w:szCs w:val="22"/>
          <w:u w:val="single"/>
          <w:lang w:val="el-GR"/>
        </w:rPr>
        <w:t>Επικαιροποίηση</w:t>
      </w:r>
      <w:proofErr w:type="spellEnd"/>
      <w:r w:rsidRPr="00920725">
        <w:rPr>
          <w:rFonts w:asciiTheme="minorHAnsi" w:hAnsiTheme="minorHAnsi" w:cstheme="minorHAnsi"/>
          <w:b/>
          <w:bCs/>
          <w:szCs w:val="22"/>
          <w:u w:val="single"/>
          <w:lang w:val="el-GR"/>
        </w:rPr>
        <w:t xml:space="preserve"> τεχνικών προδιαγραφών κατά την εκτέλεση της σύμβασης</w:t>
      </w:r>
    </w:p>
    <w:p w14:paraId="1E77F641" w14:textId="0D43895F" w:rsidR="00920725" w:rsidRPr="00920725"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t xml:space="preserve">Εφόσον, μετά τη σύναψη της σύμβασης έχουν αντικατασταθεί, από τον κατασκευαστή, κάποια εκ των προσφερόμενων αγαθών  με νεότερα είδη/ μοντέλα / εκδόσεις, ο ανάδοχος υποβάλλει στην αναθέτουσα αρχή πρόταση </w:t>
      </w:r>
      <w:proofErr w:type="spellStart"/>
      <w:r w:rsidRPr="00BD6AF1">
        <w:rPr>
          <w:rFonts w:asciiTheme="minorHAnsi" w:hAnsiTheme="minorHAnsi" w:cstheme="minorHAnsi"/>
          <w:szCs w:val="22"/>
          <w:lang w:val="el-GR"/>
        </w:rPr>
        <w:t>επικαιροποίησης</w:t>
      </w:r>
      <w:proofErr w:type="spellEnd"/>
      <w:r w:rsidRPr="00BD6AF1">
        <w:rPr>
          <w:rFonts w:asciiTheme="minorHAnsi" w:hAnsiTheme="minorHAnsi" w:cstheme="minorHAnsi"/>
          <w:szCs w:val="22"/>
          <w:lang w:val="el-GR"/>
        </w:rPr>
        <w:t xml:space="preserve">, η οποία υπόκειται στην έγκριση της αναθέτουσας αρχής, κατόπιν γνωμοδότησης της Επιτροπής Παρακολούθησης- Παραλαβής. Στο πλαίσιο της πρότασης </w:t>
      </w:r>
      <w:proofErr w:type="spellStart"/>
      <w:r w:rsidRPr="00BD6AF1">
        <w:rPr>
          <w:rFonts w:asciiTheme="minorHAnsi" w:hAnsiTheme="minorHAnsi" w:cstheme="minorHAnsi"/>
          <w:szCs w:val="22"/>
          <w:lang w:val="el-GR"/>
        </w:rPr>
        <w:t>επικαιροποίησης</w:t>
      </w:r>
      <w:proofErr w:type="spellEnd"/>
      <w:r w:rsidRPr="00BD6AF1">
        <w:rPr>
          <w:rFonts w:asciiTheme="minorHAnsi" w:hAnsiTheme="minorHAnsi" w:cstheme="minorHAnsi"/>
          <w:szCs w:val="22"/>
          <w:lang w:val="el-GR"/>
        </w:rPr>
        <w:t xml:space="preserve">, τα αγαθά που θα αντικαταστήσουν εκείνα που προσφέρθηκαν και αξιολογήθηκαν πρέπει είναι τουλάχιστον ισοδύναμα με τα </w:t>
      </w:r>
      <w:proofErr w:type="spellStart"/>
      <w:r w:rsidRPr="00BD6AF1">
        <w:rPr>
          <w:rFonts w:asciiTheme="minorHAnsi" w:hAnsiTheme="minorHAnsi" w:cstheme="minorHAnsi"/>
          <w:szCs w:val="22"/>
          <w:lang w:val="el-GR"/>
        </w:rPr>
        <w:t>προσφερθέντα</w:t>
      </w:r>
      <w:proofErr w:type="spellEnd"/>
      <w:r w:rsidRPr="00BD6AF1">
        <w:rPr>
          <w:rFonts w:asciiTheme="minorHAnsi" w:hAnsiTheme="minorHAnsi" w:cstheme="minorHAnsi"/>
          <w:szCs w:val="22"/>
          <w:lang w:val="el-GR"/>
        </w:rPr>
        <w:t xml:space="preserve">. Εφόσον εγκριθεί η πρόταση, ο ανάδοχος υποχρεούται να προμηθεύσει τα </w:t>
      </w:r>
      <w:proofErr w:type="spellStart"/>
      <w:r w:rsidRPr="00BD6AF1">
        <w:rPr>
          <w:rFonts w:asciiTheme="minorHAnsi" w:hAnsiTheme="minorHAnsi" w:cstheme="minorHAnsi"/>
          <w:szCs w:val="22"/>
          <w:lang w:val="el-GR"/>
        </w:rPr>
        <w:t>επικαιροποιημένα</w:t>
      </w:r>
      <w:proofErr w:type="spellEnd"/>
      <w:r w:rsidRPr="00BD6AF1">
        <w:rPr>
          <w:rFonts w:asciiTheme="minorHAnsi" w:hAnsiTheme="minorHAnsi" w:cstheme="minorHAnsi"/>
          <w:szCs w:val="22"/>
          <w:lang w:val="el-GR"/>
        </w:rPr>
        <w:t xml:space="preserve"> αγαθά αντί των αρχικά </w:t>
      </w:r>
      <w:proofErr w:type="spellStart"/>
      <w:r w:rsidRPr="00BD6AF1">
        <w:rPr>
          <w:rFonts w:asciiTheme="minorHAnsi" w:hAnsiTheme="minorHAnsi" w:cstheme="minorHAnsi"/>
          <w:szCs w:val="22"/>
          <w:lang w:val="el-GR"/>
        </w:rPr>
        <w:t>προσφερθέντων</w:t>
      </w:r>
      <w:proofErr w:type="spellEnd"/>
      <w:r w:rsidRPr="00BD6AF1">
        <w:rPr>
          <w:rFonts w:asciiTheme="minorHAnsi" w:hAnsiTheme="minorHAnsi" w:cstheme="minorHAnsi"/>
          <w:szCs w:val="22"/>
          <w:lang w:val="el-GR"/>
        </w:rPr>
        <w:t xml:space="preserve">, χωρίς πρόσθετη οικονομική επιβάρυνση της αναθέτουσας αρχής και χωρίς μεταβολή των όρων πληρωμής. Ο χρόνος παράδοσης των </w:t>
      </w:r>
      <w:proofErr w:type="spellStart"/>
      <w:r w:rsidRPr="00BD6AF1">
        <w:rPr>
          <w:rFonts w:asciiTheme="minorHAnsi" w:hAnsiTheme="minorHAnsi" w:cstheme="minorHAnsi"/>
          <w:szCs w:val="22"/>
          <w:lang w:val="el-GR"/>
        </w:rPr>
        <w:t>επικαιροποιημένων</w:t>
      </w:r>
      <w:proofErr w:type="spellEnd"/>
      <w:r w:rsidRPr="00BD6AF1">
        <w:rPr>
          <w:rFonts w:asciiTheme="minorHAnsi" w:hAnsiTheme="minorHAnsi" w:cstheme="minorHAnsi"/>
          <w:szCs w:val="22"/>
          <w:lang w:val="el-GR"/>
        </w:rPr>
        <w:t xml:space="preserve"> αγαθών, όπως έχει οριστεί στα υπόλοιπα τεύχη της σύμβαση, εκκινεί από την κοινοποίηση της εγκριτικής απόφασης της αναθέτουσας αρχής στον ανάδοχο.</w:t>
      </w:r>
    </w:p>
    <w:p w14:paraId="5251E2E8" w14:textId="2A7AD2F2" w:rsidR="00920725" w:rsidRPr="00920725" w:rsidRDefault="00920725" w:rsidP="00BD6AF1">
      <w:pPr>
        <w:spacing w:line="276" w:lineRule="auto"/>
        <w:rPr>
          <w:rFonts w:asciiTheme="minorHAnsi" w:hAnsiTheme="minorHAnsi" w:cstheme="minorHAnsi"/>
          <w:szCs w:val="22"/>
          <w:lang w:val="el-GR"/>
        </w:rPr>
      </w:pPr>
      <w:r w:rsidRPr="00920725">
        <w:rPr>
          <w:rFonts w:asciiTheme="minorHAnsi" w:hAnsiTheme="minorHAnsi" w:cstheme="minorHAnsi"/>
          <w:b/>
          <w:szCs w:val="22"/>
          <w:u w:val="single"/>
          <w:lang w:val="el-GR"/>
        </w:rPr>
        <w:t>Ανταλλακτικά</w:t>
      </w:r>
    </w:p>
    <w:p w14:paraId="41AF4867" w14:textId="232E451D" w:rsidR="00BD6AF1" w:rsidRPr="00BF2210" w:rsidRDefault="00BD6AF1" w:rsidP="00BD6AF1">
      <w:pPr>
        <w:spacing w:line="276" w:lineRule="auto"/>
        <w:rPr>
          <w:rFonts w:asciiTheme="minorHAnsi" w:hAnsiTheme="minorHAnsi" w:cstheme="minorHAnsi"/>
          <w:szCs w:val="22"/>
          <w:lang w:val="el-GR"/>
        </w:rPr>
      </w:pPr>
      <w:r w:rsidRPr="00BD6AF1">
        <w:rPr>
          <w:rFonts w:asciiTheme="minorHAnsi" w:hAnsiTheme="minorHAnsi" w:cstheme="minorHAnsi"/>
          <w:szCs w:val="22"/>
          <w:lang w:val="el-GR"/>
        </w:rPr>
        <w:t>Ο προμηθευτής είναι υποχρεωμένος να διαθέτει απόθεμα ανταλλακτικών για την κάλυψη των συνήθων απαιτήσεων του οχήματος – μηχανήματος για χρονική διάρκεια τουλάχιστον 10 ετών.</w:t>
      </w:r>
    </w:p>
    <w:p w14:paraId="3EF491A9" w14:textId="77777777" w:rsidR="003D7DD4" w:rsidRPr="00BF2210" w:rsidRDefault="003D7DD4" w:rsidP="00BD6AF1">
      <w:pPr>
        <w:spacing w:line="276" w:lineRule="auto"/>
        <w:rPr>
          <w:rFonts w:asciiTheme="minorHAnsi" w:hAnsiTheme="minorHAnsi" w:cstheme="minorHAnsi"/>
          <w:szCs w:val="22"/>
          <w:lang w:val="el-GR"/>
        </w:rPr>
      </w:pPr>
    </w:p>
    <w:tbl>
      <w:tblPr>
        <w:tblpPr w:leftFromText="180" w:rightFromText="180" w:vertAnchor="text" w:horzAnchor="margin" w:tblpY="73"/>
        <w:tblW w:w="9781" w:type="dxa"/>
        <w:tblLayout w:type="fixed"/>
        <w:tblLook w:val="0000" w:firstRow="0" w:lastRow="0" w:firstColumn="0" w:lastColumn="0" w:noHBand="0" w:noVBand="0"/>
      </w:tblPr>
      <w:tblGrid>
        <w:gridCol w:w="1526"/>
        <w:gridCol w:w="1843"/>
        <w:gridCol w:w="3010"/>
        <w:gridCol w:w="1700"/>
        <w:gridCol w:w="1702"/>
      </w:tblGrid>
      <w:tr w:rsidR="003D7DD4" w:rsidRPr="003819AD" w14:paraId="1F2C2639" w14:textId="77777777" w:rsidTr="00DA66DB">
        <w:trPr>
          <w:trHeight w:val="231"/>
        </w:trPr>
        <w:tc>
          <w:tcPr>
            <w:tcW w:w="3369" w:type="dxa"/>
            <w:gridSpan w:val="2"/>
            <w:shd w:val="clear" w:color="auto" w:fill="auto"/>
          </w:tcPr>
          <w:p w14:paraId="4FECFFFA" w14:textId="77777777" w:rsidR="003D7DD4" w:rsidRPr="003819AD" w:rsidRDefault="003D7DD4" w:rsidP="00DA66DB">
            <w:pPr>
              <w:spacing w:after="0" w:line="240" w:lineRule="exact"/>
              <w:ind w:right="-108"/>
              <w:jc w:val="center"/>
              <w:rPr>
                <w:rFonts w:cs="Arial"/>
                <w:i/>
                <w:color w:val="000000"/>
                <w:sz w:val="20"/>
                <w:szCs w:val="20"/>
              </w:rPr>
            </w:pPr>
            <w:proofErr w:type="spellStart"/>
            <w:r w:rsidRPr="003819AD">
              <w:rPr>
                <w:rFonts w:cs="Arial"/>
                <w:i/>
                <w:color w:val="000000"/>
                <w:sz w:val="20"/>
                <w:szCs w:val="20"/>
              </w:rPr>
              <w:t>Συντάχθηκε</w:t>
            </w:r>
            <w:proofErr w:type="spellEnd"/>
          </w:p>
        </w:tc>
        <w:tc>
          <w:tcPr>
            <w:tcW w:w="3010" w:type="dxa"/>
            <w:vMerge w:val="restart"/>
            <w:shd w:val="clear" w:color="auto" w:fill="auto"/>
          </w:tcPr>
          <w:p w14:paraId="5224F335" w14:textId="77777777" w:rsidR="003D7DD4" w:rsidRPr="003819AD" w:rsidRDefault="003D7DD4" w:rsidP="00DA66DB">
            <w:pPr>
              <w:snapToGrid w:val="0"/>
              <w:spacing w:after="0" w:line="240" w:lineRule="exact"/>
              <w:ind w:right="-108"/>
              <w:jc w:val="center"/>
              <w:rPr>
                <w:rFonts w:cs="Arial"/>
                <w:i/>
                <w:color w:val="000000"/>
                <w:sz w:val="20"/>
                <w:szCs w:val="20"/>
              </w:rPr>
            </w:pPr>
          </w:p>
        </w:tc>
        <w:tc>
          <w:tcPr>
            <w:tcW w:w="3402" w:type="dxa"/>
            <w:gridSpan w:val="2"/>
            <w:shd w:val="clear" w:color="auto" w:fill="auto"/>
          </w:tcPr>
          <w:p w14:paraId="6E932CD7" w14:textId="77777777" w:rsidR="003D7DD4" w:rsidRPr="003819AD" w:rsidRDefault="003D7DD4" w:rsidP="00DA66DB">
            <w:pPr>
              <w:spacing w:after="0" w:line="240" w:lineRule="exact"/>
              <w:jc w:val="center"/>
              <w:rPr>
                <w:i/>
                <w:color w:val="000000"/>
                <w:sz w:val="20"/>
                <w:szCs w:val="20"/>
              </w:rPr>
            </w:pPr>
            <w:proofErr w:type="spellStart"/>
            <w:r w:rsidRPr="003819AD">
              <w:rPr>
                <w:i/>
                <w:color w:val="000000"/>
                <w:sz w:val="20"/>
                <w:szCs w:val="20"/>
              </w:rPr>
              <w:t>Θεωρήθηκε</w:t>
            </w:r>
            <w:proofErr w:type="spellEnd"/>
          </w:p>
        </w:tc>
      </w:tr>
      <w:tr w:rsidR="003D7DD4" w:rsidRPr="003819AD" w14:paraId="2E711A3C" w14:textId="77777777" w:rsidTr="00DA66DB">
        <w:trPr>
          <w:trHeight w:val="258"/>
        </w:trPr>
        <w:tc>
          <w:tcPr>
            <w:tcW w:w="1526" w:type="dxa"/>
            <w:shd w:val="clear" w:color="auto" w:fill="auto"/>
          </w:tcPr>
          <w:p w14:paraId="7BC324C2" w14:textId="4E460E6F" w:rsidR="003D7DD4" w:rsidRPr="003819AD" w:rsidRDefault="003D7DD4" w:rsidP="00DA66DB">
            <w:pPr>
              <w:spacing w:after="0" w:line="240" w:lineRule="exact"/>
              <w:jc w:val="right"/>
              <w:rPr>
                <w:rFonts w:cs="Arial"/>
                <w:i/>
                <w:color w:val="000000"/>
                <w:sz w:val="20"/>
                <w:szCs w:val="20"/>
              </w:rPr>
            </w:pPr>
            <w:proofErr w:type="spellStart"/>
            <w:r w:rsidRPr="003819AD">
              <w:rPr>
                <w:rFonts w:cs="Arial"/>
                <w:i/>
                <w:color w:val="000000"/>
                <w:sz w:val="20"/>
                <w:szCs w:val="20"/>
              </w:rPr>
              <w:t>Κορω</w:t>
            </w:r>
            <w:proofErr w:type="spellEnd"/>
            <w:r w:rsidRPr="003819AD">
              <w:rPr>
                <w:rFonts w:cs="Arial"/>
                <w:i/>
                <w:color w:val="000000"/>
                <w:sz w:val="20"/>
                <w:szCs w:val="20"/>
              </w:rPr>
              <w:t>πί</w:t>
            </w:r>
            <w:r w:rsidR="00376805">
              <w:rPr>
                <w:rFonts w:cs="Arial"/>
                <w:i/>
                <w:color w:val="000000"/>
                <w:sz w:val="20"/>
                <w:szCs w:val="20"/>
              </w:rPr>
              <w:t>,</w:t>
            </w:r>
          </w:p>
        </w:tc>
        <w:tc>
          <w:tcPr>
            <w:tcW w:w="1843" w:type="dxa"/>
            <w:shd w:val="clear" w:color="auto" w:fill="auto"/>
          </w:tcPr>
          <w:p w14:paraId="08660E55" w14:textId="29F67919" w:rsidR="003D7DD4" w:rsidRPr="001F2DF7" w:rsidRDefault="00376805" w:rsidP="00DA66DB">
            <w:pPr>
              <w:spacing w:after="0" w:line="240" w:lineRule="exact"/>
              <w:ind w:right="-108"/>
              <w:rPr>
                <w:rFonts w:cs="Arial"/>
                <w:i/>
                <w:color w:val="000000"/>
                <w:sz w:val="20"/>
                <w:szCs w:val="20"/>
                <w:lang w:val="el-GR"/>
              </w:rPr>
            </w:pPr>
            <w:r>
              <w:rPr>
                <w:rFonts w:cs="Arial"/>
                <w:i/>
                <w:color w:val="000000"/>
                <w:sz w:val="20"/>
                <w:szCs w:val="20"/>
                <w:lang w:val="en-US"/>
              </w:rPr>
              <w:t>01</w:t>
            </w:r>
            <w:r w:rsidR="003D7DD4">
              <w:rPr>
                <w:rFonts w:cs="Arial"/>
                <w:i/>
                <w:color w:val="000000"/>
                <w:sz w:val="20"/>
                <w:szCs w:val="20"/>
                <w:lang w:val="el-GR"/>
              </w:rPr>
              <w:t>-0</w:t>
            </w:r>
            <w:r>
              <w:rPr>
                <w:rFonts w:cs="Arial"/>
                <w:i/>
                <w:color w:val="000000"/>
                <w:sz w:val="20"/>
                <w:szCs w:val="20"/>
                <w:lang w:val="en-US"/>
              </w:rPr>
              <w:t>7</w:t>
            </w:r>
            <w:r w:rsidR="003D7DD4">
              <w:rPr>
                <w:rFonts w:cs="Arial"/>
                <w:i/>
                <w:color w:val="000000"/>
                <w:sz w:val="20"/>
                <w:szCs w:val="20"/>
                <w:lang w:val="el-GR"/>
              </w:rPr>
              <w:t>-2025</w:t>
            </w:r>
          </w:p>
        </w:tc>
        <w:tc>
          <w:tcPr>
            <w:tcW w:w="3010" w:type="dxa"/>
            <w:vMerge/>
            <w:shd w:val="clear" w:color="auto" w:fill="auto"/>
          </w:tcPr>
          <w:p w14:paraId="4E407D10" w14:textId="77777777" w:rsidR="003D7DD4" w:rsidRPr="003819AD" w:rsidRDefault="003D7DD4" w:rsidP="00DA66DB">
            <w:pPr>
              <w:snapToGrid w:val="0"/>
              <w:spacing w:after="0" w:line="240" w:lineRule="exact"/>
              <w:ind w:right="-108"/>
              <w:jc w:val="center"/>
              <w:rPr>
                <w:rFonts w:cs="Arial"/>
                <w:i/>
                <w:color w:val="000000"/>
                <w:sz w:val="20"/>
                <w:szCs w:val="20"/>
              </w:rPr>
            </w:pPr>
          </w:p>
        </w:tc>
        <w:tc>
          <w:tcPr>
            <w:tcW w:w="1700" w:type="dxa"/>
            <w:shd w:val="clear" w:color="auto" w:fill="auto"/>
          </w:tcPr>
          <w:p w14:paraId="1B0AB2C5" w14:textId="6F908CCB" w:rsidR="003D7DD4" w:rsidRPr="003819AD" w:rsidRDefault="003D7DD4" w:rsidP="00DA66DB">
            <w:pPr>
              <w:spacing w:after="0" w:line="240" w:lineRule="exact"/>
              <w:jc w:val="right"/>
              <w:rPr>
                <w:rFonts w:cs="Arial"/>
                <w:i/>
                <w:color w:val="000000"/>
                <w:sz w:val="20"/>
                <w:szCs w:val="20"/>
              </w:rPr>
            </w:pPr>
            <w:proofErr w:type="spellStart"/>
            <w:r w:rsidRPr="003819AD">
              <w:rPr>
                <w:rFonts w:cs="Arial"/>
                <w:i/>
                <w:color w:val="000000"/>
                <w:sz w:val="20"/>
                <w:szCs w:val="20"/>
              </w:rPr>
              <w:t>Κορω</w:t>
            </w:r>
            <w:proofErr w:type="spellEnd"/>
            <w:r w:rsidRPr="003819AD">
              <w:rPr>
                <w:rFonts w:cs="Arial"/>
                <w:i/>
                <w:color w:val="000000"/>
                <w:sz w:val="20"/>
                <w:szCs w:val="20"/>
              </w:rPr>
              <w:t>πί</w:t>
            </w:r>
            <w:r w:rsidR="00376805">
              <w:rPr>
                <w:rFonts w:cs="Arial"/>
                <w:i/>
                <w:color w:val="000000"/>
                <w:sz w:val="20"/>
                <w:szCs w:val="20"/>
              </w:rPr>
              <w:t>,</w:t>
            </w:r>
          </w:p>
        </w:tc>
        <w:tc>
          <w:tcPr>
            <w:tcW w:w="1702" w:type="dxa"/>
            <w:shd w:val="clear" w:color="auto" w:fill="auto"/>
          </w:tcPr>
          <w:p w14:paraId="0478EEE3" w14:textId="20463959" w:rsidR="003D7DD4" w:rsidRPr="001F2DF7" w:rsidRDefault="00376805" w:rsidP="00DA66DB">
            <w:pPr>
              <w:spacing w:after="0" w:line="240" w:lineRule="exact"/>
              <w:rPr>
                <w:i/>
                <w:color w:val="000000"/>
                <w:sz w:val="20"/>
                <w:szCs w:val="20"/>
                <w:lang w:val="el-GR"/>
              </w:rPr>
            </w:pPr>
            <w:r>
              <w:rPr>
                <w:rFonts w:cs="Arial"/>
                <w:i/>
                <w:color w:val="000000"/>
                <w:sz w:val="20"/>
                <w:szCs w:val="20"/>
                <w:lang w:val="en-US"/>
              </w:rPr>
              <w:t>01</w:t>
            </w:r>
            <w:r w:rsidR="003D7DD4">
              <w:rPr>
                <w:rFonts w:cs="Arial"/>
                <w:i/>
                <w:color w:val="000000"/>
                <w:sz w:val="20"/>
                <w:szCs w:val="20"/>
                <w:lang w:val="el-GR"/>
              </w:rPr>
              <w:t>-0</w:t>
            </w:r>
            <w:r>
              <w:rPr>
                <w:rFonts w:cs="Arial"/>
                <w:i/>
                <w:color w:val="000000"/>
                <w:sz w:val="20"/>
                <w:szCs w:val="20"/>
                <w:lang w:val="en-US"/>
              </w:rPr>
              <w:t>7</w:t>
            </w:r>
            <w:r w:rsidR="003D7DD4">
              <w:rPr>
                <w:rFonts w:cs="Arial"/>
                <w:i/>
                <w:color w:val="000000"/>
                <w:sz w:val="20"/>
                <w:szCs w:val="20"/>
                <w:lang w:val="el-GR"/>
              </w:rPr>
              <w:t>-2025</w:t>
            </w:r>
          </w:p>
        </w:tc>
      </w:tr>
      <w:tr w:rsidR="003D7DD4" w:rsidRPr="00B2703B" w14:paraId="2217EC29" w14:textId="77777777" w:rsidTr="00DA66DB">
        <w:trPr>
          <w:trHeight w:val="1486"/>
        </w:trPr>
        <w:tc>
          <w:tcPr>
            <w:tcW w:w="3369" w:type="dxa"/>
            <w:gridSpan w:val="2"/>
            <w:shd w:val="clear" w:color="auto" w:fill="auto"/>
          </w:tcPr>
          <w:p w14:paraId="44084A3C" w14:textId="77777777" w:rsidR="003D7DD4" w:rsidRPr="003819AD" w:rsidRDefault="003D7DD4" w:rsidP="00DA66DB">
            <w:pPr>
              <w:spacing w:after="0" w:line="240" w:lineRule="exact"/>
              <w:ind w:right="-108"/>
              <w:jc w:val="center"/>
              <w:rPr>
                <w:rFonts w:cs="Arial"/>
                <w:i/>
                <w:color w:val="000000"/>
                <w:sz w:val="20"/>
                <w:szCs w:val="20"/>
              </w:rPr>
            </w:pPr>
            <w:r w:rsidRPr="003819AD">
              <w:rPr>
                <w:rFonts w:cs="Arial"/>
                <w:i/>
                <w:color w:val="000000"/>
                <w:sz w:val="20"/>
                <w:szCs w:val="20"/>
              </w:rPr>
              <w:t>Ο</w:t>
            </w:r>
            <w:r>
              <w:rPr>
                <w:rFonts w:cs="Arial"/>
                <w:i/>
                <w:color w:val="000000"/>
                <w:sz w:val="20"/>
                <w:szCs w:val="20"/>
                <w:lang w:val="el-GR"/>
              </w:rPr>
              <w:t xml:space="preserve"> </w:t>
            </w:r>
            <w:proofErr w:type="spellStart"/>
            <w:r w:rsidRPr="003819AD">
              <w:rPr>
                <w:rFonts w:cs="Arial"/>
                <w:i/>
                <w:color w:val="000000"/>
                <w:sz w:val="20"/>
                <w:szCs w:val="20"/>
              </w:rPr>
              <w:t>συντάξ</w:t>
            </w:r>
            <w:proofErr w:type="spellEnd"/>
            <w:r w:rsidRPr="003819AD">
              <w:rPr>
                <w:rFonts w:cs="Arial"/>
                <w:i/>
                <w:color w:val="000000"/>
                <w:sz w:val="20"/>
                <w:szCs w:val="20"/>
              </w:rPr>
              <w:t>ας</w:t>
            </w:r>
          </w:p>
        </w:tc>
        <w:tc>
          <w:tcPr>
            <w:tcW w:w="3010" w:type="dxa"/>
            <w:vMerge/>
            <w:shd w:val="clear" w:color="auto" w:fill="auto"/>
          </w:tcPr>
          <w:p w14:paraId="0D14C2DB" w14:textId="77777777" w:rsidR="003D7DD4" w:rsidRPr="003819AD" w:rsidRDefault="003D7DD4" w:rsidP="00DA66DB">
            <w:pPr>
              <w:snapToGrid w:val="0"/>
              <w:spacing w:after="0" w:line="240" w:lineRule="exact"/>
              <w:ind w:right="-108"/>
              <w:jc w:val="center"/>
              <w:rPr>
                <w:rFonts w:cs="Arial"/>
                <w:i/>
                <w:color w:val="000000"/>
                <w:sz w:val="20"/>
                <w:szCs w:val="20"/>
              </w:rPr>
            </w:pPr>
          </w:p>
        </w:tc>
        <w:tc>
          <w:tcPr>
            <w:tcW w:w="3402" w:type="dxa"/>
            <w:gridSpan w:val="2"/>
            <w:shd w:val="clear" w:color="auto" w:fill="auto"/>
          </w:tcPr>
          <w:p w14:paraId="708403FA" w14:textId="77777777" w:rsidR="003D7DD4" w:rsidRPr="001F2DF7" w:rsidRDefault="003D7DD4" w:rsidP="00DA66DB">
            <w:pPr>
              <w:spacing w:after="0"/>
              <w:jc w:val="center"/>
              <w:rPr>
                <w:rFonts w:cs="Arial"/>
                <w:i/>
                <w:color w:val="000000"/>
                <w:sz w:val="18"/>
                <w:szCs w:val="18"/>
                <w:lang w:val="el-GR"/>
              </w:rPr>
            </w:pPr>
            <w:r w:rsidRPr="001F2DF7">
              <w:rPr>
                <w:rFonts w:cs="Arial"/>
                <w:i/>
                <w:color w:val="000000"/>
                <w:sz w:val="18"/>
                <w:szCs w:val="18"/>
                <w:lang w:val="el-GR"/>
              </w:rPr>
              <w:t>Ο Αναπληρωτής Προϊστάμενος</w:t>
            </w:r>
          </w:p>
          <w:p w14:paraId="13998569" w14:textId="77777777" w:rsidR="003D7DD4" w:rsidRPr="001F2DF7" w:rsidRDefault="003D7DD4" w:rsidP="00DA66DB">
            <w:pPr>
              <w:spacing w:after="0"/>
              <w:jc w:val="center"/>
              <w:rPr>
                <w:i/>
                <w:color w:val="000000"/>
                <w:sz w:val="20"/>
                <w:szCs w:val="20"/>
                <w:lang w:val="el-GR"/>
              </w:rPr>
            </w:pPr>
            <w:r w:rsidRPr="001F2DF7">
              <w:rPr>
                <w:rFonts w:cs="Arial"/>
                <w:i/>
                <w:color w:val="000000"/>
                <w:sz w:val="18"/>
                <w:szCs w:val="18"/>
                <w:lang w:val="el-GR"/>
              </w:rPr>
              <w:t>Διεύθυνσης Τεχνικών Υπηρεσιών</w:t>
            </w:r>
          </w:p>
          <w:p w14:paraId="039FBCBA" w14:textId="77777777" w:rsidR="003D7DD4" w:rsidRPr="00497669" w:rsidRDefault="003D7DD4" w:rsidP="00DA66DB">
            <w:pPr>
              <w:spacing w:after="0"/>
              <w:jc w:val="center"/>
              <w:rPr>
                <w:i/>
                <w:color w:val="000000"/>
                <w:sz w:val="20"/>
                <w:szCs w:val="20"/>
                <w:lang w:val="el-GR"/>
              </w:rPr>
            </w:pPr>
          </w:p>
        </w:tc>
      </w:tr>
      <w:tr w:rsidR="003D7DD4" w:rsidRPr="00B2703B" w14:paraId="79CCEB72" w14:textId="77777777" w:rsidTr="00DA66DB">
        <w:trPr>
          <w:trHeight w:val="381"/>
        </w:trPr>
        <w:tc>
          <w:tcPr>
            <w:tcW w:w="3369" w:type="dxa"/>
            <w:gridSpan w:val="2"/>
            <w:shd w:val="clear" w:color="auto" w:fill="auto"/>
            <w:vAlign w:val="bottom"/>
          </w:tcPr>
          <w:p w14:paraId="0ACBAA67" w14:textId="77777777" w:rsidR="003D7DD4" w:rsidRPr="001F2DF7" w:rsidRDefault="003D7DD4" w:rsidP="00DA66DB">
            <w:pPr>
              <w:spacing w:after="0"/>
              <w:jc w:val="center"/>
              <w:rPr>
                <w:rFonts w:cs="Arial"/>
                <w:i/>
                <w:color w:val="000000"/>
                <w:sz w:val="20"/>
                <w:szCs w:val="20"/>
                <w:lang w:val="el-GR"/>
              </w:rPr>
            </w:pPr>
            <w:r>
              <w:rPr>
                <w:rFonts w:cs="Arial"/>
                <w:i/>
                <w:color w:val="000000"/>
                <w:sz w:val="20"/>
                <w:szCs w:val="20"/>
                <w:lang w:val="el-GR"/>
              </w:rPr>
              <w:t>Παρασκευάς</w:t>
            </w:r>
            <w:r w:rsidRPr="001F2DF7">
              <w:rPr>
                <w:rFonts w:cs="Arial"/>
                <w:i/>
                <w:color w:val="000000"/>
                <w:sz w:val="20"/>
                <w:szCs w:val="20"/>
                <w:lang w:val="el-GR"/>
              </w:rPr>
              <w:t xml:space="preserve"> </w:t>
            </w:r>
            <w:proofErr w:type="spellStart"/>
            <w:r>
              <w:rPr>
                <w:rFonts w:cs="Arial"/>
                <w:i/>
                <w:color w:val="000000"/>
                <w:sz w:val="20"/>
                <w:szCs w:val="20"/>
                <w:lang w:val="el-GR"/>
              </w:rPr>
              <w:t>Τσικλίδης</w:t>
            </w:r>
            <w:proofErr w:type="spellEnd"/>
            <w:r w:rsidRPr="001F2DF7">
              <w:rPr>
                <w:rFonts w:cs="Arial"/>
                <w:i/>
                <w:color w:val="000000"/>
                <w:sz w:val="20"/>
                <w:szCs w:val="20"/>
                <w:lang w:val="el-GR"/>
              </w:rPr>
              <w:t xml:space="preserve"> </w:t>
            </w:r>
          </w:p>
          <w:p w14:paraId="4254EC29" w14:textId="77777777" w:rsidR="003D7DD4" w:rsidRPr="001F2DF7" w:rsidRDefault="003D7DD4" w:rsidP="00DA66DB">
            <w:pPr>
              <w:spacing w:after="0"/>
              <w:jc w:val="center"/>
              <w:rPr>
                <w:rFonts w:cs="Arial"/>
                <w:i/>
                <w:color w:val="000000"/>
                <w:sz w:val="20"/>
                <w:szCs w:val="20"/>
                <w:lang w:val="el-GR"/>
              </w:rPr>
            </w:pPr>
            <w:r>
              <w:rPr>
                <w:rFonts w:cs="Arial"/>
                <w:i/>
                <w:color w:val="000000"/>
                <w:sz w:val="20"/>
                <w:szCs w:val="20"/>
                <w:lang w:val="el-GR"/>
              </w:rPr>
              <w:t>Ηλεκτρολόγος</w:t>
            </w:r>
            <w:r w:rsidRPr="001F2DF7">
              <w:rPr>
                <w:rFonts w:cs="Arial"/>
                <w:i/>
                <w:color w:val="000000"/>
                <w:sz w:val="20"/>
                <w:szCs w:val="20"/>
                <w:lang w:val="el-GR"/>
              </w:rPr>
              <w:t xml:space="preserve"> Μηχανικός ΠΕ</w:t>
            </w:r>
            <w:r w:rsidRPr="00E60EE1">
              <w:rPr>
                <w:rFonts w:cs="Arial"/>
                <w:i/>
                <w:color w:val="000000"/>
                <w:sz w:val="20"/>
                <w:szCs w:val="20"/>
                <w:lang w:val="el-GR"/>
              </w:rPr>
              <w:t>5</w:t>
            </w:r>
            <w:r w:rsidRPr="001F2DF7">
              <w:rPr>
                <w:rFonts w:cs="Arial"/>
                <w:i/>
                <w:color w:val="000000"/>
                <w:sz w:val="20"/>
                <w:szCs w:val="20"/>
                <w:lang w:val="el-GR"/>
              </w:rPr>
              <w:t>/Α</w:t>
            </w:r>
          </w:p>
        </w:tc>
        <w:tc>
          <w:tcPr>
            <w:tcW w:w="3010" w:type="dxa"/>
            <w:shd w:val="clear" w:color="auto" w:fill="auto"/>
            <w:vAlign w:val="bottom"/>
          </w:tcPr>
          <w:p w14:paraId="4EF4CA51" w14:textId="77777777" w:rsidR="003D7DD4" w:rsidRPr="001F2DF7" w:rsidRDefault="003D7DD4" w:rsidP="00DA66DB">
            <w:pPr>
              <w:snapToGrid w:val="0"/>
              <w:spacing w:after="0"/>
              <w:jc w:val="center"/>
              <w:rPr>
                <w:rFonts w:cs="Arial"/>
                <w:i/>
                <w:color w:val="000000"/>
                <w:sz w:val="20"/>
                <w:szCs w:val="20"/>
                <w:lang w:val="el-GR"/>
              </w:rPr>
            </w:pPr>
          </w:p>
        </w:tc>
        <w:tc>
          <w:tcPr>
            <w:tcW w:w="3402" w:type="dxa"/>
            <w:gridSpan w:val="2"/>
            <w:shd w:val="clear" w:color="auto" w:fill="auto"/>
            <w:vAlign w:val="bottom"/>
          </w:tcPr>
          <w:p w14:paraId="20027512" w14:textId="77777777" w:rsidR="003D7DD4" w:rsidRPr="009311EF" w:rsidRDefault="003D7DD4" w:rsidP="00DA66DB">
            <w:pPr>
              <w:spacing w:after="0"/>
              <w:jc w:val="center"/>
              <w:rPr>
                <w:rFonts w:cs="Arial"/>
                <w:i/>
                <w:color w:val="000000"/>
                <w:sz w:val="20"/>
                <w:szCs w:val="20"/>
                <w:lang w:val="el-GR"/>
              </w:rPr>
            </w:pPr>
            <w:r w:rsidRPr="009311EF">
              <w:rPr>
                <w:rFonts w:cs="Arial"/>
                <w:i/>
                <w:color w:val="000000"/>
                <w:sz w:val="20"/>
                <w:szCs w:val="20"/>
                <w:lang w:val="el-GR"/>
              </w:rPr>
              <w:t>Σπ</w:t>
            </w:r>
            <w:r>
              <w:rPr>
                <w:rFonts w:cs="Arial"/>
                <w:i/>
                <w:color w:val="000000"/>
                <w:sz w:val="20"/>
                <w:szCs w:val="20"/>
                <w:lang w:val="el-GR"/>
              </w:rPr>
              <w:t>ύ</w:t>
            </w:r>
            <w:r w:rsidRPr="009311EF">
              <w:rPr>
                <w:rFonts w:cs="Arial"/>
                <w:i/>
                <w:color w:val="000000"/>
                <w:sz w:val="20"/>
                <w:szCs w:val="20"/>
                <w:lang w:val="el-GR"/>
              </w:rPr>
              <w:t xml:space="preserve">ρος </w:t>
            </w:r>
            <w:r>
              <w:rPr>
                <w:rFonts w:cs="Arial"/>
                <w:i/>
                <w:color w:val="000000"/>
                <w:sz w:val="20"/>
                <w:szCs w:val="20"/>
                <w:lang w:val="el-GR"/>
              </w:rPr>
              <w:t>Σ</w:t>
            </w:r>
            <w:r w:rsidRPr="009311EF">
              <w:rPr>
                <w:rFonts w:cs="Arial"/>
                <w:i/>
                <w:color w:val="000000"/>
                <w:sz w:val="20"/>
                <w:szCs w:val="20"/>
                <w:lang w:val="el-GR"/>
              </w:rPr>
              <w:t>ιο</w:t>
            </w:r>
            <w:r>
              <w:rPr>
                <w:rFonts w:cs="Arial"/>
                <w:i/>
                <w:color w:val="000000"/>
                <w:sz w:val="20"/>
                <w:szCs w:val="20"/>
                <w:lang w:val="el-GR"/>
              </w:rPr>
              <w:t>ύ</w:t>
            </w:r>
            <w:r w:rsidRPr="009311EF">
              <w:rPr>
                <w:rFonts w:cs="Arial"/>
                <w:i/>
                <w:color w:val="000000"/>
                <w:sz w:val="20"/>
                <w:szCs w:val="20"/>
                <w:lang w:val="el-GR"/>
              </w:rPr>
              <w:t>ντρης</w:t>
            </w:r>
          </w:p>
          <w:p w14:paraId="1951FFBE" w14:textId="77777777" w:rsidR="003D7DD4" w:rsidRPr="001F2DF7" w:rsidRDefault="003D7DD4" w:rsidP="00DA66DB">
            <w:pPr>
              <w:spacing w:after="0"/>
              <w:jc w:val="center"/>
              <w:rPr>
                <w:i/>
                <w:color w:val="000000"/>
                <w:sz w:val="20"/>
                <w:szCs w:val="20"/>
                <w:lang w:val="el-GR"/>
              </w:rPr>
            </w:pPr>
            <w:r w:rsidRPr="009311EF">
              <w:rPr>
                <w:rFonts w:cs="Arial"/>
                <w:i/>
                <w:color w:val="000000"/>
                <w:sz w:val="20"/>
                <w:szCs w:val="20"/>
                <w:lang w:val="el-GR"/>
              </w:rPr>
              <w:t>Τοπογρ</w:t>
            </w:r>
            <w:r>
              <w:rPr>
                <w:rFonts w:cs="Arial"/>
                <w:i/>
                <w:color w:val="000000"/>
                <w:sz w:val="20"/>
                <w:szCs w:val="20"/>
                <w:lang w:val="el-GR"/>
              </w:rPr>
              <w:t>ά</w:t>
            </w:r>
            <w:r w:rsidRPr="009311EF">
              <w:rPr>
                <w:rFonts w:cs="Arial"/>
                <w:i/>
                <w:color w:val="000000"/>
                <w:sz w:val="20"/>
                <w:szCs w:val="20"/>
                <w:lang w:val="el-GR"/>
              </w:rPr>
              <w:t xml:space="preserve">φος </w:t>
            </w:r>
            <w:r>
              <w:rPr>
                <w:rFonts w:cs="Arial"/>
                <w:i/>
                <w:color w:val="000000"/>
                <w:sz w:val="20"/>
                <w:szCs w:val="20"/>
                <w:lang w:val="el-GR"/>
              </w:rPr>
              <w:t>Μ</w:t>
            </w:r>
            <w:r w:rsidRPr="009311EF">
              <w:rPr>
                <w:rFonts w:cs="Arial"/>
                <w:i/>
                <w:color w:val="000000"/>
                <w:sz w:val="20"/>
                <w:szCs w:val="20"/>
                <w:lang w:val="el-GR"/>
              </w:rPr>
              <w:t>ηχανικ</w:t>
            </w:r>
            <w:r>
              <w:rPr>
                <w:rFonts w:cs="Arial"/>
                <w:i/>
                <w:color w:val="000000"/>
                <w:sz w:val="20"/>
                <w:szCs w:val="20"/>
                <w:lang w:val="el-GR"/>
              </w:rPr>
              <w:t>ό</w:t>
            </w:r>
            <w:r w:rsidRPr="009311EF">
              <w:rPr>
                <w:rFonts w:cs="Arial"/>
                <w:i/>
                <w:color w:val="000000"/>
                <w:sz w:val="20"/>
                <w:szCs w:val="20"/>
                <w:lang w:val="el-GR"/>
              </w:rPr>
              <w:t xml:space="preserve">ς </w:t>
            </w:r>
            <w:r>
              <w:rPr>
                <w:rFonts w:cs="Arial"/>
                <w:i/>
                <w:color w:val="000000"/>
                <w:sz w:val="20"/>
                <w:szCs w:val="20"/>
                <w:lang w:val="el-GR"/>
              </w:rPr>
              <w:t>ΠΕ</w:t>
            </w:r>
            <w:r w:rsidRPr="009311EF">
              <w:rPr>
                <w:rFonts w:cs="Arial"/>
                <w:i/>
                <w:color w:val="000000"/>
                <w:sz w:val="20"/>
                <w:szCs w:val="20"/>
                <w:lang w:val="el-GR"/>
              </w:rPr>
              <w:t>6/</w:t>
            </w:r>
            <w:r>
              <w:rPr>
                <w:rFonts w:cs="Arial"/>
                <w:i/>
                <w:color w:val="000000"/>
                <w:sz w:val="20"/>
                <w:szCs w:val="20"/>
                <w:lang w:val="el-GR"/>
              </w:rPr>
              <w:t>Α</w:t>
            </w:r>
            <w:r w:rsidRPr="009311EF">
              <w:rPr>
                <w:rFonts w:cs="Arial"/>
                <w:i/>
                <w:color w:val="000000"/>
                <w:sz w:val="20"/>
                <w:szCs w:val="20"/>
                <w:lang w:val="el-GR"/>
              </w:rPr>
              <w:t xml:space="preserve">  </w:t>
            </w:r>
          </w:p>
        </w:tc>
      </w:tr>
    </w:tbl>
    <w:p w14:paraId="5013B1B1" w14:textId="77777777" w:rsidR="003D7DD4" w:rsidRPr="003D7DD4" w:rsidRDefault="003D7DD4" w:rsidP="00BD6AF1">
      <w:pPr>
        <w:spacing w:line="276" w:lineRule="auto"/>
        <w:rPr>
          <w:rFonts w:asciiTheme="minorHAnsi" w:hAnsiTheme="minorHAnsi" w:cstheme="minorHAnsi"/>
          <w:szCs w:val="22"/>
          <w:lang w:val="el-GR"/>
        </w:rPr>
      </w:pPr>
    </w:p>
    <w:p w14:paraId="48169782" w14:textId="77777777" w:rsidR="003D7DD4" w:rsidRPr="003D7DD4" w:rsidRDefault="003D7DD4" w:rsidP="00BD6AF1">
      <w:pPr>
        <w:spacing w:line="276" w:lineRule="auto"/>
        <w:rPr>
          <w:rFonts w:asciiTheme="minorHAnsi" w:hAnsiTheme="minorHAnsi" w:cstheme="minorHAnsi"/>
          <w:szCs w:val="22"/>
          <w:lang w:val="el-GR"/>
        </w:rPr>
      </w:pPr>
    </w:p>
    <w:p w14:paraId="3AC93C66" w14:textId="35112985" w:rsidR="00426FE7" w:rsidRPr="00BD65F6" w:rsidRDefault="00426FE7" w:rsidP="00426FE7">
      <w:pPr>
        <w:pStyle w:val="2"/>
        <w:tabs>
          <w:tab w:val="clear" w:pos="567"/>
          <w:tab w:val="left" w:pos="0"/>
        </w:tabs>
        <w:spacing w:before="57" w:after="57"/>
        <w:ind w:left="0" w:firstLine="0"/>
        <w:rPr>
          <w:i/>
          <w:color w:val="5B9BD5"/>
          <w:lang w:val="el-GR"/>
        </w:rPr>
      </w:pPr>
      <w:bookmarkStart w:id="158" w:name="_Toc200702215"/>
      <w:r>
        <w:rPr>
          <w:lang w:val="el-GR"/>
        </w:rPr>
        <w:lastRenderedPageBreak/>
        <w:t xml:space="preserve">ΠΑΡΑΡΤΗΜΑ </w:t>
      </w:r>
      <w:proofErr w:type="spellStart"/>
      <w:r>
        <w:rPr>
          <w:lang w:val="el-GR"/>
        </w:rPr>
        <w:t>ΙΙI</w:t>
      </w:r>
      <w:proofErr w:type="spellEnd"/>
      <w:r>
        <w:rPr>
          <w:lang w:val="el-GR"/>
        </w:rPr>
        <w:t xml:space="preserve"> – </w:t>
      </w:r>
      <w:proofErr w:type="spellStart"/>
      <w:r>
        <w:rPr>
          <w:lang w:val="el-GR"/>
        </w:rPr>
        <w:t>ΕΕΕΣ</w:t>
      </w:r>
      <w:proofErr w:type="spellEnd"/>
      <w:r>
        <w:rPr>
          <w:lang w:val="el-GR"/>
        </w:rPr>
        <w:t xml:space="preserve"> (Προσαρμοσμένο από την Αναθέτουσα Αρχή)</w:t>
      </w:r>
      <w:bookmarkEnd w:id="158"/>
    </w:p>
    <w:p w14:paraId="551EE274" w14:textId="77777777" w:rsidR="00426FE7" w:rsidRPr="00F057BF" w:rsidRDefault="00426FE7" w:rsidP="00426FE7">
      <w:pPr>
        <w:suppressAutoHyphens w:val="0"/>
        <w:autoSpaceDE w:val="0"/>
        <w:spacing w:before="57" w:after="57"/>
        <w:rPr>
          <w:szCs w:val="22"/>
          <w:lang w:val="el-GR"/>
        </w:rPr>
      </w:pPr>
      <w:r w:rsidRPr="00F057BF">
        <w:rPr>
          <w:szCs w:val="22"/>
          <w:lang w:val="el-GR"/>
        </w:rPr>
        <w:t xml:space="preserve">Ο Δήμος έχει συντάξει το </w:t>
      </w:r>
      <w:proofErr w:type="spellStart"/>
      <w:r w:rsidRPr="00F057BF">
        <w:rPr>
          <w:szCs w:val="22"/>
          <w:lang w:val="el-GR"/>
        </w:rPr>
        <w:t>ΕΕΕΣ</w:t>
      </w:r>
      <w:proofErr w:type="spellEnd"/>
      <w:r w:rsidRPr="00F057BF">
        <w:rPr>
          <w:szCs w:val="22"/>
          <w:lang w:val="el-GR"/>
        </w:rPr>
        <w:t xml:space="preserve"> με τη χρήση </w:t>
      </w:r>
      <w:r w:rsidRPr="00F057BF">
        <w:rPr>
          <w:rFonts w:eastAsia="SimSun"/>
          <w:szCs w:val="22"/>
          <w:lang w:val="el-GR"/>
        </w:rPr>
        <w:t xml:space="preserve">της </w:t>
      </w:r>
      <w:hyperlink r:id="rId31" w:tgtFrame="_blank" w:history="1">
        <w:r w:rsidRPr="00F057BF">
          <w:rPr>
            <w:rFonts w:eastAsia="SimSun"/>
            <w:color w:val="0000FF"/>
            <w:szCs w:val="22"/>
            <w:u w:val="single"/>
            <w:lang w:val="el-GR"/>
          </w:rPr>
          <w:t xml:space="preserve">νέας ηλεκτρονικής υπηρεσίας </w:t>
        </w:r>
        <w:r w:rsidRPr="00F057BF">
          <w:rPr>
            <w:rFonts w:eastAsia="SimSun"/>
            <w:color w:val="0000FF"/>
            <w:szCs w:val="22"/>
            <w:u w:val="single"/>
          </w:rPr>
          <w:t>Promitheus</w:t>
        </w:r>
        <w:r w:rsidRPr="00F057BF">
          <w:rPr>
            <w:rFonts w:eastAsia="SimSun"/>
            <w:color w:val="0000FF"/>
            <w:szCs w:val="22"/>
            <w:u w:val="single"/>
            <w:lang w:val="el-GR"/>
          </w:rPr>
          <w:t xml:space="preserve"> </w:t>
        </w:r>
        <w:r w:rsidRPr="00F057BF">
          <w:rPr>
            <w:rFonts w:eastAsia="SimSun"/>
            <w:color w:val="0000FF"/>
            <w:szCs w:val="22"/>
            <w:u w:val="single"/>
          </w:rPr>
          <w:t>ESPDint</w:t>
        </w:r>
        <w:r w:rsidRPr="00F057BF">
          <w:rPr>
            <w:rFonts w:eastAsia="SimSun"/>
            <w:color w:val="0000FF"/>
            <w:szCs w:val="22"/>
            <w:u w:val="single"/>
            <w:lang w:val="el-GR"/>
          </w:rPr>
          <w:t xml:space="preserve"> </w:t>
        </w:r>
      </w:hyperlink>
      <w:r w:rsidRPr="00F057BF">
        <w:rPr>
          <w:rFonts w:eastAsia="SimSun"/>
          <w:szCs w:val="22"/>
          <w:lang w:val="el-GR"/>
        </w:rPr>
        <w:t>που</w:t>
      </w:r>
      <w:r w:rsidRPr="00F057BF">
        <w:rPr>
          <w:i/>
          <w:color w:val="5B9BD5"/>
          <w:szCs w:val="22"/>
          <w:lang w:val="el-GR"/>
        </w:rPr>
        <w:t xml:space="preserve"> </w:t>
      </w:r>
      <w:r w:rsidRPr="00F057BF">
        <w:rPr>
          <w:iCs/>
          <w:szCs w:val="22"/>
          <w:lang w:val="el-GR"/>
        </w:rPr>
        <w:t>προσφέρει τη δυνατότητα ηλεκτρονικής σύνταξης και διαχείρισης του Ευρωπαϊκού Ενιαίου Εγγράφου Σύμβασης (</w:t>
      </w:r>
      <w:proofErr w:type="spellStart"/>
      <w:r w:rsidRPr="00F057BF">
        <w:rPr>
          <w:iCs/>
          <w:szCs w:val="22"/>
          <w:lang w:val="el-GR"/>
        </w:rPr>
        <w:t>ΕΕΕΣ</w:t>
      </w:r>
      <w:proofErr w:type="spellEnd"/>
      <w:r w:rsidRPr="00F057BF">
        <w:rPr>
          <w:iCs/>
          <w:szCs w:val="22"/>
          <w:lang w:val="el-GR"/>
        </w:rPr>
        <w:t>) και</w:t>
      </w:r>
      <w:r w:rsidRPr="00F057BF">
        <w:rPr>
          <w:szCs w:val="22"/>
          <w:lang w:val="el-GR"/>
        </w:rPr>
        <w:t xml:space="preserve"> συγκεκριμένα στον δικτυακό τόπο:</w:t>
      </w:r>
      <w:r w:rsidRPr="00F057BF">
        <w:rPr>
          <w:rFonts w:eastAsia="SimSun"/>
          <w:szCs w:val="22"/>
          <w:lang w:val="el-GR"/>
        </w:rPr>
        <w:t xml:space="preserve"> </w:t>
      </w:r>
      <w:hyperlink r:id="rId32" w:history="1">
        <w:r w:rsidRPr="00F057BF">
          <w:rPr>
            <w:rFonts w:eastAsia="SimSun"/>
            <w:color w:val="0000FF"/>
            <w:szCs w:val="22"/>
            <w:u w:val="single"/>
            <w:lang w:val="el-GR"/>
          </w:rPr>
          <w:t>https://espdint.eprocurement.gov.gr/</w:t>
        </w:r>
      </w:hyperlink>
      <w:r w:rsidRPr="00F057BF">
        <w:rPr>
          <w:szCs w:val="22"/>
          <w:lang w:val="el-GR"/>
        </w:rPr>
        <w:t>.</w:t>
      </w:r>
    </w:p>
    <w:p w14:paraId="1CE26E55" w14:textId="0025E4C9" w:rsidR="00426FE7" w:rsidRPr="00F057BF" w:rsidRDefault="00426FE7" w:rsidP="00426FE7">
      <w:pPr>
        <w:suppressAutoHyphens w:val="0"/>
        <w:autoSpaceDE w:val="0"/>
        <w:spacing w:before="57" w:after="57"/>
        <w:rPr>
          <w:szCs w:val="22"/>
          <w:lang w:val="el-GR"/>
        </w:rPr>
      </w:pPr>
      <w:r w:rsidRPr="00F057BF">
        <w:rPr>
          <w:szCs w:val="22"/>
          <w:lang w:val="el-GR"/>
        </w:rPr>
        <w:t xml:space="preserve">Το περιεχόμενο του αρχείου αναρτάται ξεχωριστά, ως αναπόσπαστο μέρος της παρούσας διακήρυξης, ως αρχείο </w:t>
      </w:r>
      <w:proofErr w:type="spellStart"/>
      <w:r w:rsidRPr="00F057BF">
        <w:rPr>
          <w:szCs w:val="22"/>
          <w:lang w:val="el-GR"/>
        </w:rPr>
        <w:t>pdf</w:t>
      </w:r>
      <w:proofErr w:type="spellEnd"/>
      <w:r w:rsidRPr="00F057BF">
        <w:rPr>
          <w:szCs w:val="22"/>
          <w:lang w:val="el-GR"/>
        </w:rPr>
        <w:t xml:space="preserve">, ηλεκτρονικά υπογεγραμμένο, στα συνημμένα του διαγωνισμού στο </w:t>
      </w:r>
      <w:proofErr w:type="spellStart"/>
      <w:r w:rsidRPr="00F057BF">
        <w:rPr>
          <w:szCs w:val="22"/>
          <w:lang w:val="el-GR"/>
        </w:rPr>
        <w:t>ΕΣΗΔΗΣ</w:t>
      </w:r>
      <w:proofErr w:type="spellEnd"/>
      <w:r w:rsidRPr="00F057BF">
        <w:rPr>
          <w:szCs w:val="22"/>
          <w:lang w:val="el-GR"/>
        </w:rPr>
        <w:t xml:space="preserve">, στη διαδικτυακή πύλη </w:t>
      </w:r>
      <w:hyperlink r:id="rId33" w:history="1">
        <w:r w:rsidRPr="00F057BF">
          <w:rPr>
            <w:rStyle w:val="-"/>
            <w:szCs w:val="22"/>
            <w:lang w:val="el-GR"/>
          </w:rPr>
          <w:t>www.promitheus.gov.gr</w:t>
        </w:r>
      </w:hyperlink>
      <w:r w:rsidRPr="00F057BF">
        <w:rPr>
          <w:szCs w:val="22"/>
          <w:lang w:val="el-GR"/>
        </w:rPr>
        <w:t xml:space="preserve"> και στην ιστοσελίδα του Δήμου, στη διεύθυνση </w:t>
      </w:r>
      <w:r w:rsidRPr="00F012C9">
        <w:rPr>
          <w:rFonts w:eastAsia="SimSun"/>
          <w:color w:val="0000FF"/>
          <w:szCs w:val="22"/>
          <w:u w:val="single"/>
          <w:lang w:val="el-GR"/>
        </w:rPr>
        <w:t>https://</w:t>
      </w:r>
      <w:r w:rsidR="00B12C55">
        <w:rPr>
          <w:rFonts w:eastAsia="SimSun"/>
          <w:color w:val="0000FF"/>
          <w:szCs w:val="22"/>
          <w:u w:val="single"/>
          <w:lang w:val="el-GR"/>
        </w:rPr>
        <w:t>https://www.koropi.gr/</w:t>
      </w:r>
      <w:r w:rsidRPr="00F012C9">
        <w:rPr>
          <w:rFonts w:eastAsia="SimSun"/>
          <w:color w:val="0000FF"/>
          <w:szCs w:val="22"/>
          <w:u w:val="single"/>
          <w:lang w:val="el-GR"/>
        </w:rPr>
        <w:t>/</w:t>
      </w:r>
    </w:p>
    <w:p w14:paraId="35AF85D3" w14:textId="77777777" w:rsidR="00426FE7" w:rsidRPr="00F057BF" w:rsidRDefault="00426FE7" w:rsidP="00426FE7">
      <w:pPr>
        <w:suppressAutoHyphens w:val="0"/>
        <w:autoSpaceDE w:val="0"/>
        <w:spacing w:before="57" w:after="57"/>
        <w:rPr>
          <w:szCs w:val="22"/>
          <w:lang w:val="el-GR"/>
        </w:rPr>
      </w:pPr>
      <w:r w:rsidRPr="00F057BF">
        <w:rPr>
          <w:szCs w:val="22"/>
          <w:lang w:val="el-GR"/>
        </w:rPr>
        <w:t xml:space="preserve">Το αρχείο </w:t>
      </w:r>
      <w:proofErr w:type="spellStart"/>
      <w:r w:rsidRPr="00F057BF">
        <w:rPr>
          <w:szCs w:val="22"/>
          <w:lang w:val="el-GR"/>
        </w:rPr>
        <w:t>XML</w:t>
      </w:r>
      <w:proofErr w:type="spellEnd"/>
      <w:r w:rsidRPr="00F057BF">
        <w:rPr>
          <w:szCs w:val="22"/>
          <w:lang w:val="el-GR"/>
        </w:rPr>
        <w:t xml:space="preserve"> αναρτάται για την διευκόλυνση των οικονομικών φορέων προκειμένου να συντάξουν μέσω της υπηρεσίας </w:t>
      </w:r>
      <w:r w:rsidRPr="00F057BF">
        <w:rPr>
          <w:rFonts w:eastAsia="SimSun"/>
          <w:szCs w:val="22"/>
          <w:lang w:val="el-GR"/>
        </w:rPr>
        <w:t xml:space="preserve">μέσω </w:t>
      </w:r>
      <w:r w:rsidRPr="00F057BF">
        <w:rPr>
          <w:szCs w:val="22"/>
          <w:lang w:val="el-GR"/>
        </w:rPr>
        <w:t>της</w:t>
      </w:r>
      <w:r w:rsidRPr="00F057BF">
        <w:rPr>
          <w:rFonts w:eastAsia="SimSun"/>
          <w:szCs w:val="22"/>
          <w:lang w:val="el-GR"/>
        </w:rPr>
        <w:t xml:space="preserve"> </w:t>
      </w:r>
      <w:hyperlink r:id="rId34" w:tgtFrame="_blank" w:history="1">
        <w:r w:rsidRPr="00F057BF">
          <w:rPr>
            <w:rFonts w:eastAsia="SimSun"/>
            <w:color w:val="0000FF"/>
            <w:szCs w:val="22"/>
            <w:u w:val="single"/>
            <w:lang w:val="el-GR"/>
          </w:rPr>
          <w:t xml:space="preserve">νέας ηλεκτρονικής υπηρεσίας </w:t>
        </w:r>
        <w:r w:rsidRPr="00F057BF">
          <w:rPr>
            <w:rFonts w:eastAsia="SimSun"/>
            <w:color w:val="0000FF"/>
            <w:szCs w:val="22"/>
            <w:u w:val="single"/>
          </w:rPr>
          <w:t>Promitheus</w:t>
        </w:r>
        <w:r w:rsidRPr="00F057BF">
          <w:rPr>
            <w:rFonts w:eastAsia="SimSun"/>
            <w:color w:val="0000FF"/>
            <w:szCs w:val="22"/>
            <w:u w:val="single"/>
            <w:lang w:val="el-GR"/>
          </w:rPr>
          <w:t xml:space="preserve"> </w:t>
        </w:r>
        <w:r w:rsidRPr="00F057BF">
          <w:rPr>
            <w:rFonts w:eastAsia="SimSun"/>
            <w:color w:val="0000FF"/>
            <w:szCs w:val="22"/>
            <w:u w:val="single"/>
          </w:rPr>
          <w:t>ESPDint</w:t>
        </w:r>
        <w:r w:rsidRPr="00F057BF">
          <w:rPr>
            <w:rFonts w:eastAsia="SimSun"/>
            <w:color w:val="0000FF"/>
            <w:szCs w:val="22"/>
            <w:u w:val="single"/>
            <w:lang w:val="el-GR"/>
          </w:rPr>
          <w:t xml:space="preserve"> </w:t>
        </w:r>
      </w:hyperlink>
      <w:r w:rsidRPr="00F057BF">
        <w:rPr>
          <w:szCs w:val="22"/>
          <w:lang w:val="el-GR"/>
        </w:rPr>
        <w:t xml:space="preserve">και το δικτυακό τόπο </w:t>
      </w:r>
      <w:hyperlink r:id="rId35" w:history="1">
        <w:r w:rsidRPr="00F057BF">
          <w:rPr>
            <w:rFonts w:eastAsia="SimSun"/>
            <w:color w:val="0000FF"/>
            <w:szCs w:val="22"/>
            <w:u w:val="single"/>
            <w:lang w:val="el-GR"/>
          </w:rPr>
          <w:t>https://espdint.eprocurement.gov.gr/</w:t>
        </w:r>
      </w:hyperlink>
      <w:r w:rsidRPr="00F057BF">
        <w:rPr>
          <w:szCs w:val="22"/>
          <w:lang w:val="el-GR"/>
        </w:rPr>
        <w:t xml:space="preserve"> τη σχετική απάντηση τους. </w:t>
      </w:r>
    </w:p>
    <w:p w14:paraId="29ADCC6A" w14:textId="77777777" w:rsidR="00426FE7" w:rsidRPr="00F057BF" w:rsidRDefault="00426FE7" w:rsidP="00426FE7">
      <w:pPr>
        <w:suppressAutoHyphens w:val="0"/>
        <w:autoSpaceDE w:val="0"/>
        <w:spacing w:before="57" w:after="57"/>
        <w:rPr>
          <w:szCs w:val="22"/>
          <w:lang w:val="el-GR"/>
        </w:rPr>
      </w:pPr>
      <w:r w:rsidRPr="00F057BF">
        <w:rPr>
          <w:szCs w:val="22"/>
          <w:lang w:val="el-GR"/>
        </w:rPr>
        <w:t xml:space="preserve">Επιπλέον σας παραπέμπουμε στο διαδικτυακό τόπο </w:t>
      </w:r>
      <w:hyperlink r:id="rId36" w:history="1">
        <w:r w:rsidRPr="00F057BF">
          <w:rPr>
            <w:rStyle w:val="-"/>
            <w:szCs w:val="22"/>
            <w:lang w:val="el-GR"/>
          </w:rPr>
          <w:t>www.promitheus.gov.gr</w:t>
        </w:r>
      </w:hyperlink>
      <w:r w:rsidRPr="00F057BF">
        <w:rPr>
          <w:szCs w:val="22"/>
          <w:lang w:val="el-GR"/>
        </w:rPr>
        <w:t xml:space="preserve"> όπου έχει αναρτηθεί ανακοίνωση περί ορθής συμπλήρωσης του </w:t>
      </w:r>
      <w:proofErr w:type="spellStart"/>
      <w:r w:rsidRPr="00F057BF">
        <w:rPr>
          <w:szCs w:val="22"/>
          <w:lang w:val="el-GR"/>
        </w:rPr>
        <w:t>ΕΕΕΣ</w:t>
      </w:r>
      <w:proofErr w:type="spellEnd"/>
      <w:r w:rsidRPr="00F057BF">
        <w:rPr>
          <w:szCs w:val="22"/>
          <w:lang w:val="el-GR"/>
        </w:rPr>
        <w:t xml:space="preserve"> (</w:t>
      </w:r>
      <w:proofErr w:type="spellStart"/>
      <w:r w:rsidRPr="00F057BF">
        <w:rPr>
          <w:szCs w:val="22"/>
          <w:lang w:val="el-GR"/>
        </w:rPr>
        <w:t>ESPD</w:t>
      </w:r>
      <w:proofErr w:type="spellEnd"/>
      <w:r w:rsidRPr="00F057BF">
        <w:rPr>
          <w:szCs w:val="22"/>
          <w:lang w:val="el-GR"/>
        </w:rPr>
        <w:t>).</w:t>
      </w:r>
    </w:p>
    <w:p w14:paraId="0B87D368" w14:textId="77777777" w:rsidR="00426FE7" w:rsidRPr="00593956" w:rsidRDefault="00426FE7" w:rsidP="00426FE7">
      <w:pPr>
        <w:suppressAutoHyphens w:val="0"/>
        <w:autoSpaceDE w:val="0"/>
        <w:spacing w:before="57" w:after="57"/>
        <w:rPr>
          <w:b/>
          <w:bCs/>
          <w:szCs w:val="22"/>
          <w:lang w:val="el-GR"/>
        </w:rPr>
      </w:pPr>
      <w:r w:rsidRPr="00593956">
        <w:rPr>
          <w:szCs w:val="22"/>
          <w:lang w:val="el-GR"/>
        </w:rPr>
        <w:t xml:space="preserve">Επισημαίνεται ότι η αναθέτουσα αρχή, έχει επιλέξει μόνο τη συμπλήρωση, εκ μέρους των οικονομικών φορέων, της ενότητας </w:t>
      </w:r>
      <w:r w:rsidRPr="00593956">
        <w:rPr>
          <w:b/>
          <w:bCs/>
          <w:szCs w:val="22"/>
          <w:lang w:val="el-GR"/>
        </w:rPr>
        <w:t>α “Γενική ένδειξη για όλα τα κριτήρια επιλογής”</w:t>
      </w:r>
      <w:r w:rsidRPr="00593956">
        <w:rPr>
          <w:szCs w:val="22"/>
          <w:lang w:val="el-GR"/>
        </w:rPr>
        <w:t xml:space="preserve"> στο </w:t>
      </w:r>
      <w:r w:rsidRPr="00593956">
        <w:rPr>
          <w:b/>
          <w:bCs/>
          <w:szCs w:val="22"/>
          <w:lang w:val="el-GR" w:eastAsia="el-GR"/>
        </w:rPr>
        <w:t xml:space="preserve">Μέρος IV: Κριτήρια επιλογής. </w:t>
      </w:r>
      <w:r w:rsidRPr="00593956">
        <w:rPr>
          <w:szCs w:val="22"/>
          <w:lang w:val="el-GR" w:eastAsia="el-GR"/>
        </w:rPr>
        <w:t xml:space="preserve">Συνεπώς, </w:t>
      </w:r>
      <w:r w:rsidRPr="00593956">
        <w:rPr>
          <w:szCs w:val="22"/>
          <w:lang w:val="el-GR"/>
        </w:rPr>
        <w:t xml:space="preserve">η αναθέτουσα αρχή έχει διαμορφώσει αντίστοιχα το </w:t>
      </w:r>
      <w:proofErr w:type="spellStart"/>
      <w:r w:rsidRPr="00593956">
        <w:rPr>
          <w:szCs w:val="22"/>
          <w:lang w:val="el-GR"/>
        </w:rPr>
        <w:t>ΕΕΕΣ</w:t>
      </w:r>
      <w:proofErr w:type="spellEnd"/>
      <w:r w:rsidRPr="00593956">
        <w:rPr>
          <w:szCs w:val="22"/>
          <w:lang w:val="el-GR"/>
        </w:rPr>
        <w:t xml:space="preserve">, </w:t>
      </w:r>
      <w:r w:rsidRPr="00593956">
        <w:rPr>
          <w:szCs w:val="22"/>
          <w:lang w:val="el-GR" w:eastAsia="el-GR"/>
        </w:rPr>
        <w:t xml:space="preserve">απαλείφοντας τις Ενότητες Α έως Δ του Μέρους </w:t>
      </w:r>
      <w:proofErr w:type="spellStart"/>
      <w:r w:rsidRPr="00593956">
        <w:rPr>
          <w:szCs w:val="22"/>
          <w:lang w:val="el-GR" w:eastAsia="el-GR"/>
        </w:rPr>
        <w:t>ΙV</w:t>
      </w:r>
      <w:proofErr w:type="spellEnd"/>
      <w:r w:rsidRPr="00593956">
        <w:rPr>
          <w:szCs w:val="22"/>
          <w:lang w:val="el-GR" w:eastAsia="el-GR"/>
        </w:rPr>
        <w:t xml:space="preserve"> και επομένως, </w:t>
      </w:r>
      <w:r w:rsidRPr="00593956">
        <w:rPr>
          <w:b/>
          <w:bCs/>
          <w:szCs w:val="22"/>
          <w:lang w:val="el-GR" w:eastAsia="el-GR"/>
        </w:rPr>
        <w:t xml:space="preserve">οι οικονομικοί φορείς </w:t>
      </w:r>
      <w:r w:rsidRPr="00593956">
        <w:rPr>
          <w:b/>
          <w:bCs/>
          <w:szCs w:val="22"/>
          <w:lang w:val="el-GR"/>
        </w:rPr>
        <w:t xml:space="preserve">συμπληρώνουν μόνο την ενότητα α “Γενική ένδειξη για όλα τα κριτήρια επιλογής” </w:t>
      </w:r>
      <w:r w:rsidRPr="00593956">
        <w:rPr>
          <w:szCs w:val="22"/>
          <w:lang w:val="el-GR"/>
        </w:rPr>
        <w:t>όσον αφορά το</w:t>
      </w:r>
      <w:r w:rsidRPr="00593956">
        <w:rPr>
          <w:b/>
          <w:bCs/>
          <w:szCs w:val="22"/>
          <w:lang w:val="el-GR"/>
        </w:rPr>
        <w:t xml:space="preserve"> </w:t>
      </w:r>
      <w:r w:rsidRPr="00593956">
        <w:rPr>
          <w:b/>
          <w:bCs/>
          <w:szCs w:val="22"/>
          <w:lang w:val="el-GR" w:eastAsia="el-GR"/>
        </w:rPr>
        <w:t>Μέρος IV: Κριτήρια επιλογής</w:t>
      </w:r>
      <w:r w:rsidRPr="00593956">
        <w:rPr>
          <w:b/>
          <w:bCs/>
          <w:szCs w:val="22"/>
          <w:lang w:val="el-GR"/>
        </w:rPr>
        <w:t xml:space="preserve">. </w:t>
      </w:r>
    </w:p>
    <w:p w14:paraId="1E3063C1" w14:textId="77777777" w:rsidR="00E20E70" w:rsidRDefault="00E20E70">
      <w:pPr>
        <w:pStyle w:val="normalwithoutspacing"/>
        <w:rPr>
          <w:i/>
          <w:color w:val="5B9BD5"/>
          <w:szCs w:val="22"/>
        </w:rPr>
      </w:pPr>
    </w:p>
    <w:p w14:paraId="4D21AB21" w14:textId="77777777" w:rsidR="00426FE7" w:rsidRDefault="00426FE7">
      <w:pPr>
        <w:suppressAutoHyphens w:val="0"/>
        <w:spacing w:after="0"/>
        <w:jc w:val="left"/>
        <w:rPr>
          <w:rFonts w:ascii="Arial" w:hAnsi="Arial" w:cs="Arial"/>
          <w:b/>
          <w:color w:val="002060"/>
          <w:sz w:val="24"/>
          <w:szCs w:val="22"/>
          <w:lang w:val="el-GR"/>
        </w:rPr>
      </w:pPr>
      <w:r>
        <w:rPr>
          <w:lang w:val="el-GR"/>
        </w:rPr>
        <w:br w:type="page"/>
      </w:r>
    </w:p>
    <w:p w14:paraId="344AD45E" w14:textId="6FF2B549" w:rsidR="003929DA" w:rsidRDefault="003929DA">
      <w:pPr>
        <w:pStyle w:val="2"/>
        <w:tabs>
          <w:tab w:val="clear" w:pos="567"/>
          <w:tab w:val="left" w:pos="0"/>
        </w:tabs>
        <w:spacing w:before="57" w:after="57"/>
        <w:ind w:left="0" w:firstLine="0"/>
        <w:rPr>
          <w:lang w:val="el-GR"/>
        </w:rPr>
      </w:pPr>
      <w:bookmarkStart w:id="159" w:name="_Toc200702216"/>
      <w:r>
        <w:rPr>
          <w:lang w:val="el-GR"/>
        </w:rPr>
        <w:lastRenderedPageBreak/>
        <w:t xml:space="preserve">ΠΑΡΑΡΤΗΜΑ </w:t>
      </w:r>
      <w:r w:rsidR="00160A43">
        <w:rPr>
          <w:lang w:val="en-US"/>
        </w:rPr>
        <w:t>I</w:t>
      </w:r>
      <w:r>
        <w:rPr>
          <w:lang w:val="el-GR"/>
        </w:rPr>
        <w:t>V – Υπόδειγμα Οικονομικής Προσφοράς (Προσαρμοσμένο από την Αναθέτουσα Αρχή)</w:t>
      </w:r>
      <w:bookmarkEnd w:id="159"/>
      <w:r>
        <w:rPr>
          <w:lang w:val="el-GR"/>
        </w:rPr>
        <w:t xml:space="preserve"> </w:t>
      </w:r>
    </w:p>
    <w:p w14:paraId="35C1EF31" w14:textId="77777777" w:rsidR="003929DA" w:rsidRDefault="003929DA">
      <w:pPr>
        <w:spacing w:before="57" w:after="57"/>
        <w:rPr>
          <w:lang w:val="el-GR"/>
        </w:rPr>
      </w:pPr>
    </w:p>
    <w:p w14:paraId="4E1AD04B" w14:textId="63E46B69" w:rsidR="00AE1503" w:rsidRPr="00AE1503" w:rsidRDefault="004F0688" w:rsidP="002D47F0">
      <w:pPr>
        <w:suppressAutoHyphens w:val="0"/>
        <w:autoSpaceDE w:val="0"/>
        <w:autoSpaceDN w:val="0"/>
        <w:adjustRightInd w:val="0"/>
        <w:spacing w:line="360" w:lineRule="auto"/>
        <w:jc w:val="center"/>
        <w:rPr>
          <w:b/>
          <w:bCs/>
          <w:sz w:val="24"/>
          <w:lang w:val="el-GR"/>
        </w:rPr>
      </w:pPr>
      <w:r w:rsidRPr="004F0688">
        <w:rPr>
          <w:rFonts w:asciiTheme="minorHAnsi" w:hAnsiTheme="minorHAnsi" w:cstheme="minorHAnsi"/>
          <w:b/>
          <w:bCs/>
          <w:sz w:val="32"/>
          <w:szCs w:val="32"/>
          <w:u w:val="single"/>
          <w:lang w:val="el-GR" w:eastAsia="el-GR"/>
        </w:rPr>
        <w:t>ΕΝΤΥΠΟ ΟΙΚΟΝΟΜΙΚΗΣ ΠΡΟΣΦΟΡΑΣ</w:t>
      </w:r>
    </w:p>
    <w:tbl>
      <w:tblPr>
        <w:tblW w:w="10450" w:type="dxa"/>
        <w:jc w:val="center"/>
        <w:tblLayout w:type="fixed"/>
        <w:tblLook w:val="04A0" w:firstRow="1" w:lastRow="0" w:firstColumn="1" w:lastColumn="0" w:noHBand="0" w:noVBand="1"/>
      </w:tblPr>
      <w:tblGrid>
        <w:gridCol w:w="10450"/>
      </w:tblGrid>
      <w:tr w:rsidR="00AE1503" w:rsidRPr="00B2703B" w14:paraId="411995B5" w14:textId="77777777" w:rsidTr="00904A70">
        <w:trPr>
          <w:jc w:val="center"/>
        </w:trPr>
        <w:tc>
          <w:tcPr>
            <w:tcW w:w="10450" w:type="dxa"/>
          </w:tcPr>
          <w:p w14:paraId="1F956392" w14:textId="608C2627" w:rsidR="00AE1503" w:rsidRPr="00AE1503" w:rsidRDefault="00AE1503" w:rsidP="00AE1503">
            <w:pPr>
              <w:jc w:val="center"/>
              <w:rPr>
                <w:b/>
                <w:bCs/>
                <w:sz w:val="24"/>
                <w:lang w:val="el-GR"/>
              </w:rPr>
            </w:pPr>
            <w:bookmarkStart w:id="160" w:name="_Toc480277860"/>
            <w:r w:rsidRPr="00AE1503">
              <w:rPr>
                <w:rFonts w:eastAsia="Calibri"/>
                <w:b/>
                <w:bCs/>
                <w:sz w:val="24"/>
                <w:lang w:val="el-GR"/>
              </w:rPr>
              <w:t xml:space="preserve">«ΠΡΟΜΗΘΕΙΑ ΜΗΧΑΝΗΜΑΤΩΝ ΕΡΓΟΥ – ΟΧΗΜΑΤΩΝ ΔΗΜΟΥ </w:t>
            </w:r>
            <w:proofErr w:type="spellStart"/>
            <w:r w:rsidRPr="00AE1503">
              <w:rPr>
                <w:rFonts w:eastAsia="Calibri"/>
                <w:b/>
                <w:bCs/>
                <w:sz w:val="24"/>
                <w:lang w:val="el-GR"/>
              </w:rPr>
              <w:t>ΚΡΩΠΙΑΣ</w:t>
            </w:r>
            <w:proofErr w:type="spellEnd"/>
            <w:r w:rsidRPr="00AE1503">
              <w:rPr>
                <w:rFonts w:eastAsia="Calibri"/>
                <w:b/>
                <w:bCs/>
                <w:sz w:val="24"/>
                <w:lang w:val="el-GR"/>
              </w:rPr>
              <w:t>»</w:t>
            </w:r>
          </w:p>
        </w:tc>
      </w:tr>
      <w:bookmarkEnd w:id="160"/>
    </w:tbl>
    <w:p w14:paraId="5749DD03" w14:textId="77777777" w:rsidR="00AE1503" w:rsidRPr="00522D09" w:rsidRDefault="00AE1503" w:rsidP="00AE1503">
      <w:pPr>
        <w:rPr>
          <w:lang w:val="el-GR"/>
        </w:rPr>
      </w:pPr>
    </w:p>
    <w:tbl>
      <w:tblPr>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133"/>
        <w:gridCol w:w="839"/>
        <w:gridCol w:w="813"/>
        <w:gridCol w:w="1464"/>
        <w:gridCol w:w="1418"/>
        <w:gridCol w:w="1280"/>
        <w:gridCol w:w="1414"/>
        <w:gridCol w:w="639"/>
      </w:tblGrid>
      <w:tr w:rsidR="00AE1503" w:rsidRPr="00522D09" w14:paraId="1D995BB9" w14:textId="77777777" w:rsidTr="00394BD6">
        <w:trPr>
          <w:jc w:val="center"/>
        </w:trPr>
        <w:tc>
          <w:tcPr>
            <w:tcW w:w="10558" w:type="dxa"/>
            <w:gridSpan w:val="9"/>
            <w:shd w:val="clear" w:color="auto" w:fill="auto"/>
            <w:vAlign w:val="center"/>
          </w:tcPr>
          <w:p w14:paraId="47B0A2AB" w14:textId="77777777" w:rsidR="00AE1503" w:rsidRPr="00522D09" w:rsidRDefault="00AE1503" w:rsidP="00394BD6">
            <w:pPr>
              <w:rPr>
                <w:lang w:eastAsia="el-GR"/>
              </w:rPr>
            </w:pPr>
            <w:proofErr w:type="spellStart"/>
            <w:r w:rsidRPr="00522D09">
              <w:rPr>
                <w:lang w:eastAsia="el-GR"/>
              </w:rPr>
              <w:t>ΣΤΟΙΧΕΙΑ</w:t>
            </w:r>
            <w:proofErr w:type="spellEnd"/>
            <w:r w:rsidRPr="00522D09">
              <w:rPr>
                <w:lang w:eastAsia="el-GR"/>
              </w:rPr>
              <w:t xml:space="preserve"> </w:t>
            </w:r>
            <w:proofErr w:type="spellStart"/>
            <w:r w:rsidRPr="00522D09">
              <w:rPr>
                <w:lang w:eastAsia="el-GR"/>
              </w:rPr>
              <w:t>ΠΡΟΣΦΕΡΟΝΤΟΣ</w:t>
            </w:r>
            <w:proofErr w:type="spellEnd"/>
            <w:r w:rsidRPr="00522D09">
              <w:rPr>
                <w:lang w:eastAsia="el-GR"/>
              </w:rPr>
              <w:t>:</w:t>
            </w:r>
          </w:p>
          <w:p w14:paraId="5E5D4725" w14:textId="77777777" w:rsidR="00AE1503" w:rsidRPr="00522D09" w:rsidRDefault="00AE1503" w:rsidP="00394BD6"/>
          <w:p w14:paraId="3B7F4C28" w14:textId="77777777" w:rsidR="00AE1503" w:rsidRPr="00522D09" w:rsidRDefault="00AE1503" w:rsidP="00394BD6"/>
        </w:tc>
      </w:tr>
      <w:tr w:rsidR="00AE1503" w:rsidRPr="00522D09" w14:paraId="3A126273" w14:textId="77777777" w:rsidTr="00394BD6">
        <w:trPr>
          <w:jc w:val="center"/>
        </w:trPr>
        <w:tc>
          <w:tcPr>
            <w:tcW w:w="10558" w:type="dxa"/>
            <w:gridSpan w:val="9"/>
            <w:tcBorders>
              <w:top w:val="single" w:sz="4" w:space="0" w:color="auto"/>
              <w:left w:val="nil"/>
              <w:bottom w:val="single" w:sz="4" w:space="0" w:color="auto"/>
              <w:right w:val="nil"/>
            </w:tcBorders>
            <w:shd w:val="clear" w:color="auto" w:fill="auto"/>
            <w:vAlign w:val="center"/>
          </w:tcPr>
          <w:p w14:paraId="220878E3" w14:textId="77777777" w:rsidR="00AE1503" w:rsidRPr="00522D09" w:rsidRDefault="00AE1503" w:rsidP="00394BD6"/>
        </w:tc>
      </w:tr>
      <w:tr w:rsidR="00AE1503" w:rsidRPr="00EF67CD" w14:paraId="5069698C" w14:textId="77777777" w:rsidTr="00394BD6">
        <w:trPr>
          <w:gridAfter w:val="1"/>
          <w:wAfter w:w="639" w:type="dxa"/>
          <w:trHeight w:val="693"/>
          <w:jc w:val="center"/>
        </w:trPr>
        <w:tc>
          <w:tcPr>
            <w:tcW w:w="558" w:type="dxa"/>
            <w:shd w:val="clear" w:color="auto" w:fill="auto"/>
            <w:vAlign w:val="center"/>
          </w:tcPr>
          <w:p w14:paraId="6E57A247" w14:textId="77777777" w:rsidR="00AE1503" w:rsidRPr="00EF67CD" w:rsidRDefault="00AE1503" w:rsidP="00394BD6">
            <w:pPr>
              <w:autoSpaceDE w:val="0"/>
              <w:autoSpaceDN w:val="0"/>
              <w:adjustRightInd w:val="0"/>
              <w:spacing w:line="276" w:lineRule="auto"/>
              <w:jc w:val="center"/>
              <w:rPr>
                <w:rFonts w:asciiTheme="minorHAnsi" w:eastAsia="CIDFont+F1" w:hAnsiTheme="minorHAnsi" w:cstheme="minorHAnsi"/>
                <w:color w:val="00000A"/>
                <w:szCs w:val="22"/>
              </w:rPr>
            </w:pPr>
            <w:r w:rsidRPr="00EF67CD">
              <w:rPr>
                <w:rFonts w:asciiTheme="minorHAnsi" w:eastAsia="CIDFont+F1" w:hAnsiTheme="minorHAnsi" w:cstheme="minorHAnsi"/>
                <w:color w:val="00000A"/>
                <w:szCs w:val="22"/>
              </w:rPr>
              <w:t>Α/Α</w:t>
            </w:r>
          </w:p>
        </w:tc>
        <w:tc>
          <w:tcPr>
            <w:tcW w:w="2133" w:type="dxa"/>
            <w:shd w:val="clear" w:color="auto" w:fill="auto"/>
            <w:vAlign w:val="center"/>
          </w:tcPr>
          <w:p w14:paraId="32F96917" w14:textId="77777777" w:rsidR="00AE1503" w:rsidRPr="00EF67CD" w:rsidRDefault="00AE1503" w:rsidP="00394BD6">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ΠΕΡΙΓΡΑΦΗ</w:t>
            </w:r>
            <w:proofErr w:type="spellEnd"/>
            <w:r w:rsidRPr="00EF67CD">
              <w:rPr>
                <w:rFonts w:asciiTheme="minorHAnsi" w:eastAsia="CIDFont+F1" w:hAnsiTheme="minorHAnsi" w:cstheme="minorHAnsi"/>
                <w:color w:val="00000A"/>
                <w:szCs w:val="22"/>
              </w:rPr>
              <w:t xml:space="preserve"> </w:t>
            </w:r>
            <w:proofErr w:type="spellStart"/>
            <w:r w:rsidRPr="00EF67CD">
              <w:rPr>
                <w:rFonts w:asciiTheme="minorHAnsi" w:eastAsia="CIDFont+F1" w:hAnsiTheme="minorHAnsi" w:cstheme="minorHAnsi"/>
                <w:color w:val="00000A"/>
                <w:szCs w:val="22"/>
              </w:rPr>
              <w:t>ΕΙΔΟΥΣ</w:t>
            </w:r>
            <w:proofErr w:type="spellEnd"/>
          </w:p>
        </w:tc>
        <w:tc>
          <w:tcPr>
            <w:tcW w:w="839" w:type="dxa"/>
            <w:vAlign w:val="center"/>
          </w:tcPr>
          <w:p w14:paraId="25417564" w14:textId="77777777" w:rsidR="00AE1503" w:rsidRPr="00EF67CD" w:rsidRDefault="00AE1503" w:rsidP="00394BD6">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ΜΟΝ</w:t>
            </w:r>
            <w:proofErr w:type="spellEnd"/>
            <w:r w:rsidRPr="00EF67CD">
              <w:rPr>
                <w:rFonts w:asciiTheme="minorHAnsi" w:eastAsia="CIDFont+F1" w:hAnsiTheme="minorHAnsi" w:cstheme="minorHAnsi"/>
                <w:color w:val="00000A"/>
                <w:szCs w:val="22"/>
              </w:rPr>
              <w:t>.</w:t>
            </w:r>
          </w:p>
          <w:p w14:paraId="5B415598" w14:textId="77777777" w:rsidR="00AE1503" w:rsidRPr="00EF67CD" w:rsidRDefault="00AE1503" w:rsidP="00394BD6">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ΜΕΤΡ</w:t>
            </w:r>
            <w:proofErr w:type="spellEnd"/>
            <w:r w:rsidRPr="00EF67CD">
              <w:rPr>
                <w:rFonts w:asciiTheme="minorHAnsi" w:eastAsia="CIDFont+F1" w:hAnsiTheme="minorHAnsi" w:cstheme="minorHAnsi"/>
                <w:color w:val="00000A"/>
                <w:szCs w:val="22"/>
              </w:rPr>
              <w:t>.</w:t>
            </w:r>
          </w:p>
        </w:tc>
        <w:tc>
          <w:tcPr>
            <w:tcW w:w="813" w:type="dxa"/>
            <w:shd w:val="clear" w:color="auto" w:fill="auto"/>
            <w:vAlign w:val="center"/>
          </w:tcPr>
          <w:p w14:paraId="747D8102" w14:textId="77777777" w:rsidR="00AE1503" w:rsidRPr="00EF67CD" w:rsidRDefault="00AE1503" w:rsidP="00394BD6">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ΠΟΣΟ-ΤΗΤΑ</w:t>
            </w:r>
            <w:proofErr w:type="spellEnd"/>
          </w:p>
        </w:tc>
        <w:tc>
          <w:tcPr>
            <w:tcW w:w="1464" w:type="dxa"/>
            <w:shd w:val="clear" w:color="auto" w:fill="auto"/>
            <w:vAlign w:val="center"/>
          </w:tcPr>
          <w:p w14:paraId="0DCB0CEF" w14:textId="77777777" w:rsidR="00AE1503" w:rsidRPr="00EF67CD" w:rsidRDefault="00AE1503" w:rsidP="00394BD6">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ΕΝΔΕΙΚΤΙΚΗ</w:t>
            </w:r>
            <w:proofErr w:type="spellEnd"/>
            <w:r w:rsidRPr="00EF67CD">
              <w:rPr>
                <w:rFonts w:asciiTheme="minorHAnsi" w:eastAsia="CIDFont+F1" w:hAnsiTheme="minorHAnsi" w:cstheme="minorHAnsi"/>
                <w:color w:val="00000A"/>
                <w:szCs w:val="22"/>
              </w:rPr>
              <w:t xml:space="preserve"> </w:t>
            </w:r>
            <w:proofErr w:type="spellStart"/>
            <w:r w:rsidRPr="00EF67CD">
              <w:rPr>
                <w:rFonts w:asciiTheme="minorHAnsi" w:eastAsia="CIDFont+F1" w:hAnsiTheme="minorHAnsi" w:cstheme="minorHAnsi"/>
                <w:color w:val="00000A"/>
                <w:szCs w:val="22"/>
              </w:rPr>
              <w:t>ΤΙΜΗ</w:t>
            </w:r>
            <w:proofErr w:type="spellEnd"/>
            <w:r w:rsidRPr="00EF67CD">
              <w:rPr>
                <w:rFonts w:asciiTheme="minorHAnsi" w:eastAsia="CIDFont+F1" w:hAnsiTheme="minorHAnsi" w:cstheme="minorHAnsi"/>
                <w:color w:val="00000A"/>
                <w:szCs w:val="22"/>
              </w:rPr>
              <w:t xml:space="preserve"> </w:t>
            </w:r>
            <w:proofErr w:type="spellStart"/>
            <w:r w:rsidRPr="00EF67CD">
              <w:rPr>
                <w:rFonts w:asciiTheme="minorHAnsi" w:eastAsia="CIDFont+F1" w:hAnsiTheme="minorHAnsi" w:cstheme="minorHAnsi"/>
                <w:color w:val="00000A"/>
                <w:szCs w:val="22"/>
              </w:rPr>
              <w:t>ΜΟΝΑΔΟΣ</w:t>
            </w:r>
            <w:proofErr w:type="spellEnd"/>
          </w:p>
        </w:tc>
        <w:tc>
          <w:tcPr>
            <w:tcW w:w="1418" w:type="dxa"/>
            <w:vAlign w:val="center"/>
          </w:tcPr>
          <w:p w14:paraId="41BBF32F" w14:textId="77777777" w:rsidR="00AE1503" w:rsidRPr="00EF67CD" w:rsidRDefault="00AE1503" w:rsidP="00394BD6">
            <w:pPr>
              <w:autoSpaceDE w:val="0"/>
              <w:autoSpaceDN w:val="0"/>
              <w:adjustRightInd w:val="0"/>
              <w:spacing w:line="276" w:lineRule="auto"/>
              <w:jc w:val="center"/>
              <w:rPr>
                <w:rFonts w:asciiTheme="minorHAnsi" w:eastAsia="CIDFont+F1" w:hAnsiTheme="minorHAnsi" w:cstheme="minorHAnsi"/>
                <w:color w:val="00000A"/>
                <w:szCs w:val="22"/>
              </w:rPr>
            </w:pPr>
            <w:r w:rsidRPr="00EF67CD">
              <w:rPr>
                <w:rFonts w:asciiTheme="minorHAnsi" w:eastAsia="CIDFont+F1" w:hAnsiTheme="minorHAnsi" w:cstheme="minorHAnsi"/>
                <w:color w:val="00000A"/>
                <w:szCs w:val="22"/>
              </w:rPr>
              <w:t xml:space="preserve">ΑΞΙΑ </w:t>
            </w:r>
            <w:proofErr w:type="spellStart"/>
            <w:r w:rsidRPr="00EF67CD">
              <w:rPr>
                <w:rFonts w:asciiTheme="minorHAnsi" w:eastAsia="CIDFont+F1" w:hAnsiTheme="minorHAnsi" w:cstheme="minorHAnsi"/>
                <w:color w:val="00000A"/>
                <w:szCs w:val="22"/>
              </w:rPr>
              <w:t>ΣΕ</w:t>
            </w:r>
            <w:proofErr w:type="spellEnd"/>
            <w:r w:rsidRPr="00EF67CD">
              <w:rPr>
                <w:rFonts w:asciiTheme="minorHAnsi" w:eastAsia="CIDFont+F1" w:hAnsiTheme="minorHAnsi" w:cstheme="minorHAnsi"/>
                <w:color w:val="00000A"/>
                <w:szCs w:val="22"/>
              </w:rPr>
              <w:t xml:space="preserve"> </w:t>
            </w:r>
            <w:proofErr w:type="spellStart"/>
            <w:r w:rsidRPr="00EF67CD">
              <w:rPr>
                <w:rFonts w:asciiTheme="minorHAnsi" w:eastAsia="CIDFont+F1" w:hAnsiTheme="minorHAnsi" w:cstheme="minorHAnsi"/>
                <w:color w:val="00000A"/>
                <w:szCs w:val="22"/>
              </w:rPr>
              <w:t>ΕΥΡΩ</w:t>
            </w:r>
            <w:proofErr w:type="spellEnd"/>
          </w:p>
          <w:p w14:paraId="626D1B0D" w14:textId="77777777" w:rsidR="00AE1503" w:rsidRPr="00EF67CD" w:rsidRDefault="00AE1503" w:rsidP="00394BD6">
            <w:pPr>
              <w:autoSpaceDE w:val="0"/>
              <w:autoSpaceDN w:val="0"/>
              <w:adjustRightInd w:val="0"/>
              <w:spacing w:line="276" w:lineRule="auto"/>
              <w:jc w:val="center"/>
              <w:rPr>
                <w:rFonts w:asciiTheme="minorHAnsi" w:eastAsia="CIDFont+F1" w:hAnsiTheme="minorHAnsi" w:cstheme="minorHAnsi"/>
                <w:color w:val="00000A"/>
                <w:szCs w:val="22"/>
              </w:rPr>
            </w:pPr>
          </w:p>
        </w:tc>
        <w:tc>
          <w:tcPr>
            <w:tcW w:w="1280" w:type="dxa"/>
            <w:shd w:val="clear" w:color="auto" w:fill="auto"/>
            <w:vAlign w:val="center"/>
          </w:tcPr>
          <w:p w14:paraId="0EB3BEC8" w14:textId="77777777" w:rsidR="00AE1503" w:rsidRPr="00EF67CD" w:rsidRDefault="00AE1503" w:rsidP="00394BD6">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ΦΠΑ</w:t>
            </w:r>
            <w:proofErr w:type="spellEnd"/>
            <w:r w:rsidRPr="00EF67CD">
              <w:rPr>
                <w:rFonts w:asciiTheme="minorHAnsi" w:eastAsia="CIDFont+F1" w:hAnsiTheme="minorHAnsi" w:cstheme="minorHAnsi"/>
                <w:color w:val="00000A"/>
                <w:szCs w:val="22"/>
              </w:rPr>
              <w:t xml:space="preserve"> 24%</w:t>
            </w:r>
          </w:p>
        </w:tc>
        <w:tc>
          <w:tcPr>
            <w:tcW w:w="1414" w:type="dxa"/>
            <w:shd w:val="clear" w:color="auto" w:fill="auto"/>
            <w:vAlign w:val="center"/>
          </w:tcPr>
          <w:p w14:paraId="20AAB834" w14:textId="77777777" w:rsidR="00AE1503" w:rsidRPr="00EF67CD" w:rsidRDefault="00AE1503" w:rsidP="00394BD6">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ΓΕΝΙΚΟ</w:t>
            </w:r>
            <w:proofErr w:type="spellEnd"/>
            <w:r w:rsidRPr="00EF67CD">
              <w:rPr>
                <w:rFonts w:asciiTheme="minorHAnsi" w:eastAsia="CIDFont+F1" w:hAnsiTheme="minorHAnsi" w:cstheme="minorHAnsi"/>
                <w:color w:val="00000A"/>
                <w:szCs w:val="22"/>
              </w:rPr>
              <w:t xml:space="preserve"> </w:t>
            </w:r>
            <w:proofErr w:type="spellStart"/>
            <w:r w:rsidRPr="00EF67CD">
              <w:rPr>
                <w:rFonts w:asciiTheme="minorHAnsi" w:eastAsia="CIDFont+F1" w:hAnsiTheme="minorHAnsi" w:cstheme="minorHAnsi"/>
                <w:color w:val="00000A"/>
                <w:szCs w:val="22"/>
              </w:rPr>
              <w:t>ΣΥΝΟΛΟ</w:t>
            </w:r>
            <w:proofErr w:type="spellEnd"/>
            <w:r w:rsidRPr="00EF67CD">
              <w:rPr>
                <w:rFonts w:asciiTheme="minorHAnsi" w:eastAsia="CIDFont+F1" w:hAnsiTheme="minorHAnsi" w:cstheme="minorHAnsi"/>
                <w:color w:val="00000A"/>
                <w:szCs w:val="22"/>
              </w:rPr>
              <w:t xml:space="preserve"> </w:t>
            </w:r>
            <w:proofErr w:type="spellStart"/>
            <w:r w:rsidRPr="00EF67CD">
              <w:rPr>
                <w:rFonts w:asciiTheme="minorHAnsi" w:eastAsia="CIDFont+F1" w:hAnsiTheme="minorHAnsi" w:cstheme="minorHAnsi"/>
                <w:color w:val="00000A"/>
                <w:szCs w:val="22"/>
              </w:rPr>
              <w:t>ΜΕ</w:t>
            </w:r>
            <w:proofErr w:type="spellEnd"/>
            <w:r w:rsidRPr="00EF67CD">
              <w:rPr>
                <w:rFonts w:asciiTheme="minorHAnsi" w:eastAsia="CIDFont+F1" w:hAnsiTheme="minorHAnsi" w:cstheme="minorHAnsi"/>
                <w:color w:val="00000A"/>
                <w:szCs w:val="22"/>
              </w:rPr>
              <w:t xml:space="preserve"> </w:t>
            </w:r>
            <w:proofErr w:type="spellStart"/>
            <w:r w:rsidRPr="00EF67CD">
              <w:rPr>
                <w:rFonts w:asciiTheme="minorHAnsi" w:eastAsia="CIDFont+F1" w:hAnsiTheme="minorHAnsi" w:cstheme="minorHAnsi"/>
                <w:color w:val="00000A"/>
                <w:szCs w:val="22"/>
              </w:rPr>
              <w:t>ΦΠΑ</w:t>
            </w:r>
            <w:proofErr w:type="spellEnd"/>
            <w:r w:rsidRPr="00EF67CD">
              <w:rPr>
                <w:rFonts w:asciiTheme="minorHAnsi" w:eastAsia="CIDFont+F1" w:hAnsiTheme="minorHAnsi" w:cstheme="minorHAnsi"/>
                <w:color w:val="00000A"/>
                <w:szCs w:val="22"/>
              </w:rPr>
              <w:t xml:space="preserve"> 24%</w:t>
            </w:r>
          </w:p>
        </w:tc>
      </w:tr>
      <w:tr w:rsidR="00641333" w:rsidRPr="00B2703B" w14:paraId="490FBC26" w14:textId="77777777" w:rsidTr="00394BD6">
        <w:trPr>
          <w:gridAfter w:val="1"/>
          <w:wAfter w:w="639" w:type="dxa"/>
          <w:trHeight w:val="578"/>
          <w:jc w:val="center"/>
        </w:trPr>
        <w:tc>
          <w:tcPr>
            <w:tcW w:w="9919" w:type="dxa"/>
            <w:gridSpan w:val="8"/>
            <w:shd w:val="clear" w:color="auto" w:fill="auto"/>
            <w:vAlign w:val="center"/>
          </w:tcPr>
          <w:p w14:paraId="5C306E99" w14:textId="77777777" w:rsidR="00641333" w:rsidRPr="00300BCD" w:rsidRDefault="00641333" w:rsidP="00394BD6">
            <w:pPr>
              <w:spacing w:line="276" w:lineRule="auto"/>
              <w:jc w:val="center"/>
              <w:rPr>
                <w:rFonts w:asciiTheme="minorHAnsi" w:hAnsiTheme="minorHAnsi" w:cstheme="minorHAnsi"/>
                <w:color w:val="000000"/>
                <w:szCs w:val="22"/>
                <w:lang w:val="el-GR"/>
              </w:rPr>
            </w:pPr>
            <w:r>
              <w:rPr>
                <w:rFonts w:asciiTheme="minorHAnsi" w:eastAsia="CIDFont+F1" w:hAnsiTheme="minorHAnsi" w:cstheme="minorHAnsi"/>
                <w:color w:val="00000A"/>
                <w:szCs w:val="22"/>
                <w:lang w:val="el-GR"/>
              </w:rPr>
              <w:t>ΤΜΗΜΑ 1: ΟΧΗΜΑΤΑ ΓΕΝΙΚΗΣ ΧΡΗΣΗΣ &amp; ΚΑΘΑΡΙΟΤΗΤΑΣ</w:t>
            </w:r>
          </w:p>
        </w:tc>
      </w:tr>
      <w:tr w:rsidR="002D47F0" w:rsidRPr="00EF67CD" w14:paraId="48FE0B20" w14:textId="77777777" w:rsidTr="007A3A0A">
        <w:trPr>
          <w:gridAfter w:val="1"/>
          <w:wAfter w:w="639" w:type="dxa"/>
          <w:trHeight w:val="578"/>
          <w:jc w:val="center"/>
        </w:trPr>
        <w:tc>
          <w:tcPr>
            <w:tcW w:w="558" w:type="dxa"/>
            <w:shd w:val="clear" w:color="auto" w:fill="auto"/>
            <w:vAlign w:val="center"/>
          </w:tcPr>
          <w:p w14:paraId="7BB1CC1A" w14:textId="77777777" w:rsidR="002D47F0" w:rsidRPr="00EF67CD" w:rsidRDefault="002D47F0" w:rsidP="002D47F0">
            <w:pPr>
              <w:autoSpaceDE w:val="0"/>
              <w:autoSpaceDN w:val="0"/>
              <w:adjustRightInd w:val="0"/>
              <w:spacing w:line="276" w:lineRule="auto"/>
              <w:jc w:val="center"/>
              <w:rPr>
                <w:rFonts w:asciiTheme="minorHAnsi" w:eastAsia="CIDFont+F1" w:hAnsiTheme="minorHAnsi" w:cstheme="minorHAnsi"/>
                <w:color w:val="00000A"/>
                <w:szCs w:val="22"/>
              </w:rPr>
            </w:pPr>
            <w:r w:rsidRPr="00EF67CD">
              <w:rPr>
                <w:rFonts w:asciiTheme="minorHAnsi" w:eastAsia="CIDFont+F1" w:hAnsiTheme="minorHAnsi" w:cstheme="minorHAnsi"/>
                <w:color w:val="00000A"/>
                <w:szCs w:val="22"/>
              </w:rPr>
              <w:t>1</w:t>
            </w:r>
          </w:p>
        </w:tc>
        <w:tc>
          <w:tcPr>
            <w:tcW w:w="2133" w:type="dxa"/>
            <w:shd w:val="clear" w:color="auto" w:fill="auto"/>
            <w:vAlign w:val="center"/>
          </w:tcPr>
          <w:p w14:paraId="6EEFFA87" w14:textId="02FE11F7" w:rsidR="002D47F0" w:rsidRPr="008B6479" w:rsidRDefault="002D47F0" w:rsidP="002D47F0">
            <w:pPr>
              <w:spacing w:line="276" w:lineRule="auto"/>
              <w:rPr>
                <w:rFonts w:asciiTheme="minorHAnsi" w:hAnsiTheme="minorHAnsi" w:cstheme="minorHAnsi"/>
                <w:lang w:val="el-GR"/>
              </w:rPr>
            </w:pPr>
            <w:r w:rsidRPr="004C5BA9">
              <w:rPr>
                <w:color w:val="000000"/>
                <w:sz w:val="20"/>
                <w:lang w:val="el-GR"/>
              </w:rPr>
              <w:t xml:space="preserve">Προμήθεια ημιφορτηγών ανοικτού τύπου έως 1,5 </w:t>
            </w:r>
            <w:proofErr w:type="spellStart"/>
            <w:r>
              <w:rPr>
                <w:color w:val="000000"/>
                <w:sz w:val="20"/>
              </w:rPr>
              <w:t>tn</w:t>
            </w:r>
            <w:proofErr w:type="spellEnd"/>
          </w:p>
        </w:tc>
        <w:tc>
          <w:tcPr>
            <w:tcW w:w="839" w:type="dxa"/>
            <w:vAlign w:val="center"/>
          </w:tcPr>
          <w:p w14:paraId="076AFB44" w14:textId="77777777" w:rsidR="002D47F0" w:rsidRPr="00EF67CD" w:rsidRDefault="002D47F0" w:rsidP="002D47F0">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τμχ</w:t>
            </w:r>
            <w:proofErr w:type="spellEnd"/>
          </w:p>
        </w:tc>
        <w:tc>
          <w:tcPr>
            <w:tcW w:w="813" w:type="dxa"/>
            <w:shd w:val="clear" w:color="auto" w:fill="auto"/>
            <w:vAlign w:val="center"/>
          </w:tcPr>
          <w:p w14:paraId="2E361AAC" w14:textId="38D2CA5B" w:rsidR="002D47F0" w:rsidRPr="003D7DD4" w:rsidRDefault="003D7DD4" w:rsidP="002D47F0">
            <w:pPr>
              <w:autoSpaceDE w:val="0"/>
              <w:autoSpaceDN w:val="0"/>
              <w:adjustRightInd w:val="0"/>
              <w:spacing w:line="276" w:lineRule="auto"/>
              <w:jc w:val="center"/>
              <w:rPr>
                <w:rFonts w:asciiTheme="minorHAnsi" w:eastAsia="CIDFont+F1" w:hAnsiTheme="minorHAnsi" w:cstheme="minorHAnsi"/>
                <w:color w:val="00000A"/>
                <w:szCs w:val="22"/>
                <w:lang w:val="en-US"/>
              </w:rPr>
            </w:pPr>
            <w:r>
              <w:rPr>
                <w:rFonts w:asciiTheme="minorHAnsi" w:eastAsia="CIDFont+F1" w:hAnsiTheme="minorHAnsi" w:cstheme="minorHAnsi"/>
                <w:color w:val="00000A"/>
                <w:szCs w:val="22"/>
                <w:lang w:val="en-US"/>
              </w:rPr>
              <w:t>6</w:t>
            </w:r>
          </w:p>
        </w:tc>
        <w:tc>
          <w:tcPr>
            <w:tcW w:w="1464" w:type="dxa"/>
            <w:shd w:val="clear" w:color="auto" w:fill="auto"/>
            <w:vAlign w:val="center"/>
          </w:tcPr>
          <w:p w14:paraId="6CAA1073" w14:textId="77777777" w:rsidR="002D47F0" w:rsidRPr="00EF67CD" w:rsidRDefault="002D47F0" w:rsidP="002D47F0">
            <w:pPr>
              <w:jc w:val="center"/>
              <w:rPr>
                <w:rFonts w:asciiTheme="minorHAnsi" w:hAnsiTheme="minorHAnsi" w:cstheme="minorHAnsi"/>
                <w:color w:val="000000"/>
                <w:szCs w:val="22"/>
              </w:rPr>
            </w:pPr>
          </w:p>
        </w:tc>
        <w:tc>
          <w:tcPr>
            <w:tcW w:w="1418" w:type="dxa"/>
            <w:tcBorders>
              <w:bottom w:val="single" w:sz="4" w:space="0" w:color="auto"/>
            </w:tcBorders>
            <w:vAlign w:val="center"/>
          </w:tcPr>
          <w:p w14:paraId="5345EF0E" w14:textId="77777777" w:rsidR="002D47F0" w:rsidRPr="00EF67CD" w:rsidRDefault="002D47F0" w:rsidP="002D47F0">
            <w:pPr>
              <w:jc w:val="center"/>
              <w:rPr>
                <w:rFonts w:asciiTheme="minorHAnsi" w:hAnsiTheme="minorHAnsi" w:cstheme="minorHAnsi"/>
                <w:color w:val="000000"/>
                <w:szCs w:val="22"/>
              </w:rPr>
            </w:pPr>
          </w:p>
        </w:tc>
        <w:tc>
          <w:tcPr>
            <w:tcW w:w="1280" w:type="dxa"/>
            <w:tcBorders>
              <w:bottom w:val="single" w:sz="4" w:space="0" w:color="auto"/>
            </w:tcBorders>
            <w:shd w:val="clear" w:color="auto" w:fill="auto"/>
            <w:vAlign w:val="center"/>
          </w:tcPr>
          <w:p w14:paraId="3CF0DFDA" w14:textId="77777777" w:rsidR="002D47F0" w:rsidRPr="00EF67CD" w:rsidRDefault="002D47F0" w:rsidP="002D47F0">
            <w:pPr>
              <w:jc w:val="center"/>
              <w:rPr>
                <w:rFonts w:asciiTheme="minorHAnsi" w:hAnsiTheme="minorHAnsi" w:cstheme="minorHAnsi"/>
                <w:szCs w:val="22"/>
              </w:rPr>
            </w:pPr>
          </w:p>
        </w:tc>
        <w:tc>
          <w:tcPr>
            <w:tcW w:w="1414" w:type="dxa"/>
            <w:shd w:val="clear" w:color="auto" w:fill="auto"/>
            <w:vAlign w:val="center"/>
          </w:tcPr>
          <w:p w14:paraId="7FC87A05" w14:textId="77777777" w:rsidR="002D47F0" w:rsidRPr="00EF67CD" w:rsidRDefault="002D47F0" w:rsidP="002D47F0">
            <w:pPr>
              <w:spacing w:line="276" w:lineRule="auto"/>
              <w:jc w:val="center"/>
              <w:rPr>
                <w:rFonts w:asciiTheme="minorHAnsi" w:hAnsiTheme="minorHAnsi" w:cstheme="minorHAnsi"/>
                <w:color w:val="000000"/>
                <w:szCs w:val="22"/>
              </w:rPr>
            </w:pPr>
          </w:p>
        </w:tc>
      </w:tr>
      <w:tr w:rsidR="002D47F0" w:rsidRPr="00EF67CD" w14:paraId="4936832D" w14:textId="77777777" w:rsidTr="007A3A0A">
        <w:trPr>
          <w:gridAfter w:val="1"/>
          <w:wAfter w:w="639" w:type="dxa"/>
          <w:trHeight w:val="578"/>
          <w:jc w:val="center"/>
        </w:trPr>
        <w:tc>
          <w:tcPr>
            <w:tcW w:w="558" w:type="dxa"/>
            <w:shd w:val="clear" w:color="auto" w:fill="auto"/>
            <w:vAlign w:val="center"/>
          </w:tcPr>
          <w:p w14:paraId="54FDA776" w14:textId="77777777" w:rsidR="002D47F0" w:rsidRPr="00300BCD" w:rsidRDefault="002D47F0" w:rsidP="002D47F0">
            <w:pPr>
              <w:autoSpaceDE w:val="0"/>
              <w:autoSpaceDN w:val="0"/>
              <w:adjustRightInd w:val="0"/>
              <w:spacing w:line="276" w:lineRule="auto"/>
              <w:jc w:val="center"/>
              <w:rPr>
                <w:rFonts w:asciiTheme="minorHAnsi" w:eastAsia="CIDFont+F1" w:hAnsiTheme="minorHAnsi" w:cstheme="minorHAnsi"/>
                <w:color w:val="00000A"/>
                <w:szCs w:val="22"/>
                <w:lang w:val="el-GR"/>
              </w:rPr>
            </w:pPr>
            <w:r>
              <w:rPr>
                <w:rFonts w:asciiTheme="minorHAnsi" w:eastAsia="CIDFont+F1" w:hAnsiTheme="minorHAnsi" w:cstheme="minorHAnsi"/>
                <w:color w:val="00000A"/>
                <w:szCs w:val="22"/>
                <w:lang w:val="el-GR"/>
              </w:rPr>
              <w:t>2</w:t>
            </w:r>
          </w:p>
        </w:tc>
        <w:tc>
          <w:tcPr>
            <w:tcW w:w="2133" w:type="dxa"/>
            <w:shd w:val="clear" w:color="auto" w:fill="auto"/>
            <w:vAlign w:val="center"/>
          </w:tcPr>
          <w:p w14:paraId="220E35BB" w14:textId="1853D190" w:rsidR="002D47F0" w:rsidRDefault="002D47F0" w:rsidP="002D47F0">
            <w:pPr>
              <w:spacing w:line="276" w:lineRule="auto"/>
              <w:rPr>
                <w:rFonts w:asciiTheme="minorHAnsi" w:hAnsiTheme="minorHAnsi" w:cstheme="minorHAnsi"/>
                <w:lang w:val="el-GR"/>
              </w:rPr>
            </w:pPr>
            <w:r w:rsidRPr="004C5BA9">
              <w:rPr>
                <w:color w:val="000000"/>
                <w:sz w:val="20"/>
                <w:lang w:val="el-GR"/>
              </w:rPr>
              <w:t xml:space="preserve">Προμήθεια φορτηγού ανοικτού τύπου έως 3,5 </w:t>
            </w:r>
            <w:proofErr w:type="spellStart"/>
            <w:r>
              <w:rPr>
                <w:color w:val="000000"/>
                <w:sz w:val="20"/>
              </w:rPr>
              <w:t>tn</w:t>
            </w:r>
            <w:proofErr w:type="spellEnd"/>
          </w:p>
        </w:tc>
        <w:tc>
          <w:tcPr>
            <w:tcW w:w="839" w:type="dxa"/>
            <w:vAlign w:val="center"/>
          </w:tcPr>
          <w:p w14:paraId="163014F0" w14:textId="77777777" w:rsidR="002D47F0" w:rsidRPr="00EF67CD" w:rsidRDefault="002D47F0" w:rsidP="002D47F0">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τμχ</w:t>
            </w:r>
            <w:proofErr w:type="spellEnd"/>
          </w:p>
        </w:tc>
        <w:tc>
          <w:tcPr>
            <w:tcW w:w="813" w:type="dxa"/>
            <w:shd w:val="clear" w:color="auto" w:fill="auto"/>
            <w:vAlign w:val="center"/>
          </w:tcPr>
          <w:p w14:paraId="4D9FF209" w14:textId="77777777" w:rsidR="002D47F0" w:rsidRDefault="002D47F0" w:rsidP="002D47F0">
            <w:pPr>
              <w:autoSpaceDE w:val="0"/>
              <w:autoSpaceDN w:val="0"/>
              <w:adjustRightInd w:val="0"/>
              <w:spacing w:line="276" w:lineRule="auto"/>
              <w:jc w:val="center"/>
              <w:rPr>
                <w:rFonts w:asciiTheme="minorHAnsi" w:eastAsia="CIDFont+F1" w:hAnsiTheme="minorHAnsi" w:cstheme="minorHAnsi"/>
                <w:color w:val="00000A"/>
                <w:szCs w:val="22"/>
                <w:lang w:val="el-GR"/>
              </w:rPr>
            </w:pPr>
            <w:r>
              <w:rPr>
                <w:rFonts w:asciiTheme="minorHAnsi" w:eastAsia="CIDFont+F1" w:hAnsiTheme="minorHAnsi" w:cstheme="minorHAnsi"/>
                <w:color w:val="00000A"/>
                <w:szCs w:val="22"/>
                <w:lang w:val="el-GR"/>
              </w:rPr>
              <w:t>1</w:t>
            </w:r>
          </w:p>
        </w:tc>
        <w:tc>
          <w:tcPr>
            <w:tcW w:w="1464" w:type="dxa"/>
            <w:shd w:val="clear" w:color="auto" w:fill="auto"/>
            <w:vAlign w:val="center"/>
          </w:tcPr>
          <w:p w14:paraId="0C151B9D" w14:textId="77777777" w:rsidR="002D47F0" w:rsidRPr="00EF67CD" w:rsidRDefault="002D47F0" w:rsidP="002D47F0">
            <w:pPr>
              <w:jc w:val="center"/>
              <w:rPr>
                <w:rFonts w:asciiTheme="minorHAnsi" w:hAnsiTheme="minorHAnsi" w:cstheme="minorHAnsi"/>
                <w:color w:val="000000"/>
                <w:szCs w:val="22"/>
              </w:rPr>
            </w:pPr>
          </w:p>
        </w:tc>
        <w:tc>
          <w:tcPr>
            <w:tcW w:w="1418" w:type="dxa"/>
            <w:tcBorders>
              <w:bottom w:val="single" w:sz="4" w:space="0" w:color="auto"/>
            </w:tcBorders>
            <w:vAlign w:val="center"/>
          </w:tcPr>
          <w:p w14:paraId="20D10F6F" w14:textId="77777777" w:rsidR="002D47F0" w:rsidRPr="00EF67CD" w:rsidRDefault="002D47F0" w:rsidP="002D47F0">
            <w:pPr>
              <w:jc w:val="center"/>
              <w:rPr>
                <w:rFonts w:asciiTheme="minorHAnsi" w:hAnsiTheme="minorHAnsi" w:cstheme="minorHAnsi"/>
                <w:color w:val="000000"/>
                <w:szCs w:val="22"/>
              </w:rPr>
            </w:pPr>
          </w:p>
        </w:tc>
        <w:tc>
          <w:tcPr>
            <w:tcW w:w="1280" w:type="dxa"/>
            <w:tcBorders>
              <w:bottom w:val="single" w:sz="4" w:space="0" w:color="auto"/>
            </w:tcBorders>
            <w:shd w:val="clear" w:color="auto" w:fill="auto"/>
            <w:vAlign w:val="center"/>
          </w:tcPr>
          <w:p w14:paraId="0F49CE0C" w14:textId="77777777" w:rsidR="002D47F0" w:rsidRPr="00EF67CD" w:rsidRDefault="002D47F0" w:rsidP="002D47F0">
            <w:pPr>
              <w:jc w:val="center"/>
              <w:rPr>
                <w:rFonts w:asciiTheme="minorHAnsi" w:hAnsiTheme="minorHAnsi" w:cstheme="minorHAnsi"/>
                <w:szCs w:val="22"/>
              </w:rPr>
            </w:pPr>
          </w:p>
        </w:tc>
        <w:tc>
          <w:tcPr>
            <w:tcW w:w="1414" w:type="dxa"/>
            <w:shd w:val="clear" w:color="auto" w:fill="auto"/>
            <w:vAlign w:val="center"/>
          </w:tcPr>
          <w:p w14:paraId="1D726918" w14:textId="77777777" w:rsidR="002D47F0" w:rsidRPr="00EF67CD" w:rsidRDefault="002D47F0" w:rsidP="002D47F0">
            <w:pPr>
              <w:spacing w:line="276" w:lineRule="auto"/>
              <w:jc w:val="center"/>
              <w:rPr>
                <w:rFonts w:asciiTheme="minorHAnsi" w:hAnsiTheme="minorHAnsi" w:cstheme="minorHAnsi"/>
                <w:color w:val="000000"/>
                <w:szCs w:val="22"/>
              </w:rPr>
            </w:pPr>
          </w:p>
        </w:tc>
      </w:tr>
      <w:tr w:rsidR="002D47F0" w:rsidRPr="00EF67CD" w14:paraId="155035E8" w14:textId="77777777" w:rsidTr="007A3A0A">
        <w:trPr>
          <w:gridAfter w:val="1"/>
          <w:wAfter w:w="639" w:type="dxa"/>
          <w:trHeight w:val="578"/>
          <w:jc w:val="center"/>
        </w:trPr>
        <w:tc>
          <w:tcPr>
            <w:tcW w:w="558" w:type="dxa"/>
            <w:shd w:val="clear" w:color="auto" w:fill="auto"/>
            <w:vAlign w:val="center"/>
          </w:tcPr>
          <w:p w14:paraId="0E23D924" w14:textId="5385BE7C" w:rsidR="002D47F0" w:rsidRPr="003D7DD4" w:rsidRDefault="003D7DD4" w:rsidP="002D47F0">
            <w:pPr>
              <w:autoSpaceDE w:val="0"/>
              <w:autoSpaceDN w:val="0"/>
              <w:adjustRightInd w:val="0"/>
              <w:spacing w:line="276" w:lineRule="auto"/>
              <w:jc w:val="center"/>
              <w:rPr>
                <w:rFonts w:asciiTheme="minorHAnsi" w:eastAsia="CIDFont+F1" w:hAnsiTheme="minorHAnsi" w:cstheme="minorHAnsi"/>
                <w:color w:val="00000A"/>
                <w:szCs w:val="22"/>
                <w:lang w:val="en-US"/>
              </w:rPr>
            </w:pPr>
            <w:r>
              <w:rPr>
                <w:rFonts w:asciiTheme="minorHAnsi" w:eastAsia="CIDFont+F1" w:hAnsiTheme="minorHAnsi" w:cstheme="minorHAnsi"/>
                <w:color w:val="00000A"/>
                <w:szCs w:val="22"/>
                <w:lang w:val="en-US"/>
              </w:rPr>
              <w:t>3</w:t>
            </w:r>
          </w:p>
        </w:tc>
        <w:tc>
          <w:tcPr>
            <w:tcW w:w="2133" w:type="dxa"/>
            <w:shd w:val="clear" w:color="auto" w:fill="auto"/>
            <w:vAlign w:val="center"/>
          </w:tcPr>
          <w:p w14:paraId="104DF965" w14:textId="22E21474" w:rsidR="002D47F0" w:rsidRDefault="002D47F0" w:rsidP="002D47F0">
            <w:pPr>
              <w:spacing w:line="276" w:lineRule="auto"/>
              <w:rPr>
                <w:rFonts w:asciiTheme="minorHAnsi" w:hAnsiTheme="minorHAnsi" w:cstheme="minorHAnsi"/>
                <w:lang w:val="el-GR"/>
              </w:rPr>
            </w:pPr>
            <w:r w:rsidRPr="004C5BA9">
              <w:rPr>
                <w:color w:val="000000"/>
                <w:sz w:val="20"/>
                <w:lang w:val="el-GR"/>
              </w:rPr>
              <w:t>Προμήθεια φορτηγού κλειστού τύπου (</w:t>
            </w:r>
            <w:r>
              <w:rPr>
                <w:color w:val="000000"/>
                <w:sz w:val="20"/>
              </w:rPr>
              <w:t>van</w:t>
            </w:r>
            <w:r w:rsidRPr="004C5BA9">
              <w:rPr>
                <w:color w:val="000000"/>
                <w:sz w:val="20"/>
                <w:lang w:val="el-GR"/>
              </w:rPr>
              <w:t xml:space="preserve">) έως 3,5 </w:t>
            </w:r>
            <w:proofErr w:type="spellStart"/>
            <w:r>
              <w:rPr>
                <w:color w:val="000000"/>
                <w:sz w:val="20"/>
              </w:rPr>
              <w:t>tn</w:t>
            </w:r>
            <w:proofErr w:type="spellEnd"/>
          </w:p>
        </w:tc>
        <w:tc>
          <w:tcPr>
            <w:tcW w:w="839" w:type="dxa"/>
            <w:vAlign w:val="center"/>
          </w:tcPr>
          <w:p w14:paraId="1A655DD4" w14:textId="7A724F19" w:rsidR="002D47F0" w:rsidRPr="00EF67CD" w:rsidRDefault="002D47F0" w:rsidP="002D47F0">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Pr>
                <w:rFonts w:asciiTheme="minorHAnsi" w:eastAsia="CIDFont+F1" w:hAnsiTheme="minorHAnsi" w:cstheme="minorHAnsi"/>
                <w:color w:val="00000A"/>
                <w:szCs w:val="22"/>
                <w:lang w:val="el-GR"/>
              </w:rPr>
              <w:t>τμχ</w:t>
            </w:r>
            <w:proofErr w:type="spellEnd"/>
          </w:p>
        </w:tc>
        <w:tc>
          <w:tcPr>
            <w:tcW w:w="813" w:type="dxa"/>
            <w:shd w:val="clear" w:color="auto" w:fill="auto"/>
            <w:vAlign w:val="center"/>
          </w:tcPr>
          <w:p w14:paraId="3DCD4217" w14:textId="0E51609B" w:rsidR="002D47F0" w:rsidRDefault="002D47F0" w:rsidP="002D47F0">
            <w:pPr>
              <w:autoSpaceDE w:val="0"/>
              <w:autoSpaceDN w:val="0"/>
              <w:adjustRightInd w:val="0"/>
              <w:spacing w:line="276" w:lineRule="auto"/>
              <w:jc w:val="center"/>
              <w:rPr>
                <w:rFonts w:asciiTheme="minorHAnsi" w:eastAsia="CIDFont+F1" w:hAnsiTheme="minorHAnsi" w:cstheme="minorHAnsi"/>
                <w:color w:val="00000A"/>
                <w:szCs w:val="22"/>
                <w:lang w:val="el-GR"/>
              </w:rPr>
            </w:pPr>
            <w:r>
              <w:rPr>
                <w:rFonts w:asciiTheme="minorHAnsi" w:eastAsia="CIDFont+F1" w:hAnsiTheme="minorHAnsi" w:cstheme="minorHAnsi"/>
                <w:color w:val="00000A"/>
                <w:szCs w:val="22"/>
                <w:lang w:val="el-GR"/>
              </w:rPr>
              <w:t>1</w:t>
            </w:r>
          </w:p>
        </w:tc>
        <w:tc>
          <w:tcPr>
            <w:tcW w:w="1464" w:type="dxa"/>
            <w:shd w:val="clear" w:color="auto" w:fill="auto"/>
            <w:vAlign w:val="center"/>
          </w:tcPr>
          <w:p w14:paraId="066D4F6A" w14:textId="77777777" w:rsidR="002D47F0" w:rsidRPr="00EF67CD" w:rsidRDefault="002D47F0" w:rsidP="002D47F0">
            <w:pPr>
              <w:jc w:val="center"/>
              <w:rPr>
                <w:rFonts w:asciiTheme="minorHAnsi" w:hAnsiTheme="minorHAnsi" w:cstheme="minorHAnsi"/>
                <w:color w:val="000000"/>
                <w:szCs w:val="22"/>
              </w:rPr>
            </w:pPr>
          </w:p>
        </w:tc>
        <w:tc>
          <w:tcPr>
            <w:tcW w:w="1418" w:type="dxa"/>
            <w:tcBorders>
              <w:bottom w:val="single" w:sz="4" w:space="0" w:color="auto"/>
            </w:tcBorders>
            <w:vAlign w:val="center"/>
          </w:tcPr>
          <w:p w14:paraId="2A8C4DEE" w14:textId="77777777" w:rsidR="002D47F0" w:rsidRPr="00EF67CD" w:rsidRDefault="002D47F0" w:rsidP="002D47F0">
            <w:pPr>
              <w:jc w:val="center"/>
              <w:rPr>
                <w:rFonts w:asciiTheme="minorHAnsi" w:hAnsiTheme="minorHAnsi" w:cstheme="minorHAnsi"/>
                <w:color w:val="000000"/>
                <w:szCs w:val="22"/>
              </w:rPr>
            </w:pPr>
          </w:p>
        </w:tc>
        <w:tc>
          <w:tcPr>
            <w:tcW w:w="1280" w:type="dxa"/>
            <w:tcBorders>
              <w:bottom w:val="single" w:sz="4" w:space="0" w:color="auto"/>
            </w:tcBorders>
            <w:shd w:val="clear" w:color="auto" w:fill="auto"/>
            <w:vAlign w:val="center"/>
          </w:tcPr>
          <w:p w14:paraId="639674AE" w14:textId="77777777" w:rsidR="002D47F0" w:rsidRPr="00EF67CD" w:rsidRDefault="002D47F0" w:rsidP="002D47F0">
            <w:pPr>
              <w:jc w:val="center"/>
              <w:rPr>
                <w:rFonts w:asciiTheme="minorHAnsi" w:hAnsiTheme="minorHAnsi" w:cstheme="minorHAnsi"/>
                <w:szCs w:val="22"/>
              </w:rPr>
            </w:pPr>
          </w:p>
        </w:tc>
        <w:tc>
          <w:tcPr>
            <w:tcW w:w="1414" w:type="dxa"/>
            <w:shd w:val="clear" w:color="auto" w:fill="auto"/>
            <w:vAlign w:val="center"/>
          </w:tcPr>
          <w:p w14:paraId="1E073385" w14:textId="77777777" w:rsidR="002D47F0" w:rsidRPr="00EF67CD" w:rsidRDefault="002D47F0" w:rsidP="002D47F0">
            <w:pPr>
              <w:spacing w:line="276" w:lineRule="auto"/>
              <w:jc w:val="center"/>
              <w:rPr>
                <w:rFonts w:asciiTheme="minorHAnsi" w:hAnsiTheme="minorHAnsi" w:cstheme="minorHAnsi"/>
                <w:color w:val="000000"/>
                <w:szCs w:val="22"/>
              </w:rPr>
            </w:pPr>
          </w:p>
        </w:tc>
      </w:tr>
      <w:tr w:rsidR="004550AD" w:rsidRPr="00300BCD" w14:paraId="78F58788" w14:textId="77777777" w:rsidTr="00394BD6">
        <w:trPr>
          <w:gridAfter w:val="1"/>
          <w:wAfter w:w="639" w:type="dxa"/>
          <w:trHeight w:val="578"/>
          <w:jc w:val="center"/>
        </w:trPr>
        <w:tc>
          <w:tcPr>
            <w:tcW w:w="9919" w:type="dxa"/>
            <w:gridSpan w:val="8"/>
            <w:shd w:val="clear" w:color="auto" w:fill="auto"/>
            <w:vAlign w:val="center"/>
          </w:tcPr>
          <w:p w14:paraId="527F4E8E" w14:textId="07802F54" w:rsidR="004550AD" w:rsidRPr="00300BCD" w:rsidRDefault="004550AD" w:rsidP="004550AD">
            <w:pPr>
              <w:spacing w:line="276" w:lineRule="auto"/>
              <w:jc w:val="center"/>
              <w:rPr>
                <w:rFonts w:asciiTheme="minorHAnsi" w:hAnsiTheme="minorHAnsi" w:cstheme="minorHAnsi"/>
                <w:color w:val="000000"/>
                <w:szCs w:val="22"/>
                <w:lang w:val="el-GR"/>
              </w:rPr>
            </w:pPr>
            <w:r>
              <w:rPr>
                <w:rFonts w:asciiTheme="minorHAnsi" w:hAnsiTheme="minorHAnsi" w:cstheme="minorHAnsi"/>
                <w:color w:val="000000"/>
                <w:szCs w:val="22"/>
                <w:lang w:val="el-GR"/>
              </w:rPr>
              <w:t>ΤΜΗΜΑ 2: ΦΟΡΤΩΤΕΣ</w:t>
            </w:r>
          </w:p>
        </w:tc>
      </w:tr>
      <w:tr w:rsidR="002D47F0" w:rsidRPr="00EF67CD" w14:paraId="5C5AD464" w14:textId="77777777" w:rsidTr="007B4E3A">
        <w:trPr>
          <w:gridAfter w:val="1"/>
          <w:wAfter w:w="639" w:type="dxa"/>
          <w:trHeight w:val="578"/>
          <w:jc w:val="center"/>
        </w:trPr>
        <w:tc>
          <w:tcPr>
            <w:tcW w:w="558" w:type="dxa"/>
            <w:shd w:val="clear" w:color="auto" w:fill="auto"/>
            <w:vAlign w:val="center"/>
          </w:tcPr>
          <w:p w14:paraId="7E5D6676" w14:textId="4124F910" w:rsidR="002D47F0" w:rsidRDefault="002D47F0" w:rsidP="002D47F0">
            <w:pPr>
              <w:autoSpaceDE w:val="0"/>
              <w:autoSpaceDN w:val="0"/>
              <w:adjustRightInd w:val="0"/>
              <w:spacing w:line="276" w:lineRule="auto"/>
              <w:jc w:val="center"/>
              <w:rPr>
                <w:rFonts w:asciiTheme="minorHAnsi" w:eastAsia="CIDFont+F1" w:hAnsiTheme="minorHAnsi" w:cstheme="minorHAnsi"/>
                <w:color w:val="00000A"/>
                <w:szCs w:val="22"/>
                <w:lang w:val="el-GR"/>
              </w:rPr>
            </w:pPr>
            <w:r>
              <w:rPr>
                <w:rFonts w:asciiTheme="minorHAnsi" w:eastAsia="CIDFont+F1" w:hAnsiTheme="minorHAnsi" w:cstheme="minorHAnsi"/>
                <w:color w:val="00000A"/>
                <w:szCs w:val="22"/>
                <w:lang w:val="el-GR"/>
              </w:rPr>
              <w:t>5</w:t>
            </w:r>
          </w:p>
        </w:tc>
        <w:tc>
          <w:tcPr>
            <w:tcW w:w="2133" w:type="dxa"/>
            <w:shd w:val="clear" w:color="auto" w:fill="auto"/>
            <w:vAlign w:val="center"/>
          </w:tcPr>
          <w:p w14:paraId="6030B906" w14:textId="6791EF1A" w:rsidR="002D47F0" w:rsidRDefault="002D47F0" w:rsidP="002D47F0">
            <w:pPr>
              <w:spacing w:line="276" w:lineRule="auto"/>
              <w:rPr>
                <w:rFonts w:asciiTheme="minorHAnsi" w:hAnsiTheme="minorHAnsi" w:cstheme="minorHAnsi"/>
                <w:lang w:val="el-GR"/>
              </w:rPr>
            </w:pPr>
            <w:proofErr w:type="spellStart"/>
            <w:r>
              <w:rPr>
                <w:color w:val="000000"/>
                <w:sz w:val="20"/>
              </w:rPr>
              <w:t>Προμήθει</w:t>
            </w:r>
            <w:proofErr w:type="spellEnd"/>
            <w:r>
              <w:rPr>
                <w:color w:val="000000"/>
                <w:sz w:val="20"/>
              </w:rPr>
              <w:t xml:space="preserve">α </w:t>
            </w:r>
            <w:proofErr w:type="spellStart"/>
            <w:r>
              <w:rPr>
                <w:color w:val="000000"/>
                <w:sz w:val="20"/>
              </w:rPr>
              <w:t>ελ</w:t>
            </w:r>
            <w:proofErr w:type="spellEnd"/>
            <w:r>
              <w:rPr>
                <w:color w:val="000000"/>
                <w:sz w:val="20"/>
              </w:rPr>
              <w:t xml:space="preserve">αστικοφόρου </w:t>
            </w:r>
            <w:proofErr w:type="spellStart"/>
            <w:r>
              <w:rPr>
                <w:color w:val="000000"/>
                <w:sz w:val="20"/>
              </w:rPr>
              <w:t>εκσκ</w:t>
            </w:r>
            <w:proofErr w:type="spellEnd"/>
            <w:r>
              <w:rPr>
                <w:color w:val="000000"/>
                <w:sz w:val="20"/>
              </w:rPr>
              <w:t>αφέα (</w:t>
            </w:r>
            <w:proofErr w:type="spellStart"/>
            <w:r>
              <w:rPr>
                <w:color w:val="000000"/>
                <w:sz w:val="20"/>
              </w:rPr>
              <w:t>τσά</w:t>
            </w:r>
            <w:proofErr w:type="spellEnd"/>
            <w:r>
              <w:rPr>
                <w:color w:val="000000"/>
                <w:sz w:val="20"/>
              </w:rPr>
              <w:t>πα)</w:t>
            </w:r>
          </w:p>
        </w:tc>
        <w:tc>
          <w:tcPr>
            <w:tcW w:w="839" w:type="dxa"/>
            <w:vAlign w:val="center"/>
          </w:tcPr>
          <w:p w14:paraId="4836F445" w14:textId="77777777" w:rsidR="002D47F0" w:rsidRPr="00EF67CD" w:rsidRDefault="002D47F0" w:rsidP="002D47F0">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τμχ</w:t>
            </w:r>
            <w:proofErr w:type="spellEnd"/>
          </w:p>
        </w:tc>
        <w:tc>
          <w:tcPr>
            <w:tcW w:w="813" w:type="dxa"/>
            <w:shd w:val="clear" w:color="auto" w:fill="auto"/>
            <w:vAlign w:val="center"/>
          </w:tcPr>
          <w:p w14:paraId="7F45D3C7" w14:textId="77777777" w:rsidR="002D47F0" w:rsidRDefault="002D47F0" w:rsidP="002D47F0">
            <w:pPr>
              <w:autoSpaceDE w:val="0"/>
              <w:autoSpaceDN w:val="0"/>
              <w:adjustRightInd w:val="0"/>
              <w:spacing w:line="276" w:lineRule="auto"/>
              <w:jc w:val="center"/>
              <w:rPr>
                <w:rFonts w:asciiTheme="minorHAnsi" w:eastAsia="CIDFont+F1" w:hAnsiTheme="minorHAnsi" w:cstheme="minorHAnsi"/>
                <w:color w:val="00000A"/>
                <w:szCs w:val="22"/>
                <w:lang w:val="el-GR"/>
              </w:rPr>
            </w:pPr>
            <w:r>
              <w:rPr>
                <w:rFonts w:asciiTheme="minorHAnsi" w:eastAsia="CIDFont+F1" w:hAnsiTheme="minorHAnsi" w:cstheme="minorHAnsi"/>
                <w:color w:val="00000A"/>
                <w:szCs w:val="22"/>
                <w:lang w:val="el-GR"/>
              </w:rPr>
              <w:t>1</w:t>
            </w:r>
          </w:p>
        </w:tc>
        <w:tc>
          <w:tcPr>
            <w:tcW w:w="1464" w:type="dxa"/>
            <w:shd w:val="clear" w:color="auto" w:fill="auto"/>
            <w:vAlign w:val="center"/>
          </w:tcPr>
          <w:p w14:paraId="34DA7BE5" w14:textId="77777777" w:rsidR="002D47F0" w:rsidRPr="00EF67CD" w:rsidRDefault="002D47F0" w:rsidP="002D47F0">
            <w:pPr>
              <w:jc w:val="center"/>
              <w:rPr>
                <w:rFonts w:asciiTheme="minorHAnsi" w:hAnsiTheme="minorHAnsi" w:cstheme="minorHAnsi"/>
                <w:color w:val="000000"/>
                <w:szCs w:val="22"/>
              </w:rPr>
            </w:pPr>
          </w:p>
        </w:tc>
        <w:tc>
          <w:tcPr>
            <w:tcW w:w="1418" w:type="dxa"/>
            <w:tcBorders>
              <w:bottom w:val="single" w:sz="4" w:space="0" w:color="auto"/>
            </w:tcBorders>
            <w:vAlign w:val="center"/>
          </w:tcPr>
          <w:p w14:paraId="3CCFCABF" w14:textId="77777777" w:rsidR="002D47F0" w:rsidRPr="00EF67CD" w:rsidRDefault="002D47F0" w:rsidP="002D47F0">
            <w:pPr>
              <w:jc w:val="center"/>
              <w:rPr>
                <w:rFonts w:asciiTheme="minorHAnsi" w:hAnsiTheme="minorHAnsi" w:cstheme="minorHAnsi"/>
                <w:color w:val="000000"/>
                <w:szCs w:val="22"/>
              </w:rPr>
            </w:pPr>
          </w:p>
        </w:tc>
        <w:tc>
          <w:tcPr>
            <w:tcW w:w="1280" w:type="dxa"/>
            <w:tcBorders>
              <w:bottom w:val="single" w:sz="4" w:space="0" w:color="auto"/>
            </w:tcBorders>
            <w:shd w:val="clear" w:color="auto" w:fill="auto"/>
            <w:vAlign w:val="center"/>
          </w:tcPr>
          <w:p w14:paraId="0AA1D0F7" w14:textId="77777777" w:rsidR="002D47F0" w:rsidRPr="00EF67CD" w:rsidRDefault="002D47F0" w:rsidP="002D47F0">
            <w:pPr>
              <w:jc w:val="center"/>
              <w:rPr>
                <w:rFonts w:asciiTheme="minorHAnsi" w:hAnsiTheme="minorHAnsi" w:cstheme="minorHAnsi"/>
                <w:szCs w:val="22"/>
              </w:rPr>
            </w:pPr>
          </w:p>
        </w:tc>
        <w:tc>
          <w:tcPr>
            <w:tcW w:w="1414" w:type="dxa"/>
            <w:shd w:val="clear" w:color="auto" w:fill="auto"/>
            <w:vAlign w:val="center"/>
          </w:tcPr>
          <w:p w14:paraId="7CDA4375" w14:textId="77777777" w:rsidR="002D47F0" w:rsidRPr="00EF67CD" w:rsidRDefault="002D47F0" w:rsidP="002D47F0">
            <w:pPr>
              <w:spacing w:line="276" w:lineRule="auto"/>
              <w:jc w:val="center"/>
              <w:rPr>
                <w:rFonts w:asciiTheme="minorHAnsi" w:hAnsiTheme="minorHAnsi" w:cstheme="minorHAnsi"/>
                <w:color w:val="000000"/>
                <w:szCs w:val="22"/>
              </w:rPr>
            </w:pPr>
          </w:p>
        </w:tc>
      </w:tr>
      <w:tr w:rsidR="002D47F0" w:rsidRPr="00EF67CD" w14:paraId="497EBC78" w14:textId="77777777" w:rsidTr="007B4E3A">
        <w:trPr>
          <w:gridAfter w:val="1"/>
          <w:wAfter w:w="639" w:type="dxa"/>
          <w:trHeight w:val="578"/>
          <w:jc w:val="center"/>
        </w:trPr>
        <w:tc>
          <w:tcPr>
            <w:tcW w:w="558" w:type="dxa"/>
            <w:shd w:val="clear" w:color="auto" w:fill="auto"/>
            <w:vAlign w:val="center"/>
          </w:tcPr>
          <w:p w14:paraId="2392E7F5" w14:textId="6DA98808" w:rsidR="002D47F0" w:rsidRDefault="002D47F0" w:rsidP="002D47F0">
            <w:pPr>
              <w:autoSpaceDE w:val="0"/>
              <w:autoSpaceDN w:val="0"/>
              <w:adjustRightInd w:val="0"/>
              <w:spacing w:line="276" w:lineRule="auto"/>
              <w:jc w:val="center"/>
              <w:rPr>
                <w:rFonts w:asciiTheme="minorHAnsi" w:eastAsia="CIDFont+F1" w:hAnsiTheme="minorHAnsi" w:cstheme="minorHAnsi"/>
                <w:color w:val="00000A"/>
                <w:szCs w:val="22"/>
                <w:lang w:val="el-GR"/>
              </w:rPr>
            </w:pPr>
            <w:r>
              <w:rPr>
                <w:rFonts w:asciiTheme="minorHAnsi" w:eastAsia="CIDFont+F1" w:hAnsiTheme="minorHAnsi" w:cstheme="minorHAnsi"/>
                <w:color w:val="00000A"/>
                <w:szCs w:val="22"/>
                <w:lang w:val="el-GR"/>
              </w:rPr>
              <w:t>6</w:t>
            </w:r>
          </w:p>
        </w:tc>
        <w:tc>
          <w:tcPr>
            <w:tcW w:w="2133" w:type="dxa"/>
            <w:shd w:val="clear" w:color="auto" w:fill="auto"/>
            <w:vAlign w:val="center"/>
          </w:tcPr>
          <w:p w14:paraId="55D95D7F" w14:textId="0EE5A01E" w:rsidR="002D47F0" w:rsidRPr="00B914BE" w:rsidRDefault="002D47F0" w:rsidP="002D47F0">
            <w:pPr>
              <w:spacing w:line="276" w:lineRule="auto"/>
              <w:rPr>
                <w:rFonts w:asciiTheme="minorHAnsi" w:hAnsiTheme="minorHAnsi" w:cstheme="minorHAnsi"/>
                <w:lang w:val="el-GR"/>
              </w:rPr>
            </w:pPr>
            <w:proofErr w:type="spellStart"/>
            <w:r>
              <w:rPr>
                <w:color w:val="000000"/>
                <w:sz w:val="20"/>
              </w:rPr>
              <w:t>Προμήθει</w:t>
            </w:r>
            <w:proofErr w:type="spellEnd"/>
            <w:r>
              <w:rPr>
                <w:color w:val="000000"/>
                <w:sz w:val="20"/>
              </w:rPr>
              <w:t xml:space="preserve">α </w:t>
            </w:r>
            <w:proofErr w:type="spellStart"/>
            <w:r>
              <w:rPr>
                <w:color w:val="000000"/>
                <w:sz w:val="20"/>
              </w:rPr>
              <w:t>εκσκ</w:t>
            </w:r>
            <w:proofErr w:type="spellEnd"/>
            <w:r>
              <w:rPr>
                <w:color w:val="000000"/>
                <w:sz w:val="20"/>
              </w:rPr>
              <w:t>αφέα-φορτωτή</w:t>
            </w:r>
          </w:p>
        </w:tc>
        <w:tc>
          <w:tcPr>
            <w:tcW w:w="839" w:type="dxa"/>
            <w:vAlign w:val="center"/>
          </w:tcPr>
          <w:p w14:paraId="0EE4B385" w14:textId="77777777" w:rsidR="002D47F0" w:rsidRPr="00EF67CD" w:rsidRDefault="002D47F0" w:rsidP="002D47F0">
            <w:pPr>
              <w:autoSpaceDE w:val="0"/>
              <w:autoSpaceDN w:val="0"/>
              <w:adjustRightInd w:val="0"/>
              <w:spacing w:line="276" w:lineRule="auto"/>
              <w:jc w:val="center"/>
              <w:rPr>
                <w:rFonts w:asciiTheme="minorHAnsi" w:eastAsia="CIDFont+F1" w:hAnsiTheme="minorHAnsi" w:cstheme="minorHAnsi"/>
                <w:color w:val="00000A"/>
                <w:szCs w:val="22"/>
              </w:rPr>
            </w:pPr>
            <w:proofErr w:type="spellStart"/>
            <w:r w:rsidRPr="00EF67CD">
              <w:rPr>
                <w:rFonts w:asciiTheme="minorHAnsi" w:eastAsia="CIDFont+F1" w:hAnsiTheme="minorHAnsi" w:cstheme="minorHAnsi"/>
                <w:color w:val="00000A"/>
                <w:szCs w:val="22"/>
              </w:rPr>
              <w:t>τμχ</w:t>
            </w:r>
            <w:proofErr w:type="spellEnd"/>
          </w:p>
        </w:tc>
        <w:tc>
          <w:tcPr>
            <w:tcW w:w="813" w:type="dxa"/>
            <w:shd w:val="clear" w:color="auto" w:fill="auto"/>
            <w:vAlign w:val="center"/>
          </w:tcPr>
          <w:p w14:paraId="76C7BBBF" w14:textId="77777777" w:rsidR="002D47F0" w:rsidRDefault="002D47F0" w:rsidP="002D47F0">
            <w:pPr>
              <w:autoSpaceDE w:val="0"/>
              <w:autoSpaceDN w:val="0"/>
              <w:adjustRightInd w:val="0"/>
              <w:spacing w:line="276" w:lineRule="auto"/>
              <w:jc w:val="center"/>
              <w:rPr>
                <w:rFonts w:asciiTheme="minorHAnsi" w:eastAsia="CIDFont+F1" w:hAnsiTheme="minorHAnsi" w:cstheme="minorHAnsi"/>
                <w:color w:val="00000A"/>
                <w:szCs w:val="22"/>
                <w:lang w:val="el-GR"/>
              </w:rPr>
            </w:pPr>
            <w:r>
              <w:rPr>
                <w:rFonts w:asciiTheme="minorHAnsi" w:eastAsia="CIDFont+F1" w:hAnsiTheme="minorHAnsi" w:cstheme="minorHAnsi"/>
                <w:color w:val="00000A"/>
                <w:szCs w:val="22"/>
                <w:lang w:val="el-GR"/>
              </w:rPr>
              <w:t>1</w:t>
            </w:r>
          </w:p>
        </w:tc>
        <w:tc>
          <w:tcPr>
            <w:tcW w:w="1464" w:type="dxa"/>
            <w:shd w:val="clear" w:color="auto" w:fill="auto"/>
            <w:vAlign w:val="center"/>
          </w:tcPr>
          <w:p w14:paraId="677A84B2" w14:textId="77777777" w:rsidR="002D47F0" w:rsidRPr="00EF67CD" w:rsidRDefault="002D47F0" w:rsidP="002D47F0">
            <w:pPr>
              <w:jc w:val="center"/>
              <w:rPr>
                <w:rFonts w:asciiTheme="minorHAnsi" w:hAnsiTheme="minorHAnsi" w:cstheme="minorHAnsi"/>
                <w:color w:val="000000"/>
                <w:szCs w:val="22"/>
              </w:rPr>
            </w:pPr>
          </w:p>
        </w:tc>
        <w:tc>
          <w:tcPr>
            <w:tcW w:w="1418" w:type="dxa"/>
            <w:tcBorders>
              <w:bottom w:val="single" w:sz="4" w:space="0" w:color="auto"/>
            </w:tcBorders>
            <w:vAlign w:val="center"/>
          </w:tcPr>
          <w:p w14:paraId="624199AC" w14:textId="77777777" w:rsidR="002D47F0" w:rsidRPr="00EF67CD" w:rsidRDefault="002D47F0" w:rsidP="002D47F0">
            <w:pPr>
              <w:jc w:val="center"/>
              <w:rPr>
                <w:rFonts w:asciiTheme="minorHAnsi" w:hAnsiTheme="minorHAnsi" w:cstheme="minorHAnsi"/>
                <w:color w:val="000000"/>
                <w:szCs w:val="22"/>
              </w:rPr>
            </w:pPr>
          </w:p>
        </w:tc>
        <w:tc>
          <w:tcPr>
            <w:tcW w:w="1280" w:type="dxa"/>
            <w:tcBorders>
              <w:bottom w:val="single" w:sz="4" w:space="0" w:color="auto"/>
            </w:tcBorders>
            <w:shd w:val="clear" w:color="auto" w:fill="auto"/>
            <w:vAlign w:val="center"/>
          </w:tcPr>
          <w:p w14:paraId="09B142BD" w14:textId="77777777" w:rsidR="002D47F0" w:rsidRPr="00EF67CD" w:rsidRDefault="002D47F0" w:rsidP="002D47F0">
            <w:pPr>
              <w:jc w:val="center"/>
              <w:rPr>
                <w:rFonts w:asciiTheme="minorHAnsi" w:hAnsiTheme="minorHAnsi" w:cstheme="minorHAnsi"/>
                <w:szCs w:val="22"/>
              </w:rPr>
            </w:pPr>
          </w:p>
        </w:tc>
        <w:tc>
          <w:tcPr>
            <w:tcW w:w="1414" w:type="dxa"/>
            <w:shd w:val="clear" w:color="auto" w:fill="auto"/>
            <w:vAlign w:val="center"/>
          </w:tcPr>
          <w:p w14:paraId="705A0BAC" w14:textId="77777777" w:rsidR="002D47F0" w:rsidRPr="00EF67CD" w:rsidRDefault="002D47F0" w:rsidP="002D47F0">
            <w:pPr>
              <w:spacing w:line="276" w:lineRule="auto"/>
              <w:jc w:val="center"/>
              <w:rPr>
                <w:rFonts w:asciiTheme="minorHAnsi" w:hAnsiTheme="minorHAnsi" w:cstheme="minorHAnsi"/>
                <w:color w:val="000000"/>
                <w:szCs w:val="22"/>
              </w:rPr>
            </w:pPr>
          </w:p>
        </w:tc>
      </w:tr>
      <w:tr w:rsidR="004550AD" w:rsidRPr="00EF67CD" w14:paraId="113B6EA2" w14:textId="77777777" w:rsidTr="00394BD6">
        <w:trPr>
          <w:gridAfter w:val="1"/>
          <w:wAfter w:w="639" w:type="dxa"/>
          <w:trHeight w:val="332"/>
          <w:jc w:val="center"/>
        </w:trPr>
        <w:tc>
          <w:tcPr>
            <w:tcW w:w="5807" w:type="dxa"/>
            <w:gridSpan w:val="5"/>
            <w:shd w:val="clear" w:color="auto" w:fill="auto"/>
            <w:vAlign w:val="center"/>
          </w:tcPr>
          <w:p w14:paraId="3B5209C7" w14:textId="77777777" w:rsidR="004550AD" w:rsidRPr="00EF67CD" w:rsidRDefault="004550AD" w:rsidP="004550AD">
            <w:pPr>
              <w:spacing w:line="276" w:lineRule="auto"/>
              <w:jc w:val="center"/>
              <w:rPr>
                <w:rFonts w:asciiTheme="minorHAnsi" w:hAnsiTheme="minorHAnsi" w:cstheme="minorHAnsi"/>
                <w:b/>
                <w:bCs/>
                <w:color w:val="000000"/>
                <w:szCs w:val="22"/>
              </w:rPr>
            </w:pPr>
            <w:proofErr w:type="spellStart"/>
            <w:r w:rsidRPr="00EF67CD">
              <w:rPr>
                <w:rFonts w:asciiTheme="minorHAnsi" w:eastAsia="CIDFont+F1" w:hAnsiTheme="minorHAnsi" w:cstheme="minorHAnsi"/>
                <w:b/>
                <w:bCs/>
                <w:color w:val="00000A"/>
                <w:szCs w:val="22"/>
              </w:rPr>
              <w:t>ΣΥΝΟΛΟ</w:t>
            </w:r>
            <w:proofErr w:type="spellEnd"/>
          </w:p>
        </w:tc>
        <w:tc>
          <w:tcPr>
            <w:tcW w:w="1418" w:type="dxa"/>
            <w:tcBorders>
              <w:bottom w:val="single" w:sz="4" w:space="0" w:color="auto"/>
            </w:tcBorders>
            <w:vAlign w:val="center"/>
          </w:tcPr>
          <w:p w14:paraId="554DF028" w14:textId="77777777" w:rsidR="004550AD" w:rsidRPr="00EF67CD" w:rsidRDefault="004550AD" w:rsidP="004550AD">
            <w:pPr>
              <w:spacing w:line="276" w:lineRule="auto"/>
              <w:jc w:val="center"/>
              <w:rPr>
                <w:rFonts w:asciiTheme="minorHAnsi" w:hAnsiTheme="minorHAnsi" w:cstheme="minorHAnsi"/>
                <w:b/>
                <w:bCs/>
                <w:color w:val="000000"/>
                <w:szCs w:val="22"/>
              </w:rPr>
            </w:pPr>
          </w:p>
        </w:tc>
        <w:tc>
          <w:tcPr>
            <w:tcW w:w="1280" w:type="dxa"/>
            <w:tcBorders>
              <w:bottom w:val="single" w:sz="4" w:space="0" w:color="auto"/>
            </w:tcBorders>
            <w:shd w:val="clear" w:color="auto" w:fill="auto"/>
            <w:vAlign w:val="center"/>
          </w:tcPr>
          <w:p w14:paraId="2A0318B5" w14:textId="77777777" w:rsidR="004550AD" w:rsidRPr="00EF67CD" w:rsidRDefault="004550AD" w:rsidP="004550AD">
            <w:pPr>
              <w:spacing w:line="276" w:lineRule="auto"/>
              <w:jc w:val="center"/>
              <w:rPr>
                <w:rFonts w:asciiTheme="minorHAnsi" w:hAnsiTheme="minorHAnsi" w:cstheme="minorHAnsi"/>
                <w:b/>
                <w:bCs/>
                <w:color w:val="000000"/>
                <w:szCs w:val="22"/>
              </w:rPr>
            </w:pPr>
          </w:p>
        </w:tc>
        <w:tc>
          <w:tcPr>
            <w:tcW w:w="1414" w:type="dxa"/>
            <w:shd w:val="clear" w:color="auto" w:fill="auto"/>
            <w:vAlign w:val="center"/>
          </w:tcPr>
          <w:p w14:paraId="53D799FD" w14:textId="77777777" w:rsidR="004550AD" w:rsidRPr="00EF67CD" w:rsidRDefault="004550AD" w:rsidP="004550AD">
            <w:pPr>
              <w:spacing w:line="276" w:lineRule="auto"/>
              <w:jc w:val="center"/>
              <w:rPr>
                <w:rFonts w:asciiTheme="minorHAnsi" w:hAnsiTheme="minorHAnsi" w:cstheme="minorHAnsi"/>
                <w:b/>
                <w:bCs/>
                <w:color w:val="000000"/>
                <w:szCs w:val="22"/>
              </w:rPr>
            </w:pPr>
          </w:p>
        </w:tc>
      </w:tr>
    </w:tbl>
    <w:p w14:paraId="4B278970" w14:textId="12DE8B77" w:rsidR="004F0688" w:rsidRPr="004F0688" w:rsidRDefault="004F0688" w:rsidP="004F0688">
      <w:pPr>
        <w:suppressAutoHyphens w:val="0"/>
        <w:autoSpaceDE w:val="0"/>
        <w:autoSpaceDN w:val="0"/>
        <w:adjustRightInd w:val="0"/>
        <w:jc w:val="right"/>
        <w:rPr>
          <w:rFonts w:asciiTheme="minorHAnsi" w:hAnsiTheme="minorHAnsi" w:cstheme="minorHAnsi"/>
          <w:b/>
          <w:lang w:val="el-GR" w:eastAsia="el-GR"/>
        </w:rPr>
      </w:pPr>
    </w:p>
    <w:p w14:paraId="44A5B440" w14:textId="77777777" w:rsidR="00AE1503" w:rsidRDefault="00AE1503" w:rsidP="00AE1503">
      <w:pPr>
        <w:spacing w:before="57" w:after="57"/>
        <w:rPr>
          <w:lang w:val="el-GR"/>
        </w:rPr>
      </w:pPr>
      <w:r>
        <w:rPr>
          <w:lang w:val="el-GR"/>
        </w:rPr>
        <w:t>Υπογραφή/Σφραγίδα</w:t>
      </w:r>
    </w:p>
    <w:p w14:paraId="46D0758A" w14:textId="77777777" w:rsidR="004F0688" w:rsidRPr="004F0688" w:rsidRDefault="004F0688" w:rsidP="004F0688">
      <w:pPr>
        <w:jc w:val="right"/>
        <w:rPr>
          <w:rFonts w:ascii="Arial Narrow" w:hAnsi="Arial Narrow"/>
          <w:lang w:val="el-GR" w:eastAsia="el-GR"/>
        </w:rPr>
      </w:pPr>
    </w:p>
    <w:p w14:paraId="4639FF88" w14:textId="0B5D7530" w:rsidR="00AE1503" w:rsidRDefault="00AE1503">
      <w:pPr>
        <w:suppressAutoHyphens w:val="0"/>
        <w:spacing w:after="0"/>
        <w:jc w:val="left"/>
        <w:rPr>
          <w:rFonts w:ascii="Arial Narrow" w:hAnsi="Arial Narrow"/>
          <w:lang w:val="el-GR" w:eastAsia="el-GR"/>
        </w:rPr>
      </w:pPr>
      <w:r>
        <w:rPr>
          <w:rFonts w:ascii="Arial Narrow" w:hAnsi="Arial Narrow"/>
          <w:lang w:val="el-GR" w:eastAsia="el-GR"/>
        </w:rPr>
        <w:br w:type="page"/>
      </w:r>
    </w:p>
    <w:p w14:paraId="25676E85" w14:textId="7D620B27" w:rsidR="003929DA" w:rsidRDefault="003929DA">
      <w:pPr>
        <w:pStyle w:val="2"/>
        <w:tabs>
          <w:tab w:val="clear" w:pos="567"/>
          <w:tab w:val="left" w:pos="0"/>
        </w:tabs>
        <w:spacing w:before="57" w:after="57"/>
        <w:ind w:left="0" w:firstLine="0"/>
        <w:rPr>
          <w:i/>
          <w:color w:val="538135"/>
          <w:lang w:val="el-GR"/>
        </w:rPr>
      </w:pPr>
      <w:bookmarkStart w:id="161" w:name="_Toc200702217"/>
      <w:r>
        <w:rPr>
          <w:lang w:val="el-GR"/>
        </w:rPr>
        <w:lastRenderedPageBreak/>
        <w:t>ΠΑΡΑΡΤΗΜΑ V – Υποδείγματα Εγγυητικών Επιστολών (Προσαρμοσμένο από την Αναθέτουσα Αρχή)</w:t>
      </w:r>
      <w:bookmarkEnd w:id="161"/>
      <w:r>
        <w:rPr>
          <w:lang w:val="el-GR"/>
        </w:rPr>
        <w:t xml:space="preserve"> </w:t>
      </w:r>
    </w:p>
    <w:p w14:paraId="49648B6C" w14:textId="77777777" w:rsidR="00160A43" w:rsidRPr="00160A43" w:rsidRDefault="00160A43" w:rsidP="00160A43">
      <w:pPr>
        <w:spacing w:before="240" w:after="240"/>
        <w:rPr>
          <w:rFonts w:cs="Arial"/>
          <w:b/>
          <w:lang w:val="el-GR"/>
        </w:rPr>
      </w:pPr>
      <w:r w:rsidRPr="00160A43">
        <w:rPr>
          <w:rFonts w:cs="Arial"/>
          <w:b/>
          <w:lang w:val="el-GR"/>
        </w:rPr>
        <w:t xml:space="preserve">Υπόδειγμα εγγυητικής επιστολής συμμετοχής </w:t>
      </w:r>
    </w:p>
    <w:p w14:paraId="31457797" w14:textId="77777777" w:rsidR="00160A43" w:rsidRPr="00160A43" w:rsidRDefault="00160A43" w:rsidP="00160A43">
      <w:pPr>
        <w:widowControl w:val="0"/>
        <w:tabs>
          <w:tab w:val="left" w:pos="358"/>
        </w:tabs>
        <w:spacing w:before="120" w:line="276" w:lineRule="auto"/>
        <w:rPr>
          <w:bCs/>
          <w:kern w:val="1"/>
          <w:szCs w:val="22"/>
          <w:lang w:val="el-GR"/>
        </w:rPr>
      </w:pPr>
      <w:r w:rsidRPr="00160A43">
        <w:rPr>
          <w:bCs/>
          <w:color w:val="000000"/>
          <w:kern w:val="1"/>
          <w:szCs w:val="22"/>
          <w:lang w:val="el-GR"/>
        </w:rPr>
        <w:t xml:space="preserve">Εκδότης (Πλήρης επωνυμία Πιστωτικού Ιδρύματος ……………………………. / </w:t>
      </w:r>
      <w:r w:rsidRPr="00160A43">
        <w:rPr>
          <w:color w:val="000000"/>
          <w:kern w:val="1"/>
          <w:szCs w:val="22"/>
          <w:lang w:val="el-GR"/>
        </w:rPr>
        <w:t>ΕΝΙΑΙΟ ΤΑΜΕΙΟ ΑΝΕΞΑΡΤΗΤΑ ΑΠΑΣΧΟΛΟΥΜΕΝΩΝ - ΤΟΜΕΑΣ ΣΥΝΤΑΞΗΣ ΜΗΧΑΝΙΚΩΝ ΚΑΙ ΕΡΓΟΛΗΠΤΩΝ ΔΗΜΟΣΙΩΝ ΕΡΓΩΝ</w:t>
      </w:r>
      <w:r w:rsidRPr="00160A43">
        <w:rPr>
          <w:bCs/>
          <w:color w:val="000000"/>
          <w:kern w:val="1"/>
          <w:szCs w:val="22"/>
          <w:lang w:val="el-GR"/>
        </w:rPr>
        <w:t xml:space="preserve"> (Ε.Τ.Α.Α.-</w:t>
      </w:r>
      <w:proofErr w:type="spellStart"/>
      <w:r w:rsidRPr="00160A43">
        <w:rPr>
          <w:bCs/>
          <w:color w:val="000000"/>
          <w:kern w:val="1"/>
          <w:szCs w:val="22"/>
          <w:lang w:val="el-GR"/>
        </w:rPr>
        <w:t>Τ.Σ.Μ.Ε.Δ.Ε</w:t>
      </w:r>
      <w:proofErr w:type="spellEnd"/>
      <w:r w:rsidRPr="00160A43">
        <w:rPr>
          <w:bCs/>
          <w:color w:val="000000"/>
          <w:kern w:val="1"/>
          <w:szCs w:val="22"/>
          <w:lang w:val="el-GR"/>
        </w:rPr>
        <w:t>.)</w:t>
      </w:r>
    </w:p>
    <w:p w14:paraId="5109AF06"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Ημερομηνία έκδοσης: ……………………………..</w:t>
      </w:r>
    </w:p>
    <w:p w14:paraId="7B8C6AD8"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Προς: (Πλήρης επωνυμία Αναθέτουσας Αρχής/Αναθέτοντος Φορέα</w:t>
      </w:r>
      <w:r w:rsidRPr="00160A43">
        <w:rPr>
          <w:bCs/>
          <w:kern w:val="1"/>
          <w:szCs w:val="22"/>
          <w:vertAlign w:val="superscript"/>
          <w:lang w:val="el-GR"/>
        </w:rPr>
        <w:t>1</w:t>
      </w:r>
      <w:r w:rsidRPr="00160A43">
        <w:rPr>
          <w:bCs/>
          <w:kern w:val="1"/>
          <w:szCs w:val="22"/>
          <w:lang w:val="el-GR"/>
        </w:rPr>
        <w:t>).............................</w:t>
      </w:r>
    </w:p>
    <w:p w14:paraId="54EBCF5D" w14:textId="77777777" w:rsidR="00160A43" w:rsidRPr="00160A43" w:rsidRDefault="00160A43" w:rsidP="00160A43">
      <w:pPr>
        <w:widowControl w:val="0"/>
        <w:spacing w:before="120" w:line="276" w:lineRule="auto"/>
        <w:rPr>
          <w:kern w:val="1"/>
          <w:szCs w:val="22"/>
          <w:lang w:val="el-GR"/>
        </w:rPr>
      </w:pPr>
      <w:r w:rsidRPr="00160A43">
        <w:rPr>
          <w:bCs/>
          <w:kern w:val="1"/>
          <w:szCs w:val="22"/>
          <w:lang w:val="el-GR"/>
        </w:rPr>
        <w:t>(Διεύθυνση Αναθέτουσας Αρχής/Αναθέτοντος Φορέα</w:t>
      </w:r>
      <w:r w:rsidRPr="00160A43">
        <w:rPr>
          <w:bCs/>
          <w:kern w:val="1"/>
          <w:szCs w:val="22"/>
          <w:vertAlign w:val="superscript"/>
          <w:lang w:val="el-GR"/>
        </w:rPr>
        <w:t>2</w:t>
      </w:r>
      <w:r w:rsidRPr="00160A43">
        <w:rPr>
          <w:bCs/>
          <w:kern w:val="1"/>
          <w:szCs w:val="22"/>
          <w:lang w:val="el-GR"/>
        </w:rPr>
        <w:t>)</w:t>
      </w:r>
      <w:r w:rsidRPr="00160A43">
        <w:rPr>
          <w:bCs/>
          <w:color w:val="00000A"/>
          <w:kern w:val="1"/>
          <w:szCs w:val="22"/>
          <w:lang w:val="el-GR" w:eastAsia="en-US"/>
        </w:rPr>
        <w:t xml:space="preserve"> .........................................</w:t>
      </w:r>
    </w:p>
    <w:p w14:paraId="757EF607" w14:textId="77777777" w:rsidR="00160A43" w:rsidRPr="00160A43" w:rsidRDefault="00160A43" w:rsidP="00160A43">
      <w:pPr>
        <w:widowControl w:val="0"/>
        <w:spacing w:before="120" w:line="276" w:lineRule="auto"/>
        <w:rPr>
          <w:kern w:val="1"/>
          <w:szCs w:val="22"/>
          <w:lang w:val="el-GR"/>
        </w:rPr>
      </w:pPr>
      <w:r w:rsidRPr="00160A43">
        <w:rPr>
          <w:bCs/>
          <w:kern w:val="1"/>
          <w:szCs w:val="22"/>
          <w:lang w:val="el-GR"/>
        </w:rPr>
        <w:t xml:space="preserve">Εγγύηση μας υπ’ </w:t>
      </w:r>
      <w:proofErr w:type="spellStart"/>
      <w:r w:rsidRPr="00160A43">
        <w:rPr>
          <w:bCs/>
          <w:kern w:val="1"/>
          <w:szCs w:val="22"/>
          <w:lang w:val="el-GR"/>
        </w:rPr>
        <w:t>αριθμ</w:t>
      </w:r>
      <w:proofErr w:type="spellEnd"/>
      <w:r w:rsidRPr="00160A43">
        <w:rPr>
          <w:bCs/>
          <w:kern w:val="1"/>
          <w:szCs w:val="22"/>
          <w:lang w:val="el-GR"/>
        </w:rPr>
        <w:t>. ……………….. ποσού ………………….……. ευρώ</w:t>
      </w:r>
      <w:r w:rsidRPr="00160A43">
        <w:rPr>
          <w:bCs/>
          <w:kern w:val="1"/>
          <w:szCs w:val="22"/>
          <w:vertAlign w:val="superscript"/>
          <w:lang w:val="el-GR"/>
        </w:rPr>
        <w:t>3</w:t>
      </w:r>
      <w:r w:rsidRPr="00160A43">
        <w:rPr>
          <w:bCs/>
          <w:kern w:val="1"/>
          <w:szCs w:val="22"/>
          <w:lang w:val="el-GR"/>
        </w:rPr>
        <w:t>.</w:t>
      </w:r>
    </w:p>
    <w:p w14:paraId="22B1632E"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160A43">
        <w:rPr>
          <w:bCs/>
          <w:kern w:val="1"/>
          <w:szCs w:val="22"/>
          <w:lang w:val="el-GR"/>
        </w:rPr>
        <w:t>διζήσεως</w:t>
      </w:r>
      <w:proofErr w:type="spellEnd"/>
      <w:r w:rsidRPr="00160A43">
        <w:rPr>
          <w:bCs/>
          <w:kern w:val="1"/>
          <w:szCs w:val="22"/>
          <w:lang w:val="el-GR"/>
        </w:rPr>
        <w:t xml:space="preserve"> </w:t>
      </w:r>
    </w:p>
    <w:p w14:paraId="0A36A046"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μέχρι του ποσού των ευρώ  …………………………</w:t>
      </w:r>
      <w:r w:rsidRPr="00160A43">
        <w:rPr>
          <w:bCs/>
          <w:kern w:val="1"/>
          <w:szCs w:val="22"/>
          <w:vertAlign w:val="superscript"/>
          <w:lang w:val="el-GR"/>
        </w:rPr>
        <w:t>4</w:t>
      </w:r>
      <w:r w:rsidRPr="00160A43">
        <w:rPr>
          <w:bCs/>
          <w:kern w:val="1"/>
          <w:szCs w:val="22"/>
          <w:lang w:val="el-GR"/>
        </w:rPr>
        <w:t xml:space="preserve"> υπέρ του </w:t>
      </w:r>
    </w:p>
    <w:p w14:paraId="6CAF589F"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w:t>
      </w:r>
      <w:proofErr w:type="spellStart"/>
      <w:r w:rsidRPr="00160A43">
        <w:rPr>
          <w:bCs/>
          <w:kern w:val="1"/>
          <w:szCs w:val="22"/>
          <w:lang w:val="en-US"/>
        </w:rPr>
        <w:t>i</w:t>
      </w:r>
      <w:proofErr w:type="spellEnd"/>
      <w:r w:rsidRPr="00160A43">
        <w:rPr>
          <w:bCs/>
          <w:kern w:val="1"/>
          <w:szCs w:val="22"/>
          <w:lang w:val="el-GR"/>
        </w:rPr>
        <w:t xml:space="preserve">) [σε περίπτωση φυσικού προσώπου]: (ονοματεπώνυμο, πατρώνυμο) ..............................,  </w:t>
      </w:r>
      <w:proofErr w:type="spellStart"/>
      <w:r w:rsidRPr="00160A43">
        <w:rPr>
          <w:bCs/>
          <w:kern w:val="1"/>
          <w:szCs w:val="22"/>
          <w:lang w:val="el-GR"/>
        </w:rPr>
        <w:t>ΑΦΜ</w:t>
      </w:r>
      <w:proofErr w:type="spellEnd"/>
      <w:r w:rsidRPr="00160A43">
        <w:rPr>
          <w:bCs/>
          <w:kern w:val="1"/>
          <w:szCs w:val="22"/>
          <w:lang w:val="el-GR"/>
        </w:rPr>
        <w:t xml:space="preserve">: ................ </w:t>
      </w:r>
      <w:r w:rsidRPr="00160A43">
        <w:rPr>
          <w:kern w:val="1"/>
          <w:szCs w:val="22"/>
          <w:lang w:val="el-GR"/>
        </w:rPr>
        <w:t>(διεύθυνση)</w:t>
      </w:r>
      <w:r w:rsidRPr="00160A43">
        <w:rPr>
          <w:bCs/>
          <w:kern w:val="1"/>
          <w:szCs w:val="22"/>
          <w:lang w:val="el-GR"/>
        </w:rPr>
        <w:t xml:space="preserve"> .......................………………………………….., ή</w:t>
      </w:r>
    </w:p>
    <w:p w14:paraId="1DE7B8A3"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w:t>
      </w:r>
      <w:r w:rsidRPr="00160A43">
        <w:rPr>
          <w:bCs/>
          <w:kern w:val="1"/>
          <w:szCs w:val="22"/>
          <w:lang w:val="en-US"/>
        </w:rPr>
        <w:t>ii</w:t>
      </w:r>
      <w:r w:rsidRPr="00160A43">
        <w:rPr>
          <w:bCs/>
          <w:kern w:val="1"/>
          <w:szCs w:val="22"/>
          <w:lang w:val="el-GR"/>
        </w:rPr>
        <w:t>) [σε περίπτωση νομικού προσώπου]: (</w:t>
      </w:r>
      <w:r w:rsidRPr="00160A43">
        <w:rPr>
          <w:kern w:val="1"/>
          <w:szCs w:val="22"/>
          <w:lang w:val="el-GR"/>
        </w:rPr>
        <w:t xml:space="preserve">πλήρη επωνυμία) ........................, </w:t>
      </w:r>
      <w:proofErr w:type="spellStart"/>
      <w:r w:rsidRPr="00160A43">
        <w:rPr>
          <w:kern w:val="1"/>
          <w:szCs w:val="22"/>
          <w:lang w:val="el-GR"/>
        </w:rPr>
        <w:t>ΑΦΜ</w:t>
      </w:r>
      <w:proofErr w:type="spellEnd"/>
      <w:r w:rsidRPr="00160A43">
        <w:rPr>
          <w:kern w:val="1"/>
          <w:szCs w:val="22"/>
          <w:lang w:val="el-GR"/>
        </w:rPr>
        <w:t>: ...................... (διεύθυνση)</w:t>
      </w:r>
      <w:r w:rsidRPr="00160A43">
        <w:rPr>
          <w:bCs/>
          <w:kern w:val="1"/>
          <w:szCs w:val="22"/>
          <w:lang w:val="el-GR"/>
        </w:rPr>
        <w:t xml:space="preserve"> .......................………………………………….. ή</w:t>
      </w:r>
    </w:p>
    <w:p w14:paraId="5DA2F5D8"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w:t>
      </w:r>
      <w:r w:rsidRPr="00160A43">
        <w:rPr>
          <w:bCs/>
          <w:kern w:val="1"/>
          <w:szCs w:val="22"/>
          <w:lang w:val="en-US"/>
        </w:rPr>
        <w:t>iii</w:t>
      </w:r>
      <w:r w:rsidRPr="00160A43">
        <w:rPr>
          <w:bCs/>
          <w:kern w:val="1"/>
          <w:szCs w:val="22"/>
          <w:lang w:val="el-GR"/>
        </w:rPr>
        <w:t>) [σε περίπτωση ένωσης ή κοινοπραξίας:] των φυσικών / νομικών προσώπων</w:t>
      </w:r>
    </w:p>
    <w:p w14:paraId="4FBE34E3"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α) (</w:t>
      </w:r>
      <w:r w:rsidRPr="00160A43">
        <w:rPr>
          <w:kern w:val="1"/>
          <w:szCs w:val="22"/>
          <w:lang w:val="el-GR"/>
        </w:rPr>
        <w:t xml:space="preserve">πλήρη επωνυμία) ........................, </w:t>
      </w:r>
      <w:proofErr w:type="spellStart"/>
      <w:r w:rsidRPr="00160A43">
        <w:rPr>
          <w:kern w:val="1"/>
          <w:szCs w:val="22"/>
          <w:lang w:val="el-GR"/>
        </w:rPr>
        <w:t>ΑΦΜ</w:t>
      </w:r>
      <w:proofErr w:type="spellEnd"/>
      <w:r w:rsidRPr="00160A43">
        <w:rPr>
          <w:kern w:val="1"/>
          <w:szCs w:val="22"/>
          <w:lang w:val="el-GR"/>
        </w:rPr>
        <w:t>: ...................... (διεύθυνση)</w:t>
      </w:r>
      <w:r w:rsidRPr="00160A43">
        <w:rPr>
          <w:bCs/>
          <w:kern w:val="1"/>
          <w:szCs w:val="22"/>
          <w:lang w:val="el-GR"/>
        </w:rPr>
        <w:t xml:space="preserve"> .......................…………………………………..</w:t>
      </w:r>
    </w:p>
    <w:p w14:paraId="4EFFC500"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β) (</w:t>
      </w:r>
      <w:r w:rsidRPr="00160A43">
        <w:rPr>
          <w:kern w:val="1"/>
          <w:szCs w:val="22"/>
          <w:lang w:val="el-GR"/>
        </w:rPr>
        <w:t xml:space="preserve">πλήρη επωνυμία) ........................, </w:t>
      </w:r>
      <w:proofErr w:type="spellStart"/>
      <w:r w:rsidRPr="00160A43">
        <w:rPr>
          <w:kern w:val="1"/>
          <w:szCs w:val="22"/>
          <w:lang w:val="el-GR"/>
        </w:rPr>
        <w:t>ΑΦΜ</w:t>
      </w:r>
      <w:proofErr w:type="spellEnd"/>
      <w:r w:rsidRPr="00160A43">
        <w:rPr>
          <w:kern w:val="1"/>
          <w:szCs w:val="22"/>
          <w:lang w:val="el-GR"/>
        </w:rPr>
        <w:t>: ...................... (διεύθυνση)</w:t>
      </w:r>
      <w:r w:rsidRPr="00160A43">
        <w:rPr>
          <w:bCs/>
          <w:kern w:val="1"/>
          <w:szCs w:val="22"/>
          <w:lang w:val="el-GR"/>
        </w:rPr>
        <w:t xml:space="preserve"> .......................…………………………………..</w:t>
      </w:r>
    </w:p>
    <w:p w14:paraId="4535775A"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γ) (</w:t>
      </w:r>
      <w:r w:rsidRPr="00160A43">
        <w:rPr>
          <w:kern w:val="1"/>
          <w:szCs w:val="22"/>
          <w:lang w:val="el-GR"/>
        </w:rPr>
        <w:t xml:space="preserve">πλήρη επωνυμία) ........................, </w:t>
      </w:r>
      <w:proofErr w:type="spellStart"/>
      <w:r w:rsidRPr="00160A43">
        <w:rPr>
          <w:kern w:val="1"/>
          <w:szCs w:val="22"/>
          <w:lang w:val="el-GR"/>
        </w:rPr>
        <w:t>ΑΦΜ</w:t>
      </w:r>
      <w:proofErr w:type="spellEnd"/>
      <w:r w:rsidRPr="00160A43">
        <w:rPr>
          <w:kern w:val="1"/>
          <w:szCs w:val="22"/>
          <w:lang w:val="el-GR"/>
        </w:rPr>
        <w:t>: ...................... (διεύθυνση)</w:t>
      </w:r>
      <w:r w:rsidRPr="00160A43">
        <w:rPr>
          <w:bCs/>
          <w:kern w:val="1"/>
          <w:szCs w:val="22"/>
          <w:lang w:val="el-GR"/>
        </w:rPr>
        <w:t xml:space="preserve"> .......................…………………………………..</w:t>
      </w:r>
      <w:r w:rsidRPr="00160A43">
        <w:rPr>
          <w:bCs/>
          <w:kern w:val="1"/>
          <w:szCs w:val="22"/>
          <w:vertAlign w:val="superscript"/>
          <w:lang w:val="el-GR"/>
        </w:rPr>
        <w:t xml:space="preserve">5 </w:t>
      </w:r>
    </w:p>
    <w:p w14:paraId="2F30962E"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 xml:space="preserve">ατομικά και για κάθε μία από αυτές και ως αλληλέγγυα και εις ολόκληρο υπόχρεων μεταξύ τους, εκ της </w:t>
      </w:r>
      <w:proofErr w:type="spellStart"/>
      <w:r w:rsidRPr="00160A43">
        <w:rPr>
          <w:bCs/>
          <w:kern w:val="1"/>
          <w:szCs w:val="22"/>
          <w:lang w:val="el-GR"/>
        </w:rPr>
        <w:t>ιδιότητάς</w:t>
      </w:r>
      <w:proofErr w:type="spellEnd"/>
      <w:r w:rsidRPr="00160A43">
        <w:rPr>
          <w:bCs/>
          <w:kern w:val="1"/>
          <w:szCs w:val="22"/>
          <w:lang w:val="el-GR"/>
        </w:rPr>
        <w:t xml:space="preserve"> τους ως μελών της ένωσης ή κοινοπραξίας, </w:t>
      </w:r>
    </w:p>
    <w:p w14:paraId="75FE3E6C"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για τη συμμετοχή του/της/τους σύμφωνα με την (αριθμό/ημερομηνία) ..................... Διακήρυξη/Πρόσκληση/ Πρόσκληση Εκδήλωσης Ενδιαφέροντος .....................................................</w:t>
      </w:r>
      <w:r w:rsidRPr="00160A43">
        <w:rPr>
          <w:bCs/>
          <w:kern w:val="1"/>
          <w:szCs w:val="22"/>
          <w:vertAlign w:val="superscript"/>
          <w:lang w:val="el-GR"/>
        </w:rPr>
        <w:t>6</w:t>
      </w:r>
      <w:r w:rsidRPr="00160A43">
        <w:rPr>
          <w:bCs/>
          <w:kern w:val="1"/>
          <w:szCs w:val="22"/>
          <w:lang w:val="el-GR"/>
        </w:rPr>
        <w:t xml:space="preserve"> της/του (Αναθέτουσας Αρχής / Αναθέτοντος φορέα), για την ανάδειξη αναδόχου για την ανάθεση της σύμβασης: “</w:t>
      </w:r>
      <w:r w:rsidRPr="00160A43">
        <w:rPr>
          <w:kern w:val="1"/>
          <w:szCs w:val="22"/>
          <w:lang w:val="el-GR"/>
        </w:rPr>
        <w:t>(τίτλος σύμβασης)</w:t>
      </w:r>
      <w:r w:rsidRPr="00160A43">
        <w:rPr>
          <w:bCs/>
          <w:kern w:val="1"/>
          <w:szCs w:val="22"/>
          <w:lang w:val="el-GR"/>
        </w:rPr>
        <w:t>”/ για το/α τμήμα/τα ...............</w:t>
      </w:r>
      <w:r w:rsidRPr="00160A43">
        <w:rPr>
          <w:bCs/>
          <w:kern w:val="1"/>
          <w:szCs w:val="22"/>
          <w:vertAlign w:val="superscript"/>
          <w:lang w:val="el-GR"/>
        </w:rPr>
        <w:t>7</w:t>
      </w:r>
    </w:p>
    <w:p w14:paraId="35AD9BAA"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Η παρούσα εγγύηση καλύπτει μόνο τις από τη συμμετοχή στην ανωτέρω απορρέουσες υποχρεώσεις του/της (</w:t>
      </w:r>
      <w:r w:rsidRPr="00160A43">
        <w:rPr>
          <w:bCs/>
          <w:i/>
          <w:iCs/>
          <w:kern w:val="1"/>
          <w:szCs w:val="22"/>
          <w:lang w:val="el-GR"/>
        </w:rPr>
        <w:t>υπέρ ου η εγγύηση</w:t>
      </w:r>
      <w:r w:rsidRPr="00160A43">
        <w:rPr>
          <w:bCs/>
          <w:kern w:val="1"/>
          <w:szCs w:val="22"/>
          <w:lang w:val="el-GR"/>
        </w:rPr>
        <w:t>) καθ’ όλο τον χρόνο ισχύος της.</w:t>
      </w:r>
    </w:p>
    <w:p w14:paraId="603987EC"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w:t>
      </w:r>
      <w:r w:rsidRPr="00160A43">
        <w:rPr>
          <w:bCs/>
          <w:kern w:val="1"/>
          <w:szCs w:val="22"/>
          <w:vertAlign w:val="superscript"/>
          <w:lang w:val="el-GR"/>
        </w:rPr>
        <w:t>8</w:t>
      </w:r>
      <w:r w:rsidRPr="00160A43">
        <w:rPr>
          <w:bCs/>
          <w:kern w:val="1"/>
          <w:szCs w:val="22"/>
          <w:lang w:val="el-GR"/>
        </w:rPr>
        <w:t xml:space="preserve"> από την απλή έγγραφη ειδοποίησή σας.</w:t>
      </w:r>
    </w:p>
    <w:p w14:paraId="1A20474C"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Η παρούσα ισχύει μέχρι και την …………………………………………………..</w:t>
      </w:r>
      <w:r w:rsidRPr="00160A43">
        <w:rPr>
          <w:bCs/>
          <w:kern w:val="1"/>
          <w:szCs w:val="22"/>
          <w:vertAlign w:val="superscript"/>
          <w:lang w:val="el-GR"/>
        </w:rPr>
        <w:t>9</w:t>
      </w:r>
      <w:r w:rsidRPr="00160A43">
        <w:rPr>
          <w:kern w:val="1"/>
          <w:szCs w:val="22"/>
          <w:lang w:val="el-GR"/>
        </w:rPr>
        <w:t>.</w:t>
      </w:r>
      <w:r w:rsidRPr="00160A43">
        <w:rPr>
          <w:bCs/>
          <w:kern w:val="1"/>
          <w:szCs w:val="22"/>
          <w:lang w:val="el-GR"/>
        </w:rPr>
        <w:t xml:space="preserve"> </w:t>
      </w:r>
    </w:p>
    <w:p w14:paraId="635BEAED"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ή</w:t>
      </w:r>
    </w:p>
    <w:p w14:paraId="58506867"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 xml:space="preserve">Η παρούσα ισχύει μέχρις ότου αυτή μας επιστραφεί ή μέχρις ότου λάβουμε έγγραφη δήλωσή σας ότι </w:t>
      </w:r>
      <w:r w:rsidRPr="00160A43">
        <w:rPr>
          <w:bCs/>
          <w:kern w:val="1"/>
          <w:szCs w:val="22"/>
          <w:lang w:val="el-GR"/>
        </w:rPr>
        <w:lastRenderedPageBreak/>
        <w:t xml:space="preserve">μπορούμε να θεωρήσουμε την Τράπεζα μας απαλλαγμένη από κάθε σχετική υποχρέωση εγγυοδοσίας μας. </w:t>
      </w:r>
    </w:p>
    <w:p w14:paraId="1FC21D3F" w14:textId="77777777" w:rsidR="00160A43" w:rsidRPr="00160A43" w:rsidRDefault="00160A43" w:rsidP="00160A43">
      <w:pPr>
        <w:widowControl w:val="0"/>
        <w:spacing w:before="120" w:line="276" w:lineRule="auto"/>
        <w:rPr>
          <w:bCs/>
          <w:kern w:val="1"/>
          <w:szCs w:val="22"/>
          <w:lang w:val="el-GR"/>
        </w:rPr>
      </w:pPr>
      <w:r w:rsidRPr="00160A43">
        <w:rPr>
          <w:bCs/>
          <w:kern w:val="1"/>
          <w:szCs w:val="22"/>
          <w:lang w:val="el-GR"/>
        </w:rPr>
        <w:t>Σε περίπτωση κατάπτωσης της εγγύησης, το ποσό της κατάπτωσης υπόκειται στο εκάστοτε ισχύον πάγιο τέλος χαρτοσήμου.</w:t>
      </w:r>
    </w:p>
    <w:p w14:paraId="74E8CDF4" w14:textId="77777777" w:rsidR="00160A43" w:rsidRPr="00160A43" w:rsidRDefault="00160A43" w:rsidP="00160A43">
      <w:pPr>
        <w:widowControl w:val="0"/>
        <w:tabs>
          <w:tab w:val="left" w:pos="54"/>
          <w:tab w:val="left" w:pos="193"/>
        </w:tabs>
        <w:spacing w:before="120" w:line="276" w:lineRule="auto"/>
        <w:rPr>
          <w:kern w:val="1"/>
          <w:szCs w:val="22"/>
          <w:lang w:val="el-GR"/>
        </w:rPr>
      </w:pPr>
      <w:r w:rsidRPr="00160A43">
        <w:rPr>
          <w:bCs/>
          <w:kern w:val="1"/>
          <w:szCs w:val="22"/>
          <w:lang w:val="el-GR"/>
        </w:rPr>
        <w:t xml:space="preserve">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με την προϋπόθεση ότι το σχετικό αίτημά σας θα μας υποβληθεί πριν από την ημερομηνία λήξης της. </w:t>
      </w:r>
    </w:p>
    <w:p w14:paraId="22320234" w14:textId="77777777" w:rsidR="00160A43" w:rsidRPr="00160A43" w:rsidRDefault="00160A43" w:rsidP="00160A43">
      <w:pPr>
        <w:widowControl w:val="0"/>
        <w:tabs>
          <w:tab w:val="left" w:pos="54"/>
          <w:tab w:val="left" w:pos="193"/>
        </w:tabs>
        <w:spacing w:before="120" w:line="276" w:lineRule="auto"/>
        <w:rPr>
          <w:bCs/>
          <w:kern w:val="1"/>
          <w:szCs w:val="22"/>
          <w:lang w:val="el-GR"/>
        </w:rPr>
      </w:pPr>
      <w:r w:rsidRPr="00160A43">
        <w:rPr>
          <w:bCs/>
          <w:kern w:val="1"/>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160A43">
        <w:rPr>
          <w:bCs/>
          <w:kern w:val="1"/>
          <w:szCs w:val="22"/>
          <w:vertAlign w:val="superscript"/>
          <w:lang w:val="el-GR"/>
        </w:rPr>
        <w:t>10</w:t>
      </w:r>
      <w:r w:rsidRPr="00160A43">
        <w:rPr>
          <w:bCs/>
          <w:kern w:val="1"/>
          <w:szCs w:val="22"/>
          <w:lang w:val="el-GR"/>
        </w:rPr>
        <w:t>.</w:t>
      </w:r>
    </w:p>
    <w:p w14:paraId="738B4267" w14:textId="77777777" w:rsidR="00160A43" w:rsidRPr="00160A43" w:rsidRDefault="00160A43" w:rsidP="00160A43">
      <w:pPr>
        <w:widowControl w:val="0"/>
        <w:spacing w:before="120" w:line="276" w:lineRule="auto"/>
        <w:ind w:left="4994" w:firstLine="454"/>
        <w:rPr>
          <w:bCs/>
          <w:kern w:val="1"/>
          <w:szCs w:val="22"/>
          <w:lang w:val="el-GR"/>
        </w:rPr>
      </w:pPr>
      <w:r w:rsidRPr="00160A43">
        <w:rPr>
          <w:bCs/>
          <w:kern w:val="1"/>
          <w:szCs w:val="22"/>
          <w:lang w:val="el-GR"/>
        </w:rPr>
        <w:t>(Εξουσιοδοτημένη Υπογραφή)</w:t>
      </w:r>
    </w:p>
    <w:p w14:paraId="407F6E7E" w14:textId="77777777" w:rsidR="00160A43" w:rsidRPr="00160A43" w:rsidRDefault="00160A43" w:rsidP="00160A43">
      <w:pPr>
        <w:widowControl w:val="0"/>
        <w:spacing w:before="120" w:line="276" w:lineRule="auto"/>
        <w:ind w:left="4994" w:firstLine="454"/>
        <w:rPr>
          <w:bCs/>
          <w:kern w:val="1"/>
          <w:szCs w:val="22"/>
          <w:lang w:val="el-GR"/>
        </w:rPr>
      </w:pPr>
    </w:p>
    <w:p w14:paraId="73BEA206" w14:textId="77777777" w:rsidR="00160A43" w:rsidRPr="00160A43" w:rsidRDefault="00160A43" w:rsidP="00160A43">
      <w:pPr>
        <w:numPr>
          <w:ilvl w:val="0"/>
          <w:numId w:val="21"/>
        </w:numPr>
        <w:spacing w:before="120"/>
        <w:ind w:left="284" w:hanging="284"/>
        <w:rPr>
          <w:sz w:val="18"/>
          <w:szCs w:val="18"/>
          <w:lang w:val="el-GR"/>
        </w:rPr>
      </w:pPr>
      <w:r w:rsidRPr="00160A43">
        <w:rPr>
          <w:sz w:val="18"/>
          <w:szCs w:val="18"/>
          <w:lang w:val="el-GR"/>
        </w:rPr>
        <w:t>Όπως ορίζεται στα έγγραφα της σύμβασης.</w:t>
      </w:r>
    </w:p>
    <w:p w14:paraId="735AC09B" w14:textId="77777777" w:rsidR="00160A43" w:rsidRPr="00160A43" w:rsidRDefault="00160A43" w:rsidP="00160A43">
      <w:pPr>
        <w:numPr>
          <w:ilvl w:val="0"/>
          <w:numId w:val="21"/>
        </w:numPr>
        <w:spacing w:before="120"/>
        <w:ind w:left="284" w:hanging="284"/>
        <w:rPr>
          <w:sz w:val="18"/>
          <w:szCs w:val="18"/>
          <w:lang w:val="el-GR"/>
        </w:rPr>
      </w:pPr>
      <w:r w:rsidRPr="00160A43">
        <w:rPr>
          <w:sz w:val="18"/>
          <w:szCs w:val="18"/>
          <w:lang w:val="el-GR"/>
        </w:rPr>
        <w:t>Όπως ορίζεται στα έγγραφα της σύμβασης.</w:t>
      </w:r>
    </w:p>
    <w:p w14:paraId="7B9BE108" w14:textId="77777777" w:rsidR="00160A43" w:rsidRPr="00160A43" w:rsidRDefault="00160A43" w:rsidP="00160A43">
      <w:pPr>
        <w:numPr>
          <w:ilvl w:val="0"/>
          <w:numId w:val="21"/>
        </w:numPr>
        <w:spacing w:before="120"/>
        <w:ind w:left="284" w:hanging="284"/>
        <w:rPr>
          <w:sz w:val="18"/>
          <w:szCs w:val="18"/>
          <w:lang w:val="el-GR"/>
        </w:rPr>
      </w:pPr>
      <w:r w:rsidRPr="00160A43">
        <w:rPr>
          <w:sz w:val="18"/>
          <w:szCs w:val="18"/>
          <w:lang w:val="el-GR"/>
        </w:rPr>
        <w:t xml:space="preserve">Το ύψος της εγγυητικής επιστολής συμμετοχής καθορίζεται στα έγγραφα της σύμβασης σε συγκεκριμένο χρηματικό ποσό και δε μπορεί να υπερβαίνει το 2% της </w:t>
      </w:r>
      <w:proofErr w:type="spellStart"/>
      <w:r w:rsidRPr="00160A43">
        <w:rPr>
          <w:sz w:val="18"/>
          <w:szCs w:val="18"/>
          <w:lang w:val="el-GR"/>
        </w:rPr>
        <w:t>προεκτιμώμενης</w:t>
      </w:r>
      <w:proofErr w:type="spellEnd"/>
      <w:r w:rsidRPr="00160A43">
        <w:rPr>
          <w:sz w:val="18"/>
          <w:szCs w:val="18"/>
          <w:lang w:val="el-GR"/>
        </w:rPr>
        <w:t xml:space="preserve"> αξίας της σύμβασης. Αναγράφεται ολογράφως και σε παρένθεση αριθμητικώς. Στο ποσό δεν υπολογίζεται ο ΦΠΑ.</w:t>
      </w:r>
    </w:p>
    <w:p w14:paraId="2614F14F" w14:textId="77777777" w:rsidR="00160A43" w:rsidRPr="00160A43" w:rsidRDefault="00160A43" w:rsidP="00160A43">
      <w:pPr>
        <w:numPr>
          <w:ilvl w:val="0"/>
          <w:numId w:val="21"/>
        </w:numPr>
        <w:spacing w:before="120"/>
        <w:ind w:left="284" w:hanging="284"/>
        <w:rPr>
          <w:sz w:val="18"/>
          <w:szCs w:val="18"/>
        </w:rPr>
      </w:pPr>
      <w:r w:rsidRPr="00160A43">
        <w:rPr>
          <w:sz w:val="18"/>
          <w:szCs w:val="18"/>
        </w:rPr>
        <w:t>ο.π. υπ</w:t>
      </w:r>
      <w:proofErr w:type="spellStart"/>
      <w:r w:rsidRPr="00160A43">
        <w:rPr>
          <w:sz w:val="18"/>
          <w:szCs w:val="18"/>
        </w:rPr>
        <w:t>οσ</w:t>
      </w:r>
      <w:proofErr w:type="spellEnd"/>
      <w:r w:rsidRPr="00160A43">
        <w:rPr>
          <w:sz w:val="18"/>
          <w:szCs w:val="18"/>
        </w:rPr>
        <w:t>. 3.</w:t>
      </w:r>
    </w:p>
    <w:p w14:paraId="0C7A31DA" w14:textId="77777777" w:rsidR="00160A43" w:rsidRPr="00160A43" w:rsidRDefault="00160A43" w:rsidP="00160A43">
      <w:pPr>
        <w:numPr>
          <w:ilvl w:val="0"/>
          <w:numId w:val="21"/>
        </w:numPr>
        <w:spacing w:before="120"/>
        <w:ind w:left="284" w:hanging="284"/>
        <w:rPr>
          <w:sz w:val="18"/>
          <w:szCs w:val="18"/>
          <w:lang w:val="el-GR"/>
        </w:rPr>
      </w:pPr>
      <w:r w:rsidRPr="00160A43">
        <w:rPr>
          <w:sz w:val="18"/>
          <w:szCs w:val="18"/>
          <w:lang w:val="el-GR"/>
        </w:rPr>
        <w:t>Συμπληρώνεται με όλα τα μέλη της ένωσης / κοινοπραξίας.</w:t>
      </w:r>
    </w:p>
    <w:p w14:paraId="46D73CFB" w14:textId="77777777" w:rsidR="00160A43" w:rsidRPr="00160A43" w:rsidRDefault="00160A43" w:rsidP="00160A43">
      <w:pPr>
        <w:numPr>
          <w:ilvl w:val="0"/>
          <w:numId w:val="21"/>
        </w:numPr>
        <w:spacing w:before="120"/>
        <w:ind w:left="284" w:hanging="284"/>
        <w:rPr>
          <w:sz w:val="18"/>
          <w:szCs w:val="18"/>
          <w:lang w:val="el-GR"/>
        </w:rPr>
      </w:pPr>
      <w:r w:rsidRPr="00160A43">
        <w:rPr>
          <w:sz w:val="18"/>
          <w:szCs w:val="18"/>
          <w:lang w:val="el-GR"/>
        </w:rPr>
        <w:t>Συνοπτική περιγραφή των προς προμήθεια αγαθών /  υπηρεσιών, κλπ.</w:t>
      </w:r>
    </w:p>
    <w:p w14:paraId="4A4B3948" w14:textId="77777777" w:rsidR="00160A43" w:rsidRPr="00160A43" w:rsidRDefault="00160A43" w:rsidP="00160A43">
      <w:pPr>
        <w:numPr>
          <w:ilvl w:val="0"/>
          <w:numId w:val="21"/>
        </w:numPr>
        <w:spacing w:before="120"/>
        <w:ind w:left="284" w:hanging="284"/>
        <w:rPr>
          <w:sz w:val="18"/>
          <w:szCs w:val="18"/>
          <w:lang w:val="el-GR"/>
        </w:rPr>
      </w:pPr>
      <w:r w:rsidRPr="00160A43">
        <w:rPr>
          <w:sz w:val="18"/>
          <w:szCs w:val="18"/>
          <w:lang w:val="el-GR"/>
        </w:rPr>
        <w:t>Εφόσον η εγγυητική επιστολή αφορά σε προσφορά τμήματος/τμημάτων της Διακήρυξης/Πρόσκλησης/Πρόσκλησης Εκδήλωσης Ενδιαφέροντος, σύμφωνα με τα οριζόμενα στα έγγραφα της σύμβασης, συμπληρώνεται ο αύξων αριθμός του/ων τμήματος/τμημάτων για το/α οποίο/α υποβάλλεται προσφορά.</w:t>
      </w:r>
    </w:p>
    <w:p w14:paraId="42E15FAA" w14:textId="77777777" w:rsidR="00160A43" w:rsidRPr="00160A43" w:rsidRDefault="00160A43" w:rsidP="00160A43">
      <w:pPr>
        <w:numPr>
          <w:ilvl w:val="0"/>
          <w:numId w:val="21"/>
        </w:numPr>
        <w:spacing w:before="120"/>
        <w:ind w:left="284" w:hanging="284"/>
        <w:rPr>
          <w:sz w:val="18"/>
          <w:szCs w:val="18"/>
          <w:lang w:val="el-GR"/>
        </w:rPr>
      </w:pPr>
      <w:r w:rsidRPr="00160A43">
        <w:rPr>
          <w:sz w:val="18"/>
          <w:szCs w:val="18"/>
          <w:lang w:val="el-GR"/>
        </w:rPr>
        <w:t>Να οριστεί ο χρόνος σύμφωνα με τις κείμενες διατάξεις.</w:t>
      </w:r>
    </w:p>
    <w:p w14:paraId="5B1FD4CC" w14:textId="77777777" w:rsidR="00160A43" w:rsidRPr="00160A43" w:rsidRDefault="00160A43" w:rsidP="00160A43">
      <w:pPr>
        <w:numPr>
          <w:ilvl w:val="0"/>
          <w:numId w:val="21"/>
        </w:numPr>
        <w:spacing w:before="120"/>
        <w:ind w:left="284" w:hanging="284"/>
        <w:rPr>
          <w:sz w:val="18"/>
          <w:szCs w:val="18"/>
          <w:lang w:val="el-GR"/>
        </w:rPr>
      </w:pPr>
      <w:proofErr w:type="spellStart"/>
      <w:r w:rsidRPr="00160A43">
        <w:rPr>
          <w:sz w:val="18"/>
          <w:szCs w:val="18"/>
          <w:lang w:val="el-GR"/>
        </w:rPr>
        <w:t>ΣΗΜΕΙΩΣΗ</w:t>
      </w:r>
      <w:proofErr w:type="spellEnd"/>
      <w:r w:rsidRPr="00160A43">
        <w:rPr>
          <w:sz w:val="18"/>
          <w:szCs w:val="18"/>
          <w:lang w:val="el-GR"/>
        </w:rPr>
        <w:t xml:space="preserve"> ΓΙΑ ΤΗΝ ΤΡΑΠΕΖΑ: Ο χρόνος ισχύος πρέπει να είναι μεγαλύτερος τουλάχιστον κατά τριάντα (30) ημέρες του χρόνου ισχύος της προσφοράς, όπως αυτός ορίζεται στα έγγραφα της σύμβασης.</w:t>
      </w:r>
    </w:p>
    <w:p w14:paraId="6F33805B" w14:textId="77777777" w:rsidR="00160A43" w:rsidRPr="00160A43" w:rsidRDefault="00160A43" w:rsidP="00160A43">
      <w:pPr>
        <w:numPr>
          <w:ilvl w:val="0"/>
          <w:numId w:val="21"/>
        </w:numPr>
        <w:spacing w:before="120"/>
        <w:ind w:left="284" w:hanging="284"/>
        <w:rPr>
          <w:sz w:val="18"/>
          <w:szCs w:val="18"/>
          <w:lang w:val="el-GR"/>
        </w:rPr>
      </w:pPr>
      <w:r w:rsidRPr="00160A43">
        <w:rPr>
          <w:sz w:val="18"/>
          <w:szCs w:val="18"/>
          <w:lang w:val="el-GR"/>
        </w:rPr>
        <w:t xml:space="preserve">Ο καθορισμός </w:t>
      </w:r>
      <w:proofErr w:type="spellStart"/>
      <w:r w:rsidRPr="00160A43">
        <w:rPr>
          <w:sz w:val="18"/>
          <w:szCs w:val="18"/>
          <w:lang w:val="el-GR"/>
        </w:rPr>
        <w:t>ανωτάτου</w:t>
      </w:r>
      <w:proofErr w:type="spellEnd"/>
      <w:r w:rsidRPr="00160A43">
        <w:rPr>
          <w:sz w:val="18"/>
          <w:szCs w:val="18"/>
          <w:lang w:val="el-GR"/>
        </w:rPr>
        <w:t xml:space="preserve"> ορίου έκδοσης των εγγυητικών επιστολών από τις τράπεζες που λειτουργούν στην Ελλάδα θεσμοθετήθηκε με την </w:t>
      </w:r>
      <w:proofErr w:type="spellStart"/>
      <w:r w:rsidRPr="00160A43">
        <w:rPr>
          <w:sz w:val="18"/>
          <w:szCs w:val="18"/>
          <w:lang w:val="el-GR"/>
        </w:rPr>
        <w:t>υπ'αριθ</w:t>
      </w:r>
      <w:proofErr w:type="spellEnd"/>
      <w:r w:rsidRPr="00160A43">
        <w:rPr>
          <w:sz w:val="18"/>
          <w:szCs w:val="18"/>
          <w:lang w:val="el-GR"/>
        </w:rPr>
        <w:t>.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p w14:paraId="25D012A1" w14:textId="77777777" w:rsidR="00160A43" w:rsidRPr="00160A43" w:rsidRDefault="00160A43" w:rsidP="00160A43">
      <w:pPr>
        <w:widowControl w:val="0"/>
        <w:tabs>
          <w:tab w:val="left" w:pos="358"/>
        </w:tabs>
        <w:spacing w:line="360" w:lineRule="auto"/>
        <w:ind w:left="720" w:hanging="360"/>
        <w:rPr>
          <w:bCs/>
          <w:color w:val="000000"/>
          <w:lang w:val="el-GR"/>
        </w:rPr>
      </w:pPr>
    </w:p>
    <w:p w14:paraId="3A676FCC" w14:textId="77777777" w:rsidR="00160A43" w:rsidRPr="00160A43" w:rsidRDefault="00160A43" w:rsidP="00160A43">
      <w:pPr>
        <w:widowControl w:val="0"/>
        <w:tabs>
          <w:tab w:val="left" w:pos="358"/>
        </w:tabs>
        <w:spacing w:line="360" w:lineRule="auto"/>
        <w:rPr>
          <w:bCs/>
          <w:color w:val="000000"/>
          <w:lang w:val="el-GR"/>
        </w:rPr>
      </w:pPr>
    </w:p>
    <w:p w14:paraId="2D38BFA0" w14:textId="77777777" w:rsidR="00160A43" w:rsidRPr="00160A43" w:rsidRDefault="00160A43" w:rsidP="00160A43">
      <w:pPr>
        <w:keepLines/>
        <w:tabs>
          <w:tab w:val="left" w:pos="0"/>
        </w:tabs>
        <w:spacing w:before="120" w:line="360" w:lineRule="auto"/>
        <w:jc w:val="left"/>
        <w:outlineLvl w:val="0"/>
        <w:rPr>
          <w:rFonts w:eastAsia="SimSun"/>
          <w:b/>
          <w:caps/>
          <w:color w:val="0000FF"/>
          <w:kern w:val="2"/>
          <w:sz w:val="24"/>
          <w:lang w:val="el-GR" w:eastAsia="zh-CN"/>
        </w:rPr>
        <w:sectPr w:rsidR="00160A43" w:rsidRPr="00160A43" w:rsidSect="00B7692B">
          <w:headerReference w:type="even" r:id="rId37"/>
          <w:headerReference w:type="default" r:id="rId38"/>
          <w:footerReference w:type="even" r:id="rId39"/>
          <w:footerReference w:type="default" r:id="rId40"/>
          <w:headerReference w:type="first" r:id="rId41"/>
          <w:footerReference w:type="first" r:id="rId42"/>
          <w:endnotePr>
            <w:numFmt w:val="decimal"/>
            <w:numRestart w:val="eachSect"/>
          </w:endnotePr>
          <w:pgSz w:w="11906" w:h="16838"/>
          <w:pgMar w:top="1134" w:right="1134" w:bottom="1134" w:left="1134" w:header="284" w:footer="284" w:gutter="0"/>
          <w:cols w:space="720"/>
          <w:titlePg/>
          <w:docGrid w:linePitch="360"/>
        </w:sectPr>
      </w:pPr>
    </w:p>
    <w:p w14:paraId="751C20C8" w14:textId="77777777" w:rsidR="00160A43" w:rsidRPr="00160A43" w:rsidRDefault="00160A43" w:rsidP="00160A43">
      <w:pPr>
        <w:spacing w:before="240" w:after="240"/>
        <w:rPr>
          <w:rFonts w:cs="Arial"/>
          <w:b/>
          <w:lang w:val="el-GR"/>
        </w:rPr>
      </w:pPr>
      <w:r w:rsidRPr="00160A43">
        <w:rPr>
          <w:rFonts w:cs="Arial"/>
          <w:b/>
          <w:lang w:val="el-GR"/>
        </w:rPr>
        <w:lastRenderedPageBreak/>
        <w:t xml:space="preserve">Υπόδειγμα εγγυητικής επιστολής καλής εκτέλεσης </w:t>
      </w:r>
    </w:p>
    <w:p w14:paraId="532299AF" w14:textId="77777777" w:rsidR="00160A43" w:rsidRPr="00160A43" w:rsidRDefault="00160A43" w:rsidP="00160A43">
      <w:pPr>
        <w:widowControl w:val="0"/>
        <w:spacing w:after="200" w:line="276" w:lineRule="auto"/>
        <w:rPr>
          <w:bCs/>
          <w:szCs w:val="22"/>
          <w:lang w:val="el-GR"/>
        </w:rPr>
      </w:pPr>
      <w:r w:rsidRPr="00160A43">
        <w:rPr>
          <w:bCs/>
          <w:szCs w:val="22"/>
          <w:lang w:val="el-GR"/>
        </w:rPr>
        <w:t xml:space="preserve">Εκδότης (Πλήρης επωνυμία Πιστωτικού Ιδρύματος ……………………………. / </w:t>
      </w:r>
      <w:r w:rsidRPr="00160A43">
        <w:rPr>
          <w:bCs/>
          <w:color w:val="000000"/>
          <w:szCs w:val="22"/>
          <w:lang w:val="el-GR"/>
        </w:rPr>
        <w:t>ΕΝΙΑΙΟ ΤΑΜΕΙΟ ΑΝΕΞΑΡΤΗΤΑ ΑΠΑΣΧΟΛΟΥΜΕΝΩΝ - ΤΟΜΕΑΣ ΣΥΝΤΑΞΗΣ ΜΗΧΑΝΙΚΩΝ ΚΑΙ ΕΡΓΟΛΗΠΤΩΝ ΔΗΜΟΣΙΩΝ ΕΡΓΩΝ (Ε.Τ.Α.Α.-</w:t>
      </w:r>
      <w:proofErr w:type="spellStart"/>
      <w:r w:rsidRPr="00160A43">
        <w:rPr>
          <w:bCs/>
          <w:color w:val="000000"/>
          <w:szCs w:val="22"/>
          <w:lang w:val="el-GR"/>
        </w:rPr>
        <w:t>Τ.Σ.Μ.Ε.Δ.Ε</w:t>
      </w:r>
      <w:proofErr w:type="spellEnd"/>
      <w:r w:rsidRPr="00160A43">
        <w:rPr>
          <w:bCs/>
          <w:color w:val="000000"/>
          <w:szCs w:val="22"/>
          <w:lang w:val="el-GR"/>
        </w:rPr>
        <w:t>.)</w:t>
      </w:r>
      <w:r w:rsidRPr="00160A43">
        <w:rPr>
          <w:bCs/>
          <w:szCs w:val="22"/>
          <w:lang w:val="el-GR"/>
        </w:rPr>
        <w:t xml:space="preserve"> </w:t>
      </w:r>
    </w:p>
    <w:p w14:paraId="716EA051" w14:textId="77777777" w:rsidR="00160A43" w:rsidRPr="00160A43" w:rsidRDefault="00160A43" w:rsidP="00160A43">
      <w:pPr>
        <w:widowControl w:val="0"/>
        <w:spacing w:after="200" w:line="276" w:lineRule="auto"/>
        <w:rPr>
          <w:bCs/>
          <w:szCs w:val="22"/>
          <w:lang w:val="el-GR"/>
        </w:rPr>
      </w:pPr>
      <w:r w:rsidRPr="00160A43">
        <w:rPr>
          <w:bCs/>
          <w:szCs w:val="22"/>
          <w:lang w:val="el-GR"/>
        </w:rPr>
        <w:t>Ημερομηνία έκδοσης    ……………………………..</w:t>
      </w:r>
    </w:p>
    <w:p w14:paraId="3C094A26" w14:textId="77777777" w:rsidR="00160A43" w:rsidRPr="00160A43" w:rsidRDefault="00160A43" w:rsidP="00160A43">
      <w:pPr>
        <w:widowControl w:val="0"/>
        <w:spacing w:after="200" w:line="276" w:lineRule="auto"/>
        <w:rPr>
          <w:bCs/>
          <w:szCs w:val="22"/>
          <w:lang w:val="el-GR"/>
        </w:rPr>
      </w:pPr>
      <w:r w:rsidRPr="00160A43">
        <w:rPr>
          <w:bCs/>
          <w:szCs w:val="22"/>
          <w:lang w:val="el-GR"/>
        </w:rPr>
        <w:t>Προς: (Πλήρης επωνυμία Αναθέτουσας Αρχής/Αναθέτοντος Φορέα</w:t>
      </w:r>
      <w:r w:rsidRPr="00160A43">
        <w:rPr>
          <w:bCs/>
          <w:vertAlign w:val="superscript"/>
          <w:lang w:val="el-GR"/>
        </w:rPr>
        <w:t>1</w:t>
      </w:r>
      <w:r w:rsidRPr="00160A43">
        <w:rPr>
          <w:bCs/>
          <w:szCs w:val="22"/>
          <w:lang w:val="el-GR"/>
        </w:rPr>
        <w:t>).................................</w:t>
      </w:r>
    </w:p>
    <w:p w14:paraId="4B6E5E0F" w14:textId="77777777" w:rsidR="00160A43" w:rsidRPr="00160A43" w:rsidRDefault="00160A43" w:rsidP="00160A43">
      <w:pPr>
        <w:widowControl w:val="0"/>
        <w:spacing w:after="200" w:line="276" w:lineRule="auto"/>
        <w:rPr>
          <w:bCs/>
          <w:szCs w:val="22"/>
          <w:lang w:val="el-GR"/>
        </w:rPr>
      </w:pPr>
      <w:r w:rsidRPr="00160A43">
        <w:rPr>
          <w:bCs/>
          <w:szCs w:val="22"/>
          <w:lang w:val="el-GR"/>
        </w:rPr>
        <w:t>(Διεύθυνση Αναθέτουσας Αρχής/Αναθέτοντος Φορέα)</w:t>
      </w:r>
      <w:r w:rsidRPr="00160A43">
        <w:rPr>
          <w:bCs/>
          <w:vertAlign w:val="superscript"/>
          <w:lang w:val="el-GR"/>
        </w:rPr>
        <w:t>2</w:t>
      </w:r>
      <w:r w:rsidRPr="00160A43">
        <w:rPr>
          <w:bCs/>
          <w:color w:val="00000A"/>
          <w:szCs w:val="22"/>
          <w:lang w:val="el-GR" w:eastAsia="en-US"/>
        </w:rPr>
        <w:t>................................</w:t>
      </w:r>
    </w:p>
    <w:p w14:paraId="641B3F83" w14:textId="77777777" w:rsidR="00160A43" w:rsidRPr="00160A43" w:rsidRDefault="00160A43" w:rsidP="00160A43">
      <w:pPr>
        <w:spacing w:after="200" w:line="276" w:lineRule="auto"/>
        <w:rPr>
          <w:bCs/>
          <w:szCs w:val="22"/>
          <w:lang w:val="el-GR"/>
        </w:rPr>
      </w:pPr>
      <w:r w:rsidRPr="00160A43">
        <w:rPr>
          <w:bCs/>
          <w:szCs w:val="22"/>
          <w:lang w:val="el-GR"/>
        </w:rPr>
        <w:t xml:space="preserve">Εγγύηση μας υπ’ </w:t>
      </w:r>
      <w:proofErr w:type="spellStart"/>
      <w:r w:rsidRPr="00160A43">
        <w:rPr>
          <w:bCs/>
          <w:szCs w:val="22"/>
          <w:lang w:val="el-GR"/>
        </w:rPr>
        <w:t>αριθμ</w:t>
      </w:r>
      <w:proofErr w:type="spellEnd"/>
      <w:r w:rsidRPr="00160A43">
        <w:rPr>
          <w:bCs/>
          <w:szCs w:val="22"/>
          <w:lang w:val="el-GR"/>
        </w:rPr>
        <w:t>. ……………….. ποσού ………………….……. ευρώ</w:t>
      </w:r>
      <w:r w:rsidRPr="00160A43">
        <w:rPr>
          <w:bCs/>
          <w:vertAlign w:val="superscript"/>
          <w:lang w:val="el-GR"/>
        </w:rPr>
        <w:t>3</w:t>
      </w:r>
      <w:r w:rsidRPr="00160A43">
        <w:rPr>
          <w:bCs/>
          <w:szCs w:val="22"/>
          <w:lang w:val="el-GR"/>
        </w:rPr>
        <w:t>.</w:t>
      </w:r>
    </w:p>
    <w:p w14:paraId="04606B2C" w14:textId="77777777" w:rsidR="00160A43" w:rsidRPr="00160A43" w:rsidRDefault="00160A43" w:rsidP="00160A43">
      <w:pPr>
        <w:widowControl w:val="0"/>
        <w:spacing w:after="200" w:line="276" w:lineRule="auto"/>
        <w:rPr>
          <w:bCs/>
          <w:szCs w:val="22"/>
          <w:lang w:val="el-GR"/>
        </w:rPr>
      </w:pPr>
      <w:r w:rsidRPr="00160A43">
        <w:rPr>
          <w:bCs/>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160A43">
        <w:rPr>
          <w:bCs/>
          <w:szCs w:val="22"/>
          <w:lang w:val="el-GR"/>
        </w:rPr>
        <w:t>διζήσεως</w:t>
      </w:r>
      <w:proofErr w:type="spellEnd"/>
      <w:r w:rsidRPr="00160A43">
        <w:rPr>
          <w:bCs/>
          <w:szCs w:val="22"/>
          <w:lang w:val="el-GR"/>
        </w:rPr>
        <w:t xml:space="preserve"> μέχρι του ποσού των ευρώ………………………………………………………………………..</w:t>
      </w:r>
      <w:r w:rsidRPr="00160A43">
        <w:rPr>
          <w:bCs/>
          <w:vertAlign w:val="superscript"/>
          <w:lang w:val="el-GR"/>
        </w:rPr>
        <w:t>4</w:t>
      </w:r>
    </w:p>
    <w:p w14:paraId="01FC1DA7" w14:textId="77777777" w:rsidR="00160A43" w:rsidRPr="00160A43" w:rsidRDefault="00160A43" w:rsidP="00160A43">
      <w:pPr>
        <w:widowControl w:val="0"/>
        <w:spacing w:after="200" w:line="276" w:lineRule="auto"/>
        <w:rPr>
          <w:bCs/>
          <w:szCs w:val="22"/>
          <w:lang w:val="el-GR"/>
        </w:rPr>
      </w:pPr>
      <w:r w:rsidRPr="00160A43">
        <w:rPr>
          <w:bCs/>
          <w:szCs w:val="22"/>
          <w:lang w:val="el-GR"/>
        </w:rPr>
        <w:t xml:space="preserve">υπέρ του: </w:t>
      </w:r>
    </w:p>
    <w:p w14:paraId="400A38A7" w14:textId="77777777" w:rsidR="00160A43" w:rsidRPr="00160A43" w:rsidRDefault="00160A43" w:rsidP="00160A43">
      <w:pPr>
        <w:widowControl w:val="0"/>
        <w:spacing w:after="200" w:line="276" w:lineRule="auto"/>
        <w:rPr>
          <w:bCs/>
          <w:szCs w:val="22"/>
          <w:lang w:val="el-GR"/>
        </w:rPr>
      </w:pPr>
      <w:r w:rsidRPr="00160A43">
        <w:rPr>
          <w:bCs/>
          <w:szCs w:val="22"/>
          <w:lang w:val="el-GR"/>
        </w:rPr>
        <w:t>(</w:t>
      </w:r>
      <w:proofErr w:type="spellStart"/>
      <w:r w:rsidRPr="00160A43">
        <w:rPr>
          <w:bCs/>
          <w:szCs w:val="22"/>
          <w:lang w:val="en-US"/>
        </w:rPr>
        <w:t>i</w:t>
      </w:r>
      <w:proofErr w:type="spellEnd"/>
      <w:r w:rsidRPr="00160A43">
        <w:rPr>
          <w:bCs/>
          <w:szCs w:val="22"/>
          <w:lang w:val="el-GR"/>
        </w:rPr>
        <w:t xml:space="preserve">) [σε περίπτωση φυσικού προσώπου]: (ονοματεπώνυμο, πατρώνυμο) ..............................,  </w:t>
      </w:r>
      <w:proofErr w:type="spellStart"/>
      <w:r w:rsidRPr="00160A43">
        <w:rPr>
          <w:bCs/>
          <w:szCs w:val="22"/>
          <w:lang w:val="el-GR"/>
        </w:rPr>
        <w:t>ΑΦΜ</w:t>
      </w:r>
      <w:proofErr w:type="spellEnd"/>
      <w:r w:rsidRPr="00160A43">
        <w:rPr>
          <w:bCs/>
          <w:szCs w:val="22"/>
          <w:lang w:val="el-GR"/>
        </w:rPr>
        <w:t xml:space="preserve">: ................ </w:t>
      </w:r>
      <w:r w:rsidRPr="00160A43">
        <w:rPr>
          <w:szCs w:val="22"/>
          <w:lang w:val="el-GR"/>
        </w:rPr>
        <w:t>(διεύθυνση)</w:t>
      </w:r>
      <w:r w:rsidRPr="00160A43">
        <w:rPr>
          <w:bCs/>
          <w:szCs w:val="22"/>
          <w:lang w:val="el-GR"/>
        </w:rPr>
        <w:t xml:space="preserve"> .......................………………………………….., ή</w:t>
      </w:r>
    </w:p>
    <w:p w14:paraId="632C4638" w14:textId="77777777" w:rsidR="00160A43" w:rsidRPr="00160A43" w:rsidRDefault="00160A43" w:rsidP="00160A43">
      <w:pPr>
        <w:widowControl w:val="0"/>
        <w:spacing w:after="200" w:line="276" w:lineRule="auto"/>
        <w:rPr>
          <w:bCs/>
          <w:szCs w:val="22"/>
          <w:lang w:val="el-GR"/>
        </w:rPr>
      </w:pPr>
      <w:r w:rsidRPr="00160A43">
        <w:rPr>
          <w:bCs/>
          <w:szCs w:val="22"/>
          <w:lang w:val="el-GR"/>
        </w:rPr>
        <w:t>(</w:t>
      </w:r>
      <w:r w:rsidRPr="00160A43">
        <w:rPr>
          <w:bCs/>
          <w:szCs w:val="22"/>
          <w:lang w:val="en-US"/>
        </w:rPr>
        <w:t>ii</w:t>
      </w:r>
      <w:r w:rsidRPr="00160A43">
        <w:rPr>
          <w:bCs/>
          <w:szCs w:val="22"/>
          <w:lang w:val="el-GR"/>
        </w:rPr>
        <w:t>) [σε περίπτωση νομικού προσώπου]: (</w:t>
      </w:r>
      <w:r w:rsidRPr="00160A43">
        <w:rPr>
          <w:szCs w:val="22"/>
          <w:lang w:val="el-GR"/>
        </w:rPr>
        <w:t xml:space="preserve">πλήρη επωνυμία) ........................, </w:t>
      </w:r>
      <w:proofErr w:type="spellStart"/>
      <w:r w:rsidRPr="00160A43">
        <w:rPr>
          <w:szCs w:val="22"/>
          <w:lang w:val="el-GR"/>
        </w:rPr>
        <w:t>ΑΦΜ</w:t>
      </w:r>
      <w:proofErr w:type="spellEnd"/>
      <w:r w:rsidRPr="00160A43">
        <w:rPr>
          <w:szCs w:val="22"/>
          <w:lang w:val="el-GR"/>
        </w:rPr>
        <w:t>: ...................... (διεύθυνση)</w:t>
      </w:r>
      <w:r w:rsidRPr="00160A43">
        <w:rPr>
          <w:bCs/>
          <w:szCs w:val="22"/>
          <w:lang w:val="el-GR"/>
        </w:rPr>
        <w:t xml:space="preserve"> .......................………………………………….. ή</w:t>
      </w:r>
    </w:p>
    <w:p w14:paraId="348EC43C" w14:textId="77777777" w:rsidR="00160A43" w:rsidRPr="00160A43" w:rsidRDefault="00160A43" w:rsidP="00160A43">
      <w:pPr>
        <w:widowControl w:val="0"/>
        <w:spacing w:after="200" w:line="276" w:lineRule="auto"/>
        <w:rPr>
          <w:bCs/>
          <w:szCs w:val="22"/>
          <w:lang w:val="el-GR"/>
        </w:rPr>
      </w:pPr>
      <w:r w:rsidRPr="00160A43">
        <w:rPr>
          <w:bCs/>
          <w:szCs w:val="22"/>
          <w:lang w:val="el-GR"/>
        </w:rPr>
        <w:t>(</w:t>
      </w:r>
      <w:r w:rsidRPr="00160A43">
        <w:rPr>
          <w:bCs/>
          <w:szCs w:val="22"/>
          <w:lang w:val="en-US"/>
        </w:rPr>
        <w:t>iii</w:t>
      </w:r>
      <w:r w:rsidRPr="00160A43">
        <w:rPr>
          <w:bCs/>
          <w:szCs w:val="22"/>
          <w:lang w:val="el-GR"/>
        </w:rPr>
        <w:t>) [σε περίπτωση ένωσης ή κοινοπραξίας:] των φυσικών / νομικών προσώπων</w:t>
      </w:r>
    </w:p>
    <w:p w14:paraId="640B0F3B" w14:textId="77777777" w:rsidR="00160A43" w:rsidRPr="00160A43" w:rsidRDefault="00160A43" w:rsidP="00160A43">
      <w:pPr>
        <w:widowControl w:val="0"/>
        <w:spacing w:after="200" w:line="276" w:lineRule="auto"/>
        <w:rPr>
          <w:bCs/>
          <w:szCs w:val="22"/>
          <w:lang w:val="el-GR"/>
        </w:rPr>
      </w:pPr>
      <w:r w:rsidRPr="00160A43">
        <w:rPr>
          <w:bCs/>
          <w:szCs w:val="22"/>
          <w:lang w:val="el-GR"/>
        </w:rPr>
        <w:t>α) (</w:t>
      </w:r>
      <w:r w:rsidRPr="00160A43">
        <w:rPr>
          <w:szCs w:val="22"/>
          <w:lang w:val="el-GR"/>
        </w:rPr>
        <w:t xml:space="preserve">πλήρη επωνυμία) ........................, </w:t>
      </w:r>
      <w:proofErr w:type="spellStart"/>
      <w:r w:rsidRPr="00160A43">
        <w:rPr>
          <w:szCs w:val="22"/>
          <w:lang w:val="el-GR"/>
        </w:rPr>
        <w:t>ΑΦΜ</w:t>
      </w:r>
      <w:proofErr w:type="spellEnd"/>
      <w:r w:rsidRPr="00160A43">
        <w:rPr>
          <w:szCs w:val="22"/>
          <w:lang w:val="el-GR"/>
        </w:rPr>
        <w:t>: ...................... (διεύθυνση)</w:t>
      </w:r>
      <w:r w:rsidRPr="00160A43">
        <w:rPr>
          <w:bCs/>
          <w:szCs w:val="22"/>
          <w:lang w:val="el-GR"/>
        </w:rPr>
        <w:t xml:space="preserve"> ...................</w:t>
      </w:r>
    </w:p>
    <w:p w14:paraId="175437AF" w14:textId="77777777" w:rsidR="00160A43" w:rsidRPr="00160A43" w:rsidRDefault="00160A43" w:rsidP="00160A43">
      <w:pPr>
        <w:widowControl w:val="0"/>
        <w:spacing w:after="200" w:line="276" w:lineRule="auto"/>
        <w:rPr>
          <w:bCs/>
          <w:szCs w:val="22"/>
          <w:lang w:val="el-GR"/>
        </w:rPr>
      </w:pPr>
      <w:r w:rsidRPr="00160A43">
        <w:rPr>
          <w:bCs/>
          <w:szCs w:val="22"/>
          <w:lang w:val="el-GR"/>
        </w:rPr>
        <w:t>β) (</w:t>
      </w:r>
      <w:r w:rsidRPr="00160A43">
        <w:rPr>
          <w:szCs w:val="22"/>
          <w:lang w:val="el-GR"/>
        </w:rPr>
        <w:t xml:space="preserve">πλήρη επωνυμία) ........................, </w:t>
      </w:r>
      <w:proofErr w:type="spellStart"/>
      <w:r w:rsidRPr="00160A43">
        <w:rPr>
          <w:szCs w:val="22"/>
          <w:lang w:val="el-GR"/>
        </w:rPr>
        <w:t>ΑΦΜ</w:t>
      </w:r>
      <w:proofErr w:type="spellEnd"/>
      <w:r w:rsidRPr="00160A43">
        <w:rPr>
          <w:szCs w:val="22"/>
          <w:lang w:val="el-GR"/>
        </w:rPr>
        <w:t>: ...................... (διεύθυνση)</w:t>
      </w:r>
      <w:r w:rsidRPr="00160A43">
        <w:rPr>
          <w:bCs/>
          <w:szCs w:val="22"/>
          <w:lang w:val="el-GR"/>
        </w:rPr>
        <w:t xml:space="preserve"> ...................</w:t>
      </w:r>
    </w:p>
    <w:p w14:paraId="14E8E19C" w14:textId="77777777" w:rsidR="00160A43" w:rsidRPr="00160A43" w:rsidRDefault="00160A43" w:rsidP="00160A43">
      <w:pPr>
        <w:widowControl w:val="0"/>
        <w:spacing w:after="200" w:line="276" w:lineRule="auto"/>
        <w:rPr>
          <w:bCs/>
          <w:szCs w:val="22"/>
          <w:lang w:val="el-GR"/>
        </w:rPr>
      </w:pPr>
      <w:r w:rsidRPr="00160A43">
        <w:rPr>
          <w:bCs/>
          <w:szCs w:val="22"/>
          <w:lang w:val="el-GR"/>
        </w:rPr>
        <w:t>γ) (</w:t>
      </w:r>
      <w:r w:rsidRPr="00160A43">
        <w:rPr>
          <w:szCs w:val="22"/>
          <w:lang w:val="el-GR"/>
        </w:rPr>
        <w:t xml:space="preserve">πλήρη επωνυμία) ........................, </w:t>
      </w:r>
      <w:proofErr w:type="spellStart"/>
      <w:r w:rsidRPr="00160A43">
        <w:rPr>
          <w:szCs w:val="22"/>
          <w:lang w:val="el-GR"/>
        </w:rPr>
        <w:t>ΑΦΜ</w:t>
      </w:r>
      <w:proofErr w:type="spellEnd"/>
      <w:r w:rsidRPr="00160A43">
        <w:rPr>
          <w:szCs w:val="22"/>
          <w:lang w:val="el-GR"/>
        </w:rPr>
        <w:t>: ...................... (διεύθυνση)</w:t>
      </w:r>
      <w:r w:rsidRPr="00160A43">
        <w:rPr>
          <w:bCs/>
          <w:szCs w:val="22"/>
          <w:lang w:val="el-GR"/>
        </w:rPr>
        <w:t xml:space="preserve"> .................. (συμπληρώνεται με όλα τα μέλη της ένωσης / κοινοπραξίας)</w:t>
      </w:r>
    </w:p>
    <w:p w14:paraId="4523D784" w14:textId="77777777" w:rsidR="00160A43" w:rsidRPr="00160A43" w:rsidRDefault="00160A43" w:rsidP="00160A43">
      <w:pPr>
        <w:widowControl w:val="0"/>
        <w:spacing w:after="200" w:line="276" w:lineRule="auto"/>
        <w:rPr>
          <w:bCs/>
          <w:szCs w:val="22"/>
          <w:lang w:val="el-GR"/>
        </w:rPr>
      </w:pPr>
      <w:r w:rsidRPr="00160A43">
        <w:rPr>
          <w:bCs/>
          <w:szCs w:val="22"/>
          <w:lang w:val="el-GR"/>
        </w:rPr>
        <w:t xml:space="preserve">ατομικά και για κάθε μία από αυτές και ως αλληλέγγυα και εις ολόκληρο υπόχρεων μεταξύ τους, εκ της </w:t>
      </w:r>
      <w:proofErr w:type="spellStart"/>
      <w:r w:rsidRPr="00160A43">
        <w:rPr>
          <w:bCs/>
          <w:szCs w:val="22"/>
          <w:lang w:val="el-GR"/>
        </w:rPr>
        <w:t>ιδιότητάς</w:t>
      </w:r>
      <w:proofErr w:type="spellEnd"/>
      <w:r w:rsidRPr="00160A43">
        <w:rPr>
          <w:bCs/>
          <w:szCs w:val="22"/>
          <w:lang w:val="el-GR"/>
        </w:rPr>
        <w:t xml:space="preserve"> τους ως μελών της ένωσης ή κοινοπραξίας,</w:t>
      </w:r>
    </w:p>
    <w:p w14:paraId="0B0FC57D" w14:textId="77777777" w:rsidR="00160A43" w:rsidRPr="00160A43" w:rsidRDefault="00160A43" w:rsidP="00160A43">
      <w:pPr>
        <w:widowControl w:val="0"/>
        <w:spacing w:after="200" w:line="276" w:lineRule="auto"/>
        <w:rPr>
          <w:bCs/>
          <w:szCs w:val="22"/>
          <w:lang w:val="el-GR"/>
        </w:rPr>
      </w:pPr>
      <w:r w:rsidRPr="00160A43">
        <w:rPr>
          <w:bCs/>
          <w:szCs w:val="22"/>
          <w:lang w:val="el-GR"/>
        </w:rPr>
        <w:t>για την καλή εκτέλεση του/ων τμήματος/των ..</w:t>
      </w:r>
      <w:r w:rsidRPr="00160A43">
        <w:rPr>
          <w:bCs/>
          <w:vertAlign w:val="superscript"/>
          <w:lang w:val="el-GR"/>
        </w:rPr>
        <w:t>5</w:t>
      </w:r>
      <w:r w:rsidRPr="00160A43">
        <w:rPr>
          <w:bCs/>
          <w:szCs w:val="22"/>
          <w:lang w:val="el-GR"/>
        </w:rPr>
        <w:t xml:space="preserve">/ της </w:t>
      </w:r>
      <w:proofErr w:type="spellStart"/>
      <w:r w:rsidRPr="00160A43">
        <w:rPr>
          <w:bCs/>
          <w:szCs w:val="22"/>
          <w:lang w:val="el-GR"/>
        </w:rPr>
        <w:t>υπ</w:t>
      </w:r>
      <w:proofErr w:type="spellEnd"/>
      <w:r w:rsidRPr="00160A43">
        <w:rPr>
          <w:bCs/>
          <w:szCs w:val="22"/>
          <w:lang w:val="el-GR"/>
        </w:rPr>
        <w:t xml:space="preserve"> </w:t>
      </w:r>
      <w:proofErr w:type="spellStart"/>
      <w:r w:rsidRPr="00160A43">
        <w:rPr>
          <w:bCs/>
          <w:szCs w:val="22"/>
          <w:lang w:val="el-GR"/>
        </w:rPr>
        <w:t>αριθ</w:t>
      </w:r>
      <w:proofErr w:type="spellEnd"/>
      <w:r w:rsidRPr="00160A43">
        <w:rPr>
          <w:bCs/>
          <w:szCs w:val="22"/>
          <w:lang w:val="el-GR"/>
        </w:rPr>
        <w:t xml:space="preserve"> ..... σύμβασης “</w:t>
      </w:r>
      <w:r w:rsidRPr="00160A43">
        <w:rPr>
          <w:b/>
          <w:bCs/>
          <w:i/>
          <w:iCs/>
          <w:szCs w:val="22"/>
          <w:lang w:val="el-GR"/>
        </w:rPr>
        <w:t>(τίτλος σύμβασης)</w:t>
      </w:r>
      <w:r w:rsidRPr="00160A43">
        <w:rPr>
          <w:bCs/>
          <w:szCs w:val="22"/>
          <w:lang w:val="el-GR"/>
        </w:rPr>
        <w:t>”, σύμφωνα με την (αριθμό/ημερομηνία) ........................ Διακήρυξη / Πρόσκληση / Πρόσκληση Εκδήλωσης Ενδιαφέροντος</w:t>
      </w:r>
      <w:r w:rsidRPr="00160A43">
        <w:rPr>
          <w:vertAlign w:val="superscript"/>
          <w:lang w:val="el-GR"/>
        </w:rPr>
        <w:t>6</w:t>
      </w:r>
      <w:r w:rsidRPr="00160A43">
        <w:rPr>
          <w:rFonts w:cs="Times New Roman"/>
          <w:vertAlign w:val="superscript"/>
          <w:lang w:val="el-GR"/>
        </w:rPr>
        <w:t xml:space="preserve"> </w:t>
      </w:r>
      <w:r w:rsidRPr="00160A43">
        <w:rPr>
          <w:bCs/>
          <w:szCs w:val="22"/>
          <w:lang w:val="el-GR"/>
        </w:rPr>
        <w:t>........................... της/του (Αναθέτουσας Αρχής/Αναθέτοντος φορέα).</w:t>
      </w:r>
    </w:p>
    <w:p w14:paraId="7717FA6A" w14:textId="77777777" w:rsidR="00160A43" w:rsidRPr="00160A43" w:rsidRDefault="00160A43" w:rsidP="00160A43">
      <w:pPr>
        <w:widowControl w:val="0"/>
        <w:spacing w:after="200" w:line="276" w:lineRule="auto"/>
        <w:rPr>
          <w:bCs/>
          <w:szCs w:val="22"/>
          <w:lang w:val="el-GR"/>
        </w:rPr>
      </w:pPr>
      <w:r w:rsidRPr="00160A43">
        <w:rPr>
          <w:bCs/>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    ημέρες</w:t>
      </w:r>
      <w:r w:rsidRPr="00160A43">
        <w:rPr>
          <w:bCs/>
          <w:vertAlign w:val="superscript"/>
          <w:lang w:val="el-GR"/>
        </w:rPr>
        <w:t>7</w:t>
      </w:r>
      <w:r w:rsidRPr="00160A43">
        <w:rPr>
          <w:rFonts w:cs="Times New Roman"/>
          <w:bCs/>
          <w:vertAlign w:val="superscript"/>
          <w:lang w:val="el-GR"/>
        </w:rPr>
        <w:t xml:space="preserve"> </w:t>
      </w:r>
      <w:r w:rsidRPr="00160A43">
        <w:rPr>
          <w:bCs/>
          <w:szCs w:val="22"/>
          <w:lang w:val="el-GR"/>
        </w:rPr>
        <w:t>από την απλή έγγραφη ειδοποίησή σας.</w:t>
      </w:r>
    </w:p>
    <w:p w14:paraId="6DEEA293" w14:textId="77777777" w:rsidR="00160A43" w:rsidRPr="00160A43" w:rsidRDefault="00160A43" w:rsidP="00160A43">
      <w:pPr>
        <w:widowControl w:val="0"/>
        <w:spacing w:after="200" w:line="276" w:lineRule="auto"/>
        <w:rPr>
          <w:bCs/>
          <w:szCs w:val="22"/>
          <w:lang w:val="el-GR"/>
        </w:rPr>
      </w:pPr>
      <w:r w:rsidRPr="00160A43">
        <w:rPr>
          <w:bCs/>
          <w:szCs w:val="22"/>
          <w:lang w:val="el-GR"/>
        </w:rPr>
        <w:t>Η παρούσα ισχύει μέχρι και την ............... (αν προβλέπεται ορισμένος χρόνος στα έγγραφα της σύμβασης</w:t>
      </w:r>
      <w:r w:rsidRPr="00160A43">
        <w:rPr>
          <w:bCs/>
          <w:vertAlign w:val="superscript"/>
          <w:lang w:val="el-GR"/>
        </w:rPr>
        <w:t>8</w:t>
      </w:r>
      <w:r w:rsidRPr="00160A43">
        <w:rPr>
          <w:bCs/>
          <w:szCs w:val="22"/>
          <w:lang w:val="el-GR"/>
        </w:rPr>
        <w:t>)</w:t>
      </w:r>
    </w:p>
    <w:p w14:paraId="76DFDB28" w14:textId="77777777" w:rsidR="00160A43" w:rsidRPr="00160A43" w:rsidRDefault="00160A43" w:rsidP="00160A43">
      <w:pPr>
        <w:widowControl w:val="0"/>
        <w:spacing w:after="200" w:line="276" w:lineRule="auto"/>
        <w:rPr>
          <w:bCs/>
          <w:szCs w:val="22"/>
          <w:lang w:val="el-GR"/>
        </w:rPr>
      </w:pPr>
      <w:r w:rsidRPr="00160A43">
        <w:rPr>
          <w:bCs/>
          <w:szCs w:val="22"/>
          <w:lang w:val="el-GR"/>
        </w:rPr>
        <w:t xml:space="preserve">ή </w:t>
      </w:r>
    </w:p>
    <w:p w14:paraId="04E7942E" w14:textId="77777777" w:rsidR="00160A43" w:rsidRPr="00160A43" w:rsidRDefault="00160A43" w:rsidP="00160A43">
      <w:pPr>
        <w:widowControl w:val="0"/>
        <w:spacing w:after="200" w:line="276" w:lineRule="auto"/>
        <w:rPr>
          <w:bCs/>
          <w:szCs w:val="22"/>
          <w:lang w:val="el-GR"/>
        </w:rPr>
      </w:pPr>
      <w:r w:rsidRPr="00160A43">
        <w:rPr>
          <w:bCs/>
          <w:szCs w:val="22"/>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432C6BEC" w14:textId="77777777" w:rsidR="00160A43" w:rsidRPr="00160A43" w:rsidRDefault="00160A43" w:rsidP="00160A43">
      <w:pPr>
        <w:widowControl w:val="0"/>
        <w:spacing w:after="200" w:line="276" w:lineRule="auto"/>
        <w:rPr>
          <w:bCs/>
          <w:szCs w:val="22"/>
          <w:lang w:val="el-GR"/>
        </w:rPr>
      </w:pPr>
      <w:r w:rsidRPr="00160A43">
        <w:rPr>
          <w:bCs/>
          <w:szCs w:val="22"/>
          <w:lang w:val="el-GR"/>
        </w:rPr>
        <w:lastRenderedPageBreak/>
        <w:t>Σε περίπτωση κατάπτωσης της εγγύησης, το ποσό της κατάπτωσης υπόκειται στο εκάστοτε ισχύον πάγιο τέλος χαρτοσήμου.</w:t>
      </w:r>
    </w:p>
    <w:p w14:paraId="1A3513F4" w14:textId="77777777" w:rsidR="00160A43" w:rsidRPr="00160A43" w:rsidRDefault="00160A43" w:rsidP="00160A43">
      <w:pPr>
        <w:widowControl w:val="0"/>
        <w:spacing w:after="200" w:line="276" w:lineRule="auto"/>
        <w:rPr>
          <w:bCs/>
          <w:i/>
          <w:iCs/>
          <w:szCs w:val="22"/>
          <w:lang w:val="el-GR"/>
        </w:rPr>
      </w:pPr>
      <w:r w:rsidRPr="00160A43">
        <w:rPr>
          <w:bCs/>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160A43">
        <w:rPr>
          <w:bCs/>
          <w:vertAlign w:val="superscript"/>
          <w:lang w:val="el-GR"/>
        </w:rPr>
        <w:t>9</w:t>
      </w:r>
      <w:r w:rsidRPr="00160A43">
        <w:rPr>
          <w:bCs/>
          <w:szCs w:val="22"/>
          <w:lang w:val="el-GR"/>
        </w:rPr>
        <w:t>.</w:t>
      </w:r>
    </w:p>
    <w:p w14:paraId="014B3B9B" w14:textId="77777777" w:rsidR="00160A43" w:rsidRPr="00160A43" w:rsidRDefault="00160A43" w:rsidP="00160A43">
      <w:pPr>
        <w:widowControl w:val="0"/>
        <w:spacing w:line="276" w:lineRule="auto"/>
        <w:rPr>
          <w:bCs/>
          <w:i/>
          <w:iCs/>
          <w:szCs w:val="22"/>
          <w:lang w:val="el-GR"/>
        </w:rPr>
      </w:pPr>
    </w:p>
    <w:p w14:paraId="3E3A531E" w14:textId="77777777" w:rsidR="00160A43" w:rsidRPr="00160A43" w:rsidRDefault="00160A43" w:rsidP="00160A43">
      <w:pPr>
        <w:widowControl w:val="0"/>
        <w:spacing w:after="0" w:line="360" w:lineRule="auto"/>
        <w:ind w:left="2880" w:firstLine="720"/>
        <w:rPr>
          <w:bCs/>
          <w:szCs w:val="22"/>
          <w:lang w:val="el-GR"/>
        </w:rPr>
      </w:pPr>
      <w:r w:rsidRPr="00160A43">
        <w:rPr>
          <w:bCs/>
          <w:szCs w:val="22"/>
          <w:lang w:val="el-GR"/>
        </w:rPr>
        <w:t>(Εξουσιοδοτημένη Υπογραφή)</w:t>
      </w:r>
    </w:p>
    <w:p w14:paraId="5E938D60" w14:textId="77777777" w:rsidR="00160A43" w:rsidRPr="00160A43" w:rsidRDefault="00160A43" w:rsidP="00160A43">
      <w:pPr>
        <w:widowControl w:val="0"/>
        <w:spacing w:after="0"/>
        <w:ind w:left="2880" w:firstLine="720"/>
        <w:rPr>
          <w:bCs/>
          <w:szCs w:val="22"/>
          <w:lang w:val="el-GR"/>
        </w:rPr>
      </w:pPr>
    </w:p>
    <w:p w14:paraId="5DA37B42" w14:textId="77777777" w:rsidR="00160A43" w:rsidRPr="00160A43" w:rsidRDefault="00160A43" w:rsidP="00160A43">
      <w:pPr>
        <w:numPr>
          <w:ilvl w:val="0"/>
          <w:numId w:val="21"/>
        </w:numPr>
        <w:spacing w:before="120"/>
        <w:ind w:left="284" w:hanging="284"/>
        <w:rPr>
          <w:sz w:val="18"/>
          <w:szCs w:val="18"/>
          <w:lang w:val="el-GR"/>
        </w:rPr>
      </w:pPr>
      <w:r w:rsidRPr="00160A43">
        <w:rPr>
          <w:sz w:val="18"/>
          <w:szCs w:val="18"/>
          <w:lang w:val="el-GR"/>
        </w:rPr>
        <w:t>Όπως ορίζεται στα έγγραφα της σύμβασης.</w:t>
      </w:r>
    </w:p>
    <w:p w14:paraId="63BC7595" w14:textId="77777777" w:rsidR="00160A43" w:rsidRPr="00160A43" w:rsidRDefault="00160A43" w:rsidP="00160A43">
      <w:pPr>
        <w:numPr>
          <w:ilvl w:val="0"/>
          <w:numId w:val="21"/>
        </w:numPr>
        <w:spacing w:before="120"/>
        <w:ind w:left="284" w:hanging="284"/>
        <w:rPr>
          <w:sz w:val="18"/>
          <w:szCs w:val="18"/>
          <w:lang w:val="el-GR"/>
        </w:rPr>
      </w:pPr>
      <w:r w:rsidRPr="00160A43">
        <w:rPr>
          <w:sz w:val="18"/>
          <w:szCs w:val="18"/>
          <w:lang w:val="el-GR"/>
        </w:rPr>
        <w:t>Όπως ορίζεται στα έγγραφα της σύμβασης.</w:t>
      </w:r>
    </w:p>
    <w:p w14:paraId="4FF7B077" w14:textId="77777777" w:rsidR="00160A43" w:rsidRPr="00160A43" w:rsidRDefault="00160A43" w:rsidP="00160A43">
      <w:pPr>
        <w:numPr>
          <w:ilvl w:val="0"/>
          <w:numId w:val="21"/>
        </w:numPr>
        <w:spacing w:before="120"/>
        <w:ind w:left="284" w:hanging="284"/>
        <w:rPr>
          <w:sz w:val="18"/>
          <w:szCs w:val="18"/>
          <w:lang w:val="el-GR"/>
        </w:rPr>
      </w:pPr>
      <w:r w:rsidRPr="00160A43">
        <w:rPr>
          <w:sz w:val="18"/>
          <w:szCs w:val="18"/>
          <w:lang w:val="el-GR"/>
        </w:rPr>
        <w:t>Ολογράφως και σε παρένθεση αριθμητικώς. Στο ποσό δεν υπολογίζεται ο ΦΠΑ.</w:t>
      </w:r>
    </w:p>
    <w:p w14:paraId="6C39AF2D" w14:textId="77777777" w:rsidR="00160A43" w:rsidRPr="00160A43" w:rsidRDefault="00160A43" w:rsidP="00160A43">
      <w:pPr>
        <w:numPr>
          <w:ilvl w:val="0"/>
          <w:numId w:val="21"/>
        </w:numPr>
        <w:spacing w:before="120"/>
        <w:ind w:left="284" w:hanging="284"/>
        <w:rPr>
          <w:sz w:val="18"/>
          <w:szCs w:val="18"/>
          <w:lang w:val="el-GR"/>
        </w:rPr>
      </w:pPr>
      <w:r w:rsidRPr="00160A43">
        <w:rPr>
          <w:sz w:val="18"/>
          <w:szCs w:val="18"/>
          <w:lang w:val="el-GR"/>
        </w:rPr>
        <w:t>Όπως υποσημείωση</w:t>
      </w:r>
      <w:r w:rsidRPr="00160A43">
        <w:rPr>
          <w:sz w:val="18"/>
          <w:szCs w:val="18"/>
        </w:rPr>
        <w:t xml:space="preserve"> </w:t>
      </w:r>
      <w:r w:rsidRPr="00160A43">
        <w:rPr>
          <w:sz w:val="18"/>
          <w:szCs w:val="18"/>
          <w:lang w:val="el-GR"/>
        </w:rPr>
        <w:t>3.</w:t>
      </w:r>
    </w:p>
    <w:p w14:paraId="7C024B67" w14:textId="77777777" w:rsidR="00160A43" w:rsidRPr="00160A43" w:rsidRDefault="00160A43" w:rsidP="00160A43">
      <w:pPr>
        <w:numPr>
          <w:ilvl w:val="0"/>
          <w:numId w:val="21"/>
        </w:numPr>
        <w:spacing w:before="120"/>
        <w:ind w:left="284" w:hanging="284"/>
        <w:rPr>
          <w:sz w:val="18"/>
          <w:szCs w:val="18"/>
          <w:lang w:val="el-GR"/>
        </w:rPr>
      </w:pPr>
      <w:r w:rsidRPr="00160A43">
        <w:rPr>
          <w:sz w:val="18"/>
          <w:szCs w:val="18"/>
          <w:lang w:val="el-GR"/>
        </w:rPr>
        <w:t>Εφόσον αφορά ανάθεση σε τμήματα συμπληρώνεται ο α/α του/ων τμήματος/των για τα οποία υπογράφεται η σχετική σύμβαση.</w:t>
      </w:r>
    </w:p>
    <w:p w14:paraId="7F13AA92" w14:textId="77777777" w:rsidR="00160A43" w:rsidRPr="00160A43" w:rsidRDefault="00160A43" w:rsidP="00160A43">
      <w:pPr>
        <w:numPr>
          <w:ilvl w:val="0"/>
          <w:numId w:val="21"/>
        </w:numPr>
        <w:spacing w:before="120"/>
        <w:ind w:left="284" w:hanging="284"/>
        <w:rPr>
          <w:sz w:val="18"/>
          <w:szCs w:val="18"/>
          <w:lang w:val="el-GR"/>
        </w:rPr>
      </w:pPr>
      <w:r w:rsidRPr="00160A43">
        <w:rPr>
          <w:sz w:val="18"/>
          <w:szCs w:val="18"/>
          <w:lang w:val="el-GR"/>
        </w:rPr>
        <w:t>Συνοπτική περιγραφή των προς προμήθεια αγαθών / υπηρεσιών.</w:t>
      </w:r>
    </w:p>
    <w:p w14:paraId="3083A27E" w14:textId="77777777" w:rsidR="00160A43" w:rsidRPr="00160A43" w:rsidRDefault="00160A43" w:rsidP="00160A43">
      <w:pPr>
        <w:numPr>
          <w:ilvl w:val="0"/>
          <w:numId w:val="21"/>
        </w:numPr>
        <w:spacing w:before="120"/>
        <w:ind w:left="284" w:hanging="284"/>
        <w:rPr>
          <w:sz w:val="18"/>
          <w:szCs w:val="18"/>
          <w:lang w:val="el-GR"/>
        </w:rPr>
      </w:pPr>
      <w:r w:rsidRPr="00160A43">
        <w:rPr>
          <w:sz w:val="18"/>
          <w:szCs w:val="18"/>
          <w:lang w:val="el-GR"/>
        </w:rPr>
        <w:t xml:space="preserve">Να οριστεί ο χρόνος σύμφωνα με τις κείμενες διατάξεις. </w:t>
      </w:r>
    </w:p>
    <w:p w14:paraId="44FD9490" w14:textId="77777777" w:rsidR="00160A43" w:rsidRPr="00160A43" w:rsidRDefault="00160A43" w:rsidP="00160A43">
      <w:pPr>
        <w:numPr>
          <w:ilvl w:val="0"/>
          <w:numId w:val="21"/>
        </w:numPr>
        <w:spacing w:before="120"/>
        <w:ind w:left="284" w:hanging="284"/>
        <w:rPr>
          <w:sz w:val="18"/>
          <w:szCs w:val="18"/>
          <w:lang w:val="el-GR"/>
        </w:rPr>
      </w:pPr>
      <w:r w:rsidRPr="00160A43">
        <w:rPr>
          <w:sz w:val="18"/>
          <w:szCs w:val="18"/>
          <w:lang w:val="el-GR"/>
        </w:rPr>
        <w:t xml:space="preserve">Ο χρόνος ισχύος της εγγύησης πρέπει να ισχύει για τριάντα (30) ημέρες μετά τη λήξη του χρόνου ισχύος της προσφοράς που καθορίζουν τα έγγραφα της σύμβασης.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 (άρθρο 72 του Ν. 4412/2016). </w:t>
      </w:r>
    </w:p>
    <w:p w14:paraId="4F393B84" w14:textId="77777777" w:rsidR="00160A43" w:rsidRPr="00160A43" w:rsidRDefault="00160A43" w:rsidP="00160A43">
      <w:pPr>
        <w:numPr>
          <w:ilvl w:val="0"/>
          <w:numId w:val="21"/>
        </w:numPr>
        <w:spacing w:before="120"/>
        <w:ind w:left="284" w:hanging="284"/>
        <w:rPr>
          <w:sz w:val="18"/>
          <w:szCs w:val="18"/>
          <w:lang w:val="el-GR"/>
        </w:rPr>
      </w:pPr>
      <w:r w:rsidRPr="00160A43">
        <w:rPr>
          <w:sz w:val="18"/>
          <w:szCs w:val="18"/>
          <w:lang w:val="el-GR"/>
        </w:rPr>
        <w:t xml:space="preserve">Ο καθορισμός </w:t>
      </w:r>
      <w:proofErr w:type="spellStart"/>
      <w:r w:rsidRPr="00160A43">
        <w:rPr>
          <w:sz w:val="18"/>
          <w:szCs w:val="18"/>
          <w:lang w:val="el-GR"/>
        </w:rPr>
        <w:t>ανωτάτου</w:t>
      </w:r>
      <w:proofErr w:type="spellEnd"/>
      <w:r w:rsidRPr="00160A43">
        <w:rPr>
          <w:sz w:val="18"/>
          <w:szCs w:val="18"/>
          <w:lang w:val="el-GR"/>
        </w:rPr>
        <w:t xml:space="preserve"> ορίου έκδοσης των εγγυητικών επιστολών από τις τράπεζες που λειτουργούν στην Ελλάδα θεσμοθετήθηκε με την υπ' αριθ.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p w14:paraId="0C079AA5" w14:textId="77777777" w:rsidR="001C3E1B" w:rsidRDefault="001C3E1B" w:rsidP="001E6F85">
      <w:pPr>
        <w:rPr>
          <w:lang w:val="el-GR"/>
        </w:rPr>
      </w:pPr>
    </w:p>
    <w:p w14:paraId="6359E099" w14:textId="77777777" w:rsidR="00BC0A0D" w:rsidRDefault="00BC0A0D">
      <w:pPr>
        <w:spacing w:before="57" w:after="57"/>
        <w:rPr>
          <w:lang w:val="el-GR"/>
        </w:rPr>
      </w:pPr>
    </w:p>
    <w:p w14:paraId="3FB17B72" w14:textId="4E1F98D3" w:rsidR="006F1F17" w:rsidRPr="00622566" w:rsidRDefault="00160A43" w:rsidP="00F443AB">
      <w:pPr>
        <w:suppressAutoHyphens w:val="0"/>
        <w:spacing w:after="0"/>
        <w:jc w:val="left"/>
        <w:rPr>
          <w:rFonts w:ascii="Arial" w:hAnsi="Arial" w:cs="Arial"/>
          <w:color w:val="000000"/>
          <w:szCs w:val="22"/>
          <w:lang w:val="el-GR" w:eastAsia="el-GR"/>
        </w:rPr>
      </w:pPr>
      <w:r>
        <w:rPr>
          <w:lang w:val="el-GR"/>
        </w:rPr>
        <w:br w:type="page"/>
      </w:r>
      <w:r w:rsidR="006F1F17" w:rsidRPr="00622566">
        <w:rPr>
          <w:rFonts w:ascii="Arial" w:hAnsi="Arial" w:cs="Arial"/>
          <w:b/>
          <w:bCs/>
          <w:color w:val="000000"/>
          <w:szCs w:val="22"/>
          <w:lang w:val="el-GR" w:eastAsia="el-GR"/>
        </w:rPr>
        <w:lastRenderedPageBreak/>
        <w:t xml:space="preserve">Υπόδειγμα Εγγυητικής Επιστολής προκαταβολής </w:t>
      </w:r>
    </w:p>
    <w:p w14:paraId="16D9AA9E" w14:textId="77777777" w:rsidR="006F1F17" w:rsidRDefault="006F1F17" w:rsidP="006F1F17">
      <w:pPr>
        <w:widowControl w:val="0"/>
        <w:spacing w:after="200" w:line="276" w:lineRule="auto"/>
        <w:rPr>
          <w:bCs/>
          <w:szCs w:val="22"/>
          <w:lang w:val="el-GR"/>
        </w:rPr>
      </w:pPr>
    </w:p>
    <w:p w14:paraId="37733FF2" w14:textId="77777777" w:rsidR="006F1F17" w:rsidRPr="00622566" w:rsidRDefault="006F1F17" w:rsidP="006F1F17">
      <w:pPr>
        <w:widowControl w:val="0"/>
        <w:spacing w:after="200" w:line="276" w:lineRule="auto"/>
        <w:rPr>
          <w:bCs/>
          <w:szCs w:val="22"/>
          <w:lang w:val="el-GR"/>
        </w:rPr>
      </w:pPr>
      <w:r w:rsidRPr="00622566">
        <w:rPr>
          <w:bCs/>
          <w:szCs w:val="22"/>
          <w:lang w:val="el-GR"/>
        </w:rPr>
        <w:t xml:space="preserve">ΕΚΔΟΤΗΣ....................................................................... </w:t>
      </w:r>
    </w:p>
    <w:p w14:paraId="5B690ADE" w14:textId="77777777" w:rsidR="006F1F17" w:rsidRPr="00622566" w:rsidRDefault="006F1F17" w:rsidP="006F1F17">
      <w:pPr>
        <w:widowControl w:val="0"/>
        <w:spacing w:after="200" w:line="276" w:lineRule="auto"/>
        <w:rPr>
          <w:bCs/>
          <w:szCs w:val="22"/>
          <w:lang w:val="el-GR"/>
        </w:rPr>
      </w:pPr>
      <w:r w:rsidRPr="00622566">
        <w:rPr>
          <w:bCs/>
          <w:szCs w:val="22"/>
          <w:lang w:val="el-GR"/>
        </w:rPr>
        <w:t xml:space="preserve">Ημερομηνία έκδοσης........................... </w:t>
      </w:r>
    </w:p>
    <w:p w14:paraId="67D2CC53" w14:textId="77777777" w:rsidR="006F1F17" w:rsidRPr="00622566" w:rsidRDefault="006F1F17" w:rsidP="006F1F17">
      <w:pPr>
        <w:widowControl w:val="0"/>
        <w:spacing w:after="200" w:line="276" w:lineRule="auto"/>
        <w:rPr>
          <w:bCs/>
          <w:szCs w:val="22"/>
          <w:lang w:val="el-GR"/>
        </w:rPr>
      </w:pPr>
      <w:r w:rsidRPr="00622566">
        <w:rPr>
          <w:bCs/>
          <w:szCs w:val="22"/>
          <w:lang w:val="el-GR"/>
        </w:rPr>
        <w:t xml:space="preserve">Προς: </w:t>
      </w:r>
    </w:p>
    <w:p w14:paraId="1CF578A7" w14:textId="77777777" w:rsidR="006F1F17" w:rsidRPr="00622566" w:rsidRDefault="006F1F17" w:rsidP="006F1F17">
      <w:pPr>
        <w:widowControl w:val="0"/>
        <w:spacing w:after="200" w:line="276" w:lineRule="auto"/>
        <w:rPr>
          <w:bCs/>
          <w:szCs w:val="22"/>
          <w:lang w:val="el-GR"/>
        </w:rPr>
      </w:pPr>
      <w:r w:rsidRPr="00622566">
        <w:rPr>
          <w:bCs/>
          <w:szCs w:val="22"/>
          <w:lang w:val="el-GR"/>
        </w:rPr>
        <w:t xml:space="preserve">Εγγυητική επιστολή μας υπ’ </w:t>
      </w:r>
      <w:proofErr w:type="spellStart"/>
      <w:r w:rsidRPr="00622566">
        <w:rPr>
          <w:bCs/>
          <w:szCs w:val="22"/>
          <w:lang w:val="el-GR"/>
        </w:rPr>
        <w:t>αριθμ</w:t>
      </w:r>
      <w:proofErr w:type="spellEnd"/>
      <w:r w:rsidRPr="00622566">
        <w:rPr>
          <w:bCs/>
          <w:szCs w:val="22"/>
          <w:lang w:val="el-GR"/>
        </w:rPr>
        <w:t xml:space="preserve">................ για ευρώ....................... </w:t>
      </w:r>
    </w:p>
    <w:p w14:paraId="102252BF" w14:textId="77777777" w:rsidR="006F1F17" w:rsidRPr="00622566" w:rsidRDefault="006F1F17" w:rsidP="006F1F17">
      <w:pPr>
        <w:widowControl w:val="0"/>
        <w:spacing w:after="200" w:line="276" w:lineRule="auto"/>
        <w:rPr>
          <w:bCs/>
          <w:szCs w:val="22"/>
          <w:lang w:val="el-GR"/>
        </w:rPr>
      </w:pPr>
      <w:r w:rsidRPr="00622566">
        <w:rPr>
          <w:bCs/>
          <w:szCs w:val="22"/>
          <w:lang w:val="el-GR"/>
        </w:rPr>
        <w:t xml:space="preserve">Με την παρούσα εγγυόμαστε ανέκκλητα και ανεπιφύλακτα παραιτούμενοι του δικαιώματος της διαιρέσεως και </w:t>
      </w:r>
      <w:proofErr w:type="spellStart"/>
      <w:r w:rsidRPr="00622566">
        <w:rPr>
          <w:bCs/>
          <w:szCs w:val="22"/>
          <w:lang w:val="el-GR"/>
        </w:rPr>
        <w:t>διζήσεως</w:t>
      </w:r>
      <w:proofErr w:type="spellEnd"/>
      <w:r w:rsidRPr="00622566">
        <w:rPr>
          <w:bCs/>
          <w:szCs w:val="22"/>
          <w:lang w:val="el-GR"/>
        </w:rPr>
        <w:t xml:space="preserve"> υπέρ </w:t>
      </w:r>
    </w:p>
    <w:p w14:paraId="0FCD2615" w14:textId="77777777" w:rsidR="006F1F17" w:rsidRPr="00622566" w:rsidRDefault="006F1F17" w:rsidP="006F1F17">
      <w:pPr>
        <w:widowControl w:val="0"/>
        <w:spacing w:after="200" w:line="276" w:lineRule="auto"/>
        <w:rPr>
          <w:bCs/>
          <w:szCs w:val="22"/>
          <w:lang w:val="el-GR"/>
        </w:rPr>
      </w:pPr>
      <w:r w:rsidRPr="00622566">
        <w:rPr>
          <w:bCs/>
          <w:szCs w:val="22"/>
          <w:lang w:val="el-GR"/>
        </w:rPr>
        <w:t xml:space="preserve">{Σε περίπτωση μεμονωμένης εταιρίας : της Εταιρίας …………………. Οδός …………………. Αριθμός </w:t>
      </w:r>
      <w:proofErr w:type="spellStart"/>
      <w:r w:rsidRPr="00622566">
        <w:rPr>
          <w:bCs/>
          <w:szCs w:val="22"/>
          <w:lang w:val="el-GR"/>
        </w:rPr>
        <w:t>Τ.Κ</w:t>
      </w:r>
      <w:proofErr w:type="spellEnd"/>
      <w:r w:rsidRPr="00622566">
        <w:rPr>
          <w:bCs/>
          <w:szCs w:val="22"/>
          <w:lang w:val="el-GR"/>
        </w:rPr>
        <w:t xml:space="preserve">. ………} </w:t>
      </w:r>
    </w:p>
    <w:p w14:paraId="4C3AAC0D" w14:textId="77777777" w:rsidR="006F1F17" w:rsidRPr="00622566" w:rsidRDefault="006F1F17" w:rsidP="006F1F17">
      <w:pPr>
        <w:widowControl w:val="0"/>
        <w:spacing w:after="200" w:line="276" w:lineRule="auto"/>
        <w:rPr>
          <w:bCs/>
          <w:szCs w:val="22"/>
          <w:lang w:val="el-GR"/>
        </w:rPr>
      </w:pPr>
      <w:r w:rsidRPr="00622566">
        <w:rPr>
          <w:bCs/>
          <w:szCs w:val="22"/>
          <w:lang w:val="el-GR"/>
        </w:rPr>
        <w:t xml:space="preserve">{ή σε περίπτωση Ένωσης ή Κοινοπραξίας : των Εταιριών </w:t>
      </w:r>
    </w:p>
    <w:p w14:paraId="01E73FF3" w14:textId="77777777" w:rsidR="006F1F17" w:rsidRPr="00622566" w:rsidRDefault="006F1F17" w:rsidP="006F1F17">
      <w:pPr>
        <w:widowControl w:val="0"/>
        <w:spacing w:after="200" w:line="276" w:lineRule="auto"/>
        <w:rPr>
          <w:bCs/>
          <w:szCs w:val="22"/>
          <w:lang w:val="el-GR"/>
        </w:rPr>
      </w:pPr>
      <w:r w:rsidRPr="00622566">
        <w:rPr>
          <w:bCs/>
          <w:szCs w:val="22"/>
          <w:lang w:val="el-GR"/>
        </w:rPr>
        <w:t xml:space="preserve">α) ……………… οδός ……………… αριθμός ………………. </w:t>
      </w:r>
      <w:proofErr w:type="spellStart"/>
      <w:r w:rsidRPr="00622566">
        <w:rPr>
          <w:bCs/>
          <w:szCs w:val="22"/>
          <w:lang w:val="el-GR"/>
        </w:rPr>
        <w:t>Τ.Κ</w:t>
      </w:r>
      <w:proofErr w:type="spellEnd"/>
      <w:r w:rsidRPr="00622566">
        <w:rPr>
          <w:bCs/>
          <w:szCs w:val="22"/>
          <w:lang w:val="el-GR"/>
        </w:rPr>
        <w:t xml:space="preserve">. ………….. </w:t>
      </w:r>
    </w:p>
    <w:p w14:paraId="1F8CFCDC" w14:textId="77777777" w:rsidR="006F1F17" w:rsidRPr="00622566" w:rsidRDefault="006F1F17" w:rsidP="006F1F17">
      <w:pPr>
        <w:widowControl w:val="0"/>
        <w:spacing w:after="200" w:line="276" w:lineRule="auto"/>
        <w:rPr>
          <w:bCs/>
          <w:szCs w:val="22"/>
          <w:lang w:val="el-GR"/>
        </w:rPr>
      </w:pPr>
      <w:r w:rsidRPr="00622566">
        <w:rPr>
          <w:bCs/>
          <w:szCs w:val="22"/>
          <w:lang w:val="el-GR"/>
        </w:rPr>
        <w:t xml:space="preserve">β) ……………… οδός ……………… αριθμός ………………. </w:t>
      </w:r>
      <w:proofErr w:type="spellStart"/>
      <w:r w:rsidRPr="00622566">
        <w:rPr>
          <w:bCs/>
          <w:szCs w:val="22"/>
          <w:lang w:val="el-GR"/>
        </w:rPr>
        <w:t>Τ.Κ</w:t>
      </w:r>
      <w:proofErr w:type="spellEnd"/>
      <w:r w:rsidRPr="00622566">
        <w:rPr>
          <w:bCs/>
          <w:szCs w:val="22"/>
          <w:lang w:val="el-GR"/>
        </w:rPr>
        <w:t xml:space="preserve">. ………….. </w:t>
      </w:r>
    </w:p>
    <w:p w14:paraId="7ECD4482" w14:textId="77777777" w:rsidR="006F1F17" w:rsidRPr="00622566" w:rsidRDefault="006F1F17" w:rsidP="006F1F17">
      <w:pPr>
        <w:widowControl w:val="0"/>
        <w:spacing w:after="200" w:line="276" w:lineRule="auto"/>
        <w:rPr>
          <w:bCs/>
          <w:szCs w:val="22"/>
          <w:lang w:val="el-GR"/>
        </w:rPr>
      </w:pPr>
      <w:r w:rsidRPr="00622566">
        <w:rPr>
          <w:bCs/>
          <w:szCs w:val="22"/>
          <w:lang w:val="el-GR"/>
        </w:rPr>
        <w:t xml:space="preserve">γ) ……………… οδός ……………… αριθμός ………………. </w:t>
      </w:r>
      <w:proofErr w:type="spellStart"/>
      <w:r w:rsidRPr="00622566">
        <w:rPr>
          <w:bCs/>
          <w:szCs w:val="22"/>
          <w:lang w:val="el-GR"/>
        </w:rPr>
        <w:t>Τ.Κ</w:t>
      </w:r>
      <w:proofErr w:type="spellEnd"/>
      <w:r w:rsidRPr="00622566">
        <w:rPr>
          <w:bCs/>
          <w:szCs w:val="22"/>
          <w:lang w:val="el-GR"/>
        </w:rPr>
        <w:t xml:space="preserve">. ………….. </w:t>
      </w:r>
    </w:p>
    <w:p w14:paraId="23CA3619" w14:textId="77777777" w:rsidR="006F1F17" w:rsidRPr="00622566" w:rsidRDefault="006F1F17" w:rsidP="006F1F17">
      <w:pPr>
        <w:widowControl w:val="0"/>
        <w:spacing w:after="200" w:line="276" w:lineRule="auto"/>
        <w:rPr>
          <w:bCs/>
          <w:szCs w:val="22"/>
          <w:lang w:val="el-GR"/>
        </w:rPr>
      </w:pPr>
      <w:r w:rsidRPr="00622566">
        <w:rPr>
          <w:bCs/>
          <w:szCs w:val="22"/>
          <w:lang w:val="el-GR"/>
        </w:rP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rsidRPr="00622566">
        <w:rPr>
          <w:bCs/>
          <w:szCs w:val="22"/>
          <w:lang w:val="el-GR"/>
        </w:rPr>
        <w:t>ιδιότητάς</w:t>
      </w:r>
      <w:proofErr w:type="spellEnd"/>
      <w:r w:rsidRPr="00622566">
        <w:rPr>
          <w:bCs/>
          <w:szCs w:val="22"/>
          <w:lang w:val="el-GR"/>
        </w:rPr>
        <w:t xml:space="preserve"> τους ως μελών της Ένωσης ή Κοινοπραξίας.} </w:t>
      </w:r>
    </w:p>
    <w:p w14:paraId="1F8A3520" w14:textId="77777777" w:rsidR="006F1F17" w:rsidRPr="00622566" w:rsidRDefault="006F1F17" w:rsidP="006F1F17">
      <w:pPr>
        <w:widowControl w:val="0"/>
        <w:spacing w:after="200" w:line="276" w:lineRule="auto"/>
        <w:rPr>
          <w:bCs/>
          <w:szCs w:val="22"/>
          <w:lang w:val="el-GR"/>
        </w:rPr>
      </w:pPr>
      <w:r w:rsidRPr="00622566">
        <w:rPr>
          <w:bCs/>
          <w:szCs w:val="22"/>
          <w:lang w:val="el-GR"/>
        </w:rPr>
        <w:t xml:space="preserve">για την λήψη προκαταβολής για τη χορήγηση του …% της συμβατικής αξίας μη συμπεριλαμβανομένου του ΦΠΑ, ευρώ ………… σύμφωνα με τη σύμβαση με αριθμό...................και τη Διακήρυξή σας με αριθμό, στο πλαίσιο του διαγωνισμού της (συμπληρώνετε την ημερομηνία διενέργειας του διαγωνισμού) …………. για εκτέλεση του έργου (συμπληρώνετε τον τίτλο του έργου) συνολικής αξίας (συμπληρώνετε το συνολικό συμβατικό τίμημα με διευκρίνιση εάν περιλαμβάνει ή όχι τον ΦΠΑ μέχρι του ποσού των ευρώ (συμπληρώνετε το ποσό το οποίο καλύπτει η συγκεκριμένη εγγυητική επιστολή) πλέον τόκων επί της προκαταβολής αυτής που θα καταλογισθούν σε βάρος της Εταιρίας …………… ή, σε περίπτωση Ένωσης ή Κοινοπραξίας, υπέρ των Εταιριών της Ένωσης ή Κοινοπραξίας , υπέρ της οποίας εγγυόμαστε σε εφαρμογή των σχετικών άρθρων του Κανονισμού Προμηθειών της Αναθέτουσα Αρχή, στο οποίο και μόνο περιορίζεται η εγγύησή μας. </w:t>
      </w:r>
    </w:p>
    <w:p w14:paraId="1424D083" w14:textId="77777777" w:rsidR="006F1F17" w:rsidRPr="00622566" w:rsidRDefault="006F1F17" w:rsidP="006F1F17">
      <w:pPr>
        <w:widowControl w:val="0"/>
        <w:spacing w:after="200" w:line="276" w:lineRule="auto"/>
        <w:rPr>
          <w:bCs/>
          <w:szCs w:val="22"/>
          <w:lang w:val="el-GR"/>
        </w:rPr>
      </w:pPr>
      <w:r w:rsidRPr="00622566">
        <w:rPr>
          <w:bCs/>
          <w:szCs w:val="22"/>
          <w:lang w:val="el-GR"/>
        </w:rPr>
        <w:t xml:space="preserve">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 </w:t>
      </w:r>
    </w:p>
    <w:p w14:paraId="635FFACB" w14:textId="77777777" w:rsidR="006F1F17" w:rsidRPr="00622566" w:rsidRDefault="006F1F17" w:rsidP="006F1F17">
      <w:pPr>
        <w:widowControl w:val="0"/>
        <w:spacing w:after="200" w:line="276" w:lineRule="auto"/>
        <w:rPr>
          <w:bCs/>
          <w:szCs w:val="22"/>
          <w:lang w:val="el-GR"/>
        </w:rPr>
      </w:pPr>
      <w:r w:rsidRPr="00622566">
        <w:rPr>
          <w:bCs/>
          <w:szCs w:val="22"/>
          <w:lang w:val="el-GR"/>
        </w:rPr>
        <w:t xml:space="preserve">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 </w:t>
      </w:r>
    </w:p>
    <w:p w14:paraId="74252957" w14:textId="77777777" w:rsidR="006F1F17" w:rsidRPr="00622566" w:rsidRDefault="006F1F17" w:rsidP="006F1F17">
      <w:pPr>
        <w:widowControl w:val="0"/>
        <w:spacing w:after="200" w:line="276" w:lineRule="auto"/>
        <w:rPr>
          <w:bCs/>
          <w:szCs w:val="22"/>
          <w:lang w:val="el-GR"/>
        </w:rPr>
      </w:pPr>
      <w:r w:rsidRPr="00622566">
        <w:rPr>
          <w:bCs/>
          <w:szCs w:val="22"/>
          <w:lang w:val="el-GR"/>
        </w:rPr>
        <w:t xml:space="preserve">Σε περίπτωση κατάπτωσης της εγγύησης, το ποσό της κατάπτωσης υπόκειται στο εκάστοτε ισχύον πάγιο τέλος χαρτοσήμου. </w:t>
      </w:r>
    </w:p>
    <w:p w14:paraId="50AFE883" w14:textId="77777777" w:rsidR="006F1F17" w:rsidRPr="00622566" w:rsidRDefault="006F1F17" w:rsidP="006F1F17">
      <w:pPr>
        <w:widowControl w:val="0"/>
        <w:spacing w:after="200" w:line="276" w:lineRule="auto"/>
        <w:rPr>
          <w:bCs/>
          <w:szCs w:val="22"/>
          <w:lang w:val="el-GR"/>
        </w:rPr>
      </w:pPr>
      <w:r w:rsidRPr="00622566">
        <w:rPr>
          <w:bCs/>
          <w:szCs w:val="22"/>
          <w:lang w:val="el-GR"/>
        </w:rPr>
        <w:t>(Εξουσιοδοτημένη υπογραφή)</w:t>
      </w:r>
    </w:p>
    <w:p w14:paraId="1E305820" w14:textId="77777777" w:rsidR="00160A43" w:rsidRDefault="00160A43">
      <w:pPr>
        <w:suppressAutoHyphens w:val="0"/>
        <w:spacing w:after="0"/>
        <w:jc w:val="left"/>
        <w:rPr>
          <w:rFonts w:ascii="Arial" w:hAnsi="Arial" w:cs="Arial"/>
          <w:b/>
          <w:color w:val="002060"/>
          <w:sz w:val="24"/>
          <w:szCs w:val="22"/>
          <w:lang w:val="el-GR"/>
        </w:rPr>
      </w:pPr>
    </w:p>
    <w:p w14:paraId="0A0A3E21" w14:textId="05E6A0E4" w:rsidR="003929DA" w:rsidRDefault="003929DA">
      <w:pPr>
        <w:pStyle w:val="2"/>
        <w:tabs>
          <w:tab w:val="clear" w:pos="567"/>
          <w:tab w:val="left" w:pos="0"/>
        </w:tabs>
        <w:spacing w:before="57" w:after="57"/>
        <w:ind w:left="0" w:firstLine="0"/>
        <w:rPr>
          <w:lang w:val="el-GR"/>
        </w:rPr>
      </w:pPr>
      <w:bookmarkStart w:id="162" w:name="_Toc200702218"/>
      <w:r>
        <w:rPr>
          <w:lang w:val="el-GR"/>
        </w:rPr>
        <w:lastRenderedPageBreak/>
        <w:t xml:space="preserve">ΠΑΡΑΡΤΗΜΑ </w:t>
      </w:r>
      <w:r w:rsidR="00160A43">
        <w:rPr>
          <w:lang w:val="en-US"/>
        </w:rPr>
        <w:t>V</w:t>
      </w:r>
      <w:r w:rsidR="0035532D">
        <w:rPr>
          <w:lang w:val="el-GR"/>
        </w:rPr>
        <w:t>Ι</w:t>
      </w:r>
      <w:r>
        <w:rPr>
          <w:lang w:val="el-GR"/>
        </w:rPr>
        <w:t xml:space="preserve"> – Σχέδιο Σύμβασης (Προσαρμοσμένο από την Αναθέτουσα Αρχή)</w:t>
      </w:r>
      <w:bookmarkEnd w:id="162"/>
    </w:p>
    <w:tbl>
      <w:tblPr>
        <w:tblW w:w="10066" w:type="dxa"/>
        <w:jc w:val="center"/>
        <w:tblLayout w:type="fixed"/>
        <w:tblLook w:val="00A0" w:firstRow="1" w:lastRow="0" w:firstColumn="1" w:lastColumn="0" w:noHBand="0" w:noVBand="0"/>
      </w:tblPr>
      <w:tblGrid>
        <w:gridCol w:w="3765"/>
        <w:gridCol w:w="2447"/>
        <w:gridCol w:w="3854"/>
      </w:tblGrid>
      <w:tr w:rsidR="00160A43" w:rsidRPr="00522D09" w14:paraId="57A30BBC" w14:textId="77777777" w:rsidTr="00B42680">
        <w:trPr>
          <w:jc w:val="center"/>
        </w:trPr>
        <w:tc>
          <w:tcPr>
            <w:tcW w:w="3765" w:type="dxa"/>
            <w:vAlign w:val="bottom"/>
          </w:tcPr>
          <w:p w14:paraId="45E37D82" w14:textId="7BB71095" w:rsidR="00160A43" w:rsidRPr="00522D09" w:rsidRDefault="00E20E70" w:rsidP="00B42680">
            <w:r>
              <w:rPr>
                <w:lang w:val="el-GR"/>
              </w:rPr>
              <w:br w:type="page"/>
            </w:r>
            <w:r w:rsidR="00160A43" w:rsidRPr="00522D09">
              <w:rPr>
                <w:noProof/>
              </w:rPr>
              <w:drawing>
                <wp:inline distT="0" distB="0" distL="0" distR="0" wp14:anchorId="0FE705FD" wp14:editId="71A585FB">
                  <wp:extent cx="790575" cy="7905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c>
        <w:tc>
          <w:tcPr>
            <w:tcW w:w="6301" w:type="dxa"/>
            <w:gridSpan w:val="2"/>
            <w:vAlign w:val="center"/>
          </w:tcPr>
          <w:p w14:paraId="4352B97F" w14:textId="77777777" w:rsidR="00160A43" w:rsidRPr="00522D09" w:rsidRDefault="00160A43" w:rsidP="00B42680"/>
        </w:tc>
      </w:tr>
      <w:tr w:rsidR="00160A43" w:rsidRPr="00B2703B" w14:paraId="23B1A346" w14:textId="77777777" w:rsidTr="00B42680">
        <w:trPr>
          <w:jc w:val="center"/>
        </w:trPr>
        <w:tc>
          <w:tcPr>
            <w:tcW w:w="3765" w:type="dxa"/>
            <w:vAlign w:val="bottom"/>
          </w:tcPr>
          <w:p w14:paraId="250619E5" w14:textId="77777777" w:rsidR="00160A43" w:rsidRPr="00522D09" w:rsidRDefault="00160A43" w:rsidP="00B42680">
            <w:pPr>
              <w:rPr>
                <w:lang w:val="el-GR" w:eastAsia="en-US"/>
              </w:rPr>
            </w:pPr>
            <w:r w:rsidRPr="00522D09">
              <w:rPr>
                <w:lang w:val="el-GR" w:eastAsia="en-US"/>
              </w:rPr>
              <w:t xml:space="preserve">ΕΛΛΗΝΙΚΗ ΔΗΜΟΚΡΑΤΙΑ </w:t>
            </w:r>
          </w:p>
          <w:p w14:paraId="3E0D199F" w14:textId="5103B65D" w:rsidR="00884463" w:rsidRDefault="00884463" w:rsidP="00B42680">
            <w:pPr>
              <w:rPr>
                <w:lang w:val="el-GR" w:eastAsia="en-US"/>
              </w:rPr>
            </w:pPr>
            <w:r w:rsidRPr="00884463">
              <w:rPr>
                <w:lang w:val="el-GR" w:eastAsia="en-US"/>
              </w:rPr>
              <w:t xml:space="preserve">ΠΕΡΙΦΕΡΕΙΑ </w:t>
            </w:r>
            <w:r w:rsidR="00B12C55">
              <w:rPr>
                <w:lang w:val="el-GR" w:eastAsia="en-US"/>
              </w:rPr>
              <w:t>ΑΤΤΙΚΗΣ</w:t>
            </w:r>
          </w:p>
          <w:p w14:paraId="2FA70012" w14:textId="480B551C" w:rsidR="00160A43" w:rsidRPr="00522D09" w:rsidRDefault="00B974C5" w:rsidP="00B42680">
            <w:pPr>
              <w:rPr>
                <w:lang w:val="el-GR" w:eastAsia="el-GR"/>
              </w:rPr>
            </w:pPr>
            <w:r>
              <w:rPr>
                <w:lang w:val="el-GR" w:eastAsia="en-US"/>
              </w:rPr>
              <w:t xml:space="preserve">ΔΗΜΟΣ </w:t>
            </w:r>
            <w:proofErr w:type="spellStart"/>
            <w:r w:rsidR="00B12C55">
              <w:rPr>
                <w:lang w:val="el-GR" w:eastAsia="en-US"/>
              </w:rPr>
              <w:t>ΚΡΩΠΙΑΣ</w:t>
            </w:r>
            <w:proofErr w:type="spellEnd"/>
          </w:p>
        </w:tc>
        <w:tc>
          <w:tcPr>
            <w:tcW w:w="2447" w:type="dxa"/>
            <w:vAlign w:val="center"/>
          </w:tcPr>
          <w:p w14:paraId="34BA759A" w14:textId="77777777" w:rsidR="00160A43" w:rsidRPr="00522D09" w:rsidRDefault="00160A43" w:rsidP="00B42680">
            <w:pPr>
              <w:rPr>
                <w:lang w:val="el-GR"/>
              </w:rPr>
            </w:pPr>
          </w:p>
        </w:tc>
        <w:tc>
          <w:tcPr>
            <w:tcW w:w="3854" w:type="dxa"/>
          </w:tcPr>
          <w:p w14:paraId="703E5E39" w14:textId="77777777" w:rsidR="00160A43" w:rsidRPr="00522D09" w:rsidRDefault="00160A43" w:rsidP="00B42680">
            <w:pPr>
              <w:rPr>
                <w:lang w:val="el-GR"/>
              </w:rPr>
            </w:pPr>
          </w:p>
        </w:tc>
      </w:tr>
    </w:tbl>
    <w:p w14:paraId="70D183ED" w14:textId="77777777" w:rsidR="00160A43" w:rsidRPr="00522D09" w:rsidRDefault="00160A43" w:rsidP="00160A43">
      <w:pPr>
        <w:rPr>
          <w:lang w:val="el-GR"/>
        </w:rPr>
      </w:pPr>
    </w:p>
    <w:p w14:paraId="30BF1096" w14:textId="77777777" w:rsidR="00160A43" w:rsidRPr="00522D09" w:rsidRDefault="00160A43" w:rsidP="00160A43">
      <w:pPr>
        <w:rPr>
          <w:lang w:val="el-GR" w:eastAsia="en-US"/>
        </w:rPr>
      </w:pPr>
      <w:r w:rsidRPr="00522D09">
        <w:rPr>
          <w:lang w:val="el-GR" w:eastAsia="en-US"/>
        </w:rPr>
        <w:t>ΣΥΜΦΩΝΗΤΙΚΟ</w:t>
      </w:r>
    </w:p>
    <w:p w14:paraId="2CEC1D24" w14:textId="4EC44144" w:rsidR="00160A43" w:rsidRPr="00522D09" w:rsidRDefault="00160A43" w:rsidP="00160A43">
      <w:pPr>
        <w:rPr>
          <w:highlight w:val="yellow"/>
          <w:lang w:val="el-GR"/>
        </w:rPr>
      </w:pPr>
      <w:bookmarkStart w:id="163" w:name="_Hlk85708892"/>
      <w:r w:rsidRPr="00522D09">
        <w:rPr>
          <w:highlight w:val="yellow"/>
          <w:lang w:val="el-GR" w:eastAsia="en-US"/>
        </w:rPr>
        <w:t>«</w:t>
      </w:r>
      <w:r w:rsidR="00B12C55">
        <w:rPr>
          <w:rFonts w:asciiTheme="minorHAnsi" w:hAnsiTheme="minorHAnsi" w:cstheme="minorHAnsi"/>
          <w:b/>
          <w:szCs w:val="22"/>
          <w:highlight w:val="yellow"/>
          <w:lang w:val="el-GR"/>
        </w:rPr>
        <w:t xml:space="preserve">ΠΡΟΜΗΘΕΙΑ ΜΗΧΑΝΗΜΑΤΩΝ ΕΡΓΟΥ – ΟΧΗΜΑΤΩΝ ΔΗΜΟΥ </w:t>
      </w:r>
      <w:proofErr w:type="spellStart"/>
      <w:r w:rsidR="00B12C55">
        <w:rPr>
          <w:rFonts w:asciiTheme="minorHAnsi" w:hAnsiTheme="minorHAnsi" w:cstheme="minorHAnsi"/>
          <w:b/>
          <w:szCs w:val="22"/>
          <w:highlight w:val="yellow"/>
          <w:lang w:val="el-GR"/>
        </w:rPr>
        <w:t>ΚΡΩΠΙΑΣ</w:t>
      </w:r>
      <w:proofErr w:type="spellEnd"/>
      <w:r w:rsidRPr="00CB02CA">
        <w:rPr>
          <w:highlight w:val="yellow"/>
          <w:lang w:val="el-GR" w:eastAsia="en-US"/>
        </w:rPr>
        <w:t xml:space="preserve">» </w:t>
      </w:r>
      <w:r w:rsidRPr="00522D09">
        <w:rPr>
          <w:highlight w:val="yellow"/>
          <w:lang w:val="el-GR"/>
        </w:rPr>
        <w:t>Ποσού 000.000,00 € (Χωρίς Φ.Π.Α.)</w:t>
      </w:r>
    </w:p>
    <w:bookmarkEnd w:id="163"/>
    <w:p w14:paraId="7926AEF6" w14:textId="77777777" w:rsidR="00160A43" w:rsidRPr="00522D09" w:rsidRDefault="00160A43" w:rsidP="00160A43">
      <w:pPr>
        <w:rPr>
          <w:lang w:val="el-GR"/>
        </w:rPr>
      </w:pPr>
      <w:r w:rsidRPr="00522D09">
        <w:rPr>
          <w:highlight w:val="yellow"/>
          <w:lang w:val="el-GR"/>
        </w:rPr>
        <w:t>(………………………………………………………………………………………………………..)</w:t>
      </w:r>
    </w:p>
    <w:p w14:paraId="5C131F1B" w14:textId="77777777" w:rsidR="00160A43" w:rsidRPr="00522D09" w:rsidRDefault="00160A43" w:rsidP="00160A43">
      <w:pPr>
        <w:rPr>
          <w:lang w:val="el-GR"/>
        </w:rPr>
      </w:pPr>
    </w:p>
    <w:p w14:paraId="649D45DE" w14:textId="77777777" w:rsidR="00160A43" w:rsidRPr="00522D09" w:rsidRDefault="00160A43" w:rsidP="00160A43">
      <w:pPr>
        <w:rPr>
          <w:lang w:val="el-GR"/>
        </w:rPr>
      </w:pPr>
    </w:p>
    <w:p w14:paraId="008E478B" w14:textId="1C147CC4" w:rsidR="00160A43" w:rsidRPr="00522D09" w:rsidRDefault="00055FA2" w:rsidP="00160A43">
      <w:pPr>
        <w:rPr>
          <w:lang w:val="el-GR"/>
        </w:rPr>
      </w:pPr>
      <w:r>
        <w:rPr>
          <w:lang w:val="el-GR"/>
        </w:rPr>
        <w:t>Στ</w:t>
      </w:r>
      <w:r w:rsidR="00B12C55">
        <w:rPr>
          <w:lang w:val="el-GR"/>
        </w:rPr>
        <w:t xml:space="preserve">ο Κορωπί </w:t>
      </w:r>
      <w:r w:rsidR="00160A43" w:rsidRPr="00522D09">
        <w:rPr>
          <w:lang w:val="el-GR"/>
        </w:rPr>
        <w:t xml:space="preserve">σήμερα, την </w:t>
      </w:r>
      <w:r w:rsidR="00160A43">
        <w:rPr>
          <w:highlight w:val="yellow"/>
          <w:lang w:val="el-GR"/>
        </w:rPr>
        <w:t>….</w:t>
      </w:r>
      <w:r w:rsidR="00160A43" w:rsidRPr="00522D09">
        <w:rPr>
          <w:highlight w:val="yellow"/>
          <w:lang w:val="el-GR"/>
        </w:rPr>
        <w:t>/</w:t>
      </w:r>
      <w:r w:rsidR="00160A43">
        <w:rPr>
          <w:highlight w:val="yellow"/>
          <w:lang w:val="el-GR"/>
        </w:rPr>
        <w:t>……</w:t>
      </w:r>
      <w:r w:rsidR="00160A43" w:rsidRPr="00522D09">
        <w:rPr>
          <w:highlight w:val="yellow"/>
          <w:lang w:val="el-GR"/>
        </w:rPr>
        <w:t>/202</w:t>
      </w:r>
      <w:r w:rsidR="00160A43">
        <w:rPr>
          <w:lang w:val="el-GR"/>
        </w:rPr>
        <w:t>…</w:t>
      </w:r>
      <w:r w:rsidR="00160A43" w:rsidRPr="00522D09">
        <w:rPr>
          <w:lang w:val="el-GR"/>
        </w:rPr>
        <w:t xml:space="preserve">, ημέρα </w:t>
      </w:r>
      <w:r w:rsidR="00160A43">
        <w:rPr>
          <w:lang w:val="el-GR"/>
        </w:rPr>
        <w:t xml:space="preserve">………….. </w:t>
      </w:r>
      <w:r w:rsidR="00160A43" w:rsidRPr="00522D09">
        <w:rPr>
          <w:lang w:val="el-GR"/>
        </w:rPr>
        <w:t>οι παρακάτω συμβαλλόμενοι:</w:t>
      </w:r>
    </w:p>
    <w:p w14:paraId="6D5B5691" w14:textId="7628B617" w:rsidR="00160A43" w:rsidRPr="00522D09" w:rsidRDefault="004F0688" w:rsidP="00B12C55">
      <w:pPr>
        <w:rPr>
          <w:lang w:val="el-GR"/>
        </w:rPr>
      </w:pPr>
      <w:r w:rsidRPr="004F0688">
        <w:rPr>
          <w:lang w:val="el-GR"/>
        </w:rPr>
        <w:t xml:space="preserve">Ο Δήμος </w:t>
      </w:r>
      <w:proofErr w:type="spellStart"/>
      <w:r w:rsidR="00B12C55">
        <w:rPr>
          <w:lang w:val="el-GR"/>
        </w:rPr>
        <w:t>Κρωπίας</w:t>
      </w:r>
      <w:proofErr w:type="spellEnd"/>
      <w:r w:rsidRPr="004F0688">
        <w:rPr>
          <w:lang w:val="el-GR"/>
        </w:rPr>
        <w:t xml:space="preserve"> που εδρεύει στην </w:t>
      </w:r>
      <w:r w:rsidR="00B12C55" w:rsidRPr="00B12C55">
        <w:rPr>
          <w:lang w:val="el-GR"/>
        </w:rPr>
        <w:t>Βασιλέως Κωνσταντίνου 47</w:t>
      </w:r>
      <w:r w:rsidR="00B12C55">
        <w:rPr>
          <w:lang w:val="el-GR"/>
        </w:rPr>
        <w:t xml:space="preserve">,  </w:t>
      </w:r>
      <w:r w:rsidR="00B12C55" w:rsidRPr="00B12C55">
        <w:rPr>
          <w:lang w:val="el-GR"/>
        </w:rPr>
        <w:t>Κορωπί</w:t>
      </w:r>
      <w:r w:rsidR="00B12C55">
        <w:rPr>
          <w:lang w:val="el-GR"/>
        </w:rPr>
        <w:t xml:space="preserve"> </w:t>
      </w:r>
      <w:proofErr w:type="spellStart"/>
      <w:r w:rsidR="00B12C55">
        <w:rPr>
          <w:lang w:val="el-GR"/>
        </w:rPr>
        <w:t>ΤΚ</w:t>
      </w:r>
      <w:proofErr w:type="spellEnd"/>
      <w:r w:rsidR="00B12C55">
        <w:rPr>
          <w:lang w:val="el-GR"/>
        </w:rPr>
        <w:t xml:space="preserve"> </w:t>
      </w:r>
      <w:r w:rsidR="00B12C55" w:rsidRPr="00B12C55">
        <w:rPr>
          <w:lang w:val="el-GR"/>
        </w:rPr>
        <w:t>19441</w:t>
      </w:r>
      <w:r w:rsidR="00B12C55">
        <w:rPr>
          <w:lang w:val="el-GR"/>
        </w:rPr>
        <w:t xml:space="preserve">, </w:t>
      </w:r>
      <w:r w:rsidRPr="004F0688">
        <w:rPr>
          <w:lang w:val="el-GR"/>
        </w:rPr>
        <w:t>με Αριθμό Φορολογικού Μητρώου (</w:t>
      </w:r>
      <w:proofErr w:type="spellStart"/>
      <w:r w:rsidRPr="004F0688">
        <w:rPr>
          <w:lang w:val="el-GR"/>
        </w:rPr>
        <w:t>Α.Φ.Μ</w:t>
      </w:r>
      <w:proofErr w:type="spellEnd"/>
      <w:r w:rsidRPr="004F0688">
        <w:rPr>
          <w:lang w:val="el-GR"/>
        </w:rPr>
        <w:t xml:space="preserve">.): </w:t>
      </w:r>
      <w:r w:rsidR="00AE1503" w:rsidRPr="00AE1503">
        <w:rPr>
          <w:lang w:val="el-GR"/>
        </w:rPr>
        <w:t xml:space="preserve">090125604 </w:t>
      </w:r>
      <w:r w:rsidRPr="004F0688">
        <w:rPr>
          <w:lang w:val="el-GR"/>
        </w:rPr>
        <w:t xml:space="preserve">Δ.Ο.Υ. </w:t>
      </w:r>
      <w:proofErr w:type="spellStart"/>
      <w:r w:rsidR="00B12C55">
        <w:rPr>
          <w:lang w:val="el-GR"/>
        </w:rPr>
        <w:t>Κορωπίου</w:t>
      </w:r>
      <w:proofErr w:type="spellEnd"/>
      <w:r w:rsidRPr="004F0688">
        <w:rPr>
          <w:lang w:val="el-GR"/>
        </w:rPr>
        <w:t xml:space="preserve"> </w:t>
      </w:r>
      <w:r w:rsidR="00160A43" w:rsidRPr="00522D09">
        <w:rPr>
          <w:lang w:val="el-GR"/>
        </w:rPr>
        <w:t xml:space="preserve">και κωδικό ηλεκτρονικής τιμολόγησης </w:t>
      </w:r>
      <w:r w:rsidR="00160A43" w:rsidRPr="00CB02CA">
        <w:rPr>
          <w:highlight w:val="yellow"/>
          <w:lang w:val="el-GR"/>
        </w:rPr>
        <w:t>…………………………</w:t>
      </w:r>
      <w:r w:rsidR="00160A43">
        <w:rPr>
          <w:lang w:val="el-GR"/>
        </w:rPr>
        <w:t xml:space="preserve"> </w:t>
      </w:r>
      <w:r w:rsidR="00160A43" w:rsidRPr="00522D09">
        <w:rPr>
          <w:lang w:val="el-GR"/>
        </w:rPr>
        <w:t>νομίμως εκπροσωπούμενος από τον Δήμαρχό του κ.</w:t>
      </w:r>
      <w:r w:rsidR="00160A43">
        <w:rPr>
          <w:lang w:val="el-GR"/>
        </w:rPr>
        <w:t xml:space="preserve"> </w:t>
      </w:r>
      <w:r w:rsidR="00CE6FE1" w:rsidRPr="00CE6FE1">
        <w:rPr>
          <w:highlight w:val="yellow"/>
          <w:lang w:val="el-GR"/>
        </w:rPr>
        <w:t>…………..</w:t>
      </w:r>
      <w:r w:rsidR="00160A43" w:rsidRPr="00522D09">
        <w:rPr>
          <w:lang w:val="el-GR"/>
        </w:rPr>
        <w:t>, (στο εξής η «Αναθέτουσα Αρχή»)</w:t>
      </w:r>
    </w:p>
    <w:p w14:paraId="6414E5EC" w14:textId="77777777" w:rsidR="00160A43" w:rsidRPr="00522D09" w:rsidRDefault="00160A43" w:rsidP="00160A43">
      <w:pPr>
        <w:rPr>
          <w:lang w:val="el-GR" w:eastAsia="el-GR"/>
        </w:rPr>
      </w:pPr>
      <w:r w:rsidRPr="00522D09">
        <w:rPr>
          <w:lang w:val="el-GR" w:eastAsia="el-GR"/>
        </w:rPr>
        <w:t>Ο/η ………………………………... (σε περίπτωση φυσικού προσώπου/ ατομικής επιχείρησης) ή το νομικό πρόσωπο …………………… με την επωνυμία ………………………………. και με το διακριτικό τίτλο «..........................», που εδρεύει ...................................... (</w:t>
      </w:r>
      <w:proofErr w:type="spellStart"/>
      <w:r w:rsidRPr="00522D09">
        <w:rPr>
          <w:lang w:val="el-GR" w:eastAsia="el-GR"/>
        </w:rPr>
        <w:t>ΑΦΜ</w:t>
      </w:r>
      <w:proofErr w:type="spellEnd"/>
      <w:r w:rsidRPr="00522D09">
        <w:rPr>
          <w:lang w:val="el-GR" w:eastAsia="el-GR"/>
        </w:rPr>
        <w:t xml:space="preserve">: ....................., ΔΟΥ: ................., </w:t>
      </w:r>
      <w:proofErr w:type="spellStart"/>
      <w:r w:rsidRPr="00522D09">
        <w:rPr>
          <w:lang w:val="el-GR" w:eastAsia="el-GR"/>
        </w:rPr>
        <w:t>Τ.Κ</w:t>
      </w:r>
      <w:proofErr w:type="spellEnd"/>
      <w:r w:rsidRPr="00522D09">
        <w:rPr>
          <w:lang w:val="el-GR" w:eastAsia="el-GR"/>
        </w:rPr>
        <w:t xml:space="preserve">. ...................., νομίμως εκπροσωπούμενο (μόνο για νομικά πρόσωπα) από τον ......................................... (στο εξής ο «Ανάδοχος»)  </w:t>
      </w:r>
    </w:p>
    <w:p w14:paraId="10C56DAC" w14:textId="77777777" w:rsidR="00160A43" w:rsidRPr="00522D09" w:rsidRDefault="00160A43" w:rsidP="00160A43">
      <w:pPr>
        <w:rPr>
          <w:lang w:val="el-GR"/>
        </w:rPr>
      </w:pPr>
    </w:p>
    <w:p w14:paraId="010D1849" w14:textId="77777777" w:rsidR="00160A43" w:rsidRPr="00522D09" w:rsidRDefault="00160A43" w:rsidP="00160A43">
      <w:pPr>
        <w:rPr>
          <w:lang w:val="el-GR"/>
        </w:rPr>
      </w:pPr>
      <w:r w:rsidRPr="00522D09">
        <w:rPr>
          <w:lang w:val="el-GR"/>
        </w:rPr>
        <w:t>Έχοντας υπόψη:</w:t>
      </w:r>
    </w:p>
    <w:p w14:paraId="6E694FDB" w14:textId="77777777" w:rsidR="00160A43" w:rsidRPr="00522D09" w:rsidRDefault="00160A43" w:rsidP="00160A43">
      <w:pPr>
        <w:rPr>
          <w:lang w:val="el-GR"/>
        </w:rPr>
      </w:pPr>
      <w:r w:rsidRPr="00522D09">
        <w:rPr>
          <w:lang w:val="el-GR"/>
        </w:rPr>
        <w:t xml:space="preserve">την </w:t>
      </w:r>
      <w:proofErr w:type="spellStart"/>
      <w:r w:rsidRPr="00522D09">
        <w:rPr>
          <w:lang w:val="el-GR"/>
        </w:rPr>
        <w:t>υπ</w:t>
      </w:r>
      <w:proofErr w:type="spellEnd"/>
      <w:r w:rsidRPr="00522D09">
        <w:rPr>
          <w:lang w:val="el-GR"/>
        </w:rPr>
        <w:t xml:space="preserve">΄ </w:t>
      </w:r>
      <w:proofErr w:type="spellStart"/>
      <w:r w:rsidRPr="00522D09">
        <w:rPr>
          <w:lang w:val="el-GR"/>
        </w:rPr>
        <w:t>αριθμ</w:t>
      </w:r>
      <w:proofErr w:type="spellEnd"/>
      <w:r w:rsidRPr="00522D09">
        <w:rPr>
          <w:lang w:val="el-GR"/>
        </w:rPr>
        <w:t xml:space="preserve"> </w:t>
      </w:r>
      <w:r w:rsidRPr="00522D09">
        <w:rPr>
          <w:highlight w:val="yellow"/>
          <w:lang w:val="el-GR"/>
        </w:rPr>
        <w:t>............</w:t>
      </w:r>
      <w:r w:rsidRPr="00522D09">
        <w:rPr>
          <w:lang w:val="el-GR"/>
        </w:rPr>
        <w:t xml:space="preserve"> διακήρυξη (ΑΔΑΜ </w:t>
      </w:r>
      <w:r w:rsidRPr="00522D09">
        <w:rPr>
          <w:highlight w:val="yellow"/>
          <w:lang w:val="el-GR"/>
        </w:rPr>
        <w:t>…………..………..</w:t>
      </w:r>
      <w:r w:rsidRPr="00522D09">
        <w:rPr>
          <w:lang w:val="el-GR"/>
        </w:rPr>
        <w:t xml:space="preserve">) </w:t>
      </w:r>
      <w:r w:rsidRPr="00522D09">
        <w:rPr>
          <w:lang w:val="el-GR" w:eastAsia="el-GR"/>
        </w:rPr>
        <w:t xml:space="preserve">και τα λοιπά έγγραφα της σύμβασης που συνέταξε η </w:t>
      </w:r>
      <w:r w:rsidRPr="00522D09">
        <w:rPr>
          <w:lang w:val="el-GR"/>
        </w:rPr>
        <w:t>Αναθέτουσα Αρχή για την ανωτέρω εν θέματι σύμβαση προμήθειας.</w:t>
      </w:r>
    </w:p>
    <w:p w14:paraId="59296C42" w14:textId="77777777" w:rsidR="00160A43" w:rsidRPr="00522D09" w:rsidRDefault="00160A43" w:rsidP="00160A43">
      <w:pPr>
        <w:rPr>
          <w:lang w:val="el-GR"/>
        </w:rPr>
      </w:pPr>
      <w:r w:rsidRPr="00522D09">
        <w:rPr>
          <w:lang w:val="el-GR"/>
        </w:rPr>
        <w:t xml:space="preserve">Την </w:t>
      </w:r>
      <w:proofErr w:type="spellStart"/>
      <w:r w:rsidRPr="00522D09">
        <w:rPr>
          <w:lang w:val="el-GR"/>
        </w:rPr>
        <w:t>υπ</w:t>
      </w:r>
      <w:proofErr w:type="spellEnd"/>
      <w:r w:rsidRPr="00522D09">
        <w:rPr>
          <w:lang w:val="el-GR"/>
        </w:rPr>
        <w:t xml:space="preserve">΄ </w:t>
      </w:r>
      <w:proofErr w:type="spellStart"/>
      <w:r w:rsidRPr="00522D09">
        <w:rPr>
          <w:lang w:val="el-GR"/>
        </w:rPr>
        <w:t>αριθμ</w:t>
      </w:r>
      <w:proofErr w:type="spellEnd"/>
      <w:r w:rsidRPr="00522D09">
        <w:rPr>
          <w:lang w:val="el-GR"/>
        </w:rPr>
        <w:t xml:space="preserve"> </w:t>
      </w:r>
      <w:r w:rsidRPr="00522D09">
        <w:rPr>
          <w:highlight w:val="yellow"/>
          <w:lang w:val="el-GR"/>
        </w:rPr>
        <w:t>……….……….…</w:t>
      </w:r>
      <w:r w:rsidRPr="00522D09">
        <w:rPr>
          <w:lang w:val="el-GR"/>
        </w:rPr>
        <w:t xml:space="preserve"> απόφαση της Αναθέτουσας Αρχής με την οποία κατακυρώθηκε το αποτέλεσμα της διαδικασίας (ΑΔΑΜ </w:t>
      </w:r>
      <w:r w:rsidRPr="00522D09">
        <w:rPr>
          <w:highlight w:val="yellow"/>
          <w:lang w:val="el-GR"/>
        </w:rPr>
        <w:t>……………………..…..…</w:t>
      </w:r>
      <w:r w:rsidRPr="00522D09">
        <w:rPr>
          <w:lang w:val="el-GR"/>
        </w:rPr>
        <w:t xml:space="preserve">), στο πλαίσιο της ανωτέρω διακήρυξης, στον Ανάδοχο και την </w:t>
      </w:r>
      <w:proofErr w:type="spellStart"/>
      <w:r w:rsidRPr="00522D09">
        <w:rPr>
          <w:lang w:val="el-GR"/>
        </w:rPr>
        <w:t>αριθμ</w:t>
      </w:r>
      <w:proofErr w:type="spellEnd"/>
      <w:r w:rsidRPr="00522D09">
        <w:rPr>
          <w:lang w:val="el-GR"/>
        </w:rPr>
        <w:t xml:space="preserve">. </w:t>
      </w:r>
      <w:proofErr w:type="spellStart"/>
      <w:r w:rsidRPr="00522D09">
        <w:rPr>
          <w:lang w:val="el-GR"/>
        </w:rPr>
        <w:t>πρωτ</w:t>
      </w:r>
      <w:proofErr w:type="spellEnd"/>
      <w:r w:rsidRPr="00522D09">
        <w:rPr>
          <w:lang w:val="el-GR"/>
        </w:rPr>
        <w:t xml:space="preserve">. </w:t>
      </w:r>
      <w:r w:rsidRPr="00522D09">
        <w:rPr>
          <w:highlight w:val="yellow"/>
          <w:lang w:val="el-GR"/>
        </w:rPr>
        <w:t>……………………</w:t>
      </w:r>
      <w:r w:rsidRPr="00522D09">
        <w:rPr>
          <w:lang w:val="el-GR"/>
        </w:rPr>
        <w:t xml:space="preserve"> ειδική πρόσκληση της Αναθέτουσας Αρχής προς τον Ανάδοχο για την υπογραφή του παρόντος, η οποία κοινοποιήθηκε σε αυτόν την </w:t>
      </w:r>
      <w:r w:rsidRPr="00522D09">
        <w:rPr>
          <w:highlight w:val="yellow"/>
          <w:lang w:val="el-GR"/>
        </w:rPr>
        <w:t>……………………….....</w:t>
      </w:r>
      <w:r w:rsidRPr="00522D09">
        <w:rPr>
          <w:lang w:val="el-GR"/>
        </w:rPr>
        <w:t xml:space="preserve"> .</w:t>
      </w:r>
    </w:p>
    <w:p w14:paraId="252B1458" w14:textId="77777777" w:rsidR="00160A43" w:rsidRPr="00522D09" w:rsidRDefault="00160A43" w:rsidP="00160A43">
      <w:pPr>
        <w:rPr>
          <w:lang w:val="el-GR" w:eastAsia="el-GR"/>
        </w:rPr>
      </w:pPr>
    </w:p>
    <w:p w14:paraId="00B82AD2" w14:textId="77777777" w:rsidR="00160A43" w:rsidRPr="00522D09" w:rsidRDefault="00160A43" w:rsidP="00160A43">
      <w:pPr>
        <w:rPr>
          <w:lang w:val="el-GR"/>
        </w:rPr>
      </w:pPr>
      <w:r w:rsidRPr="00522D09">
        <w:rPr>
          <w:lang w:val="el-GR"/>
        </w:rPr>
        <w:t xml:space="preserve">Ότι αναπόσπαστο τμήμα της παρούσας αποτελούν, σύμφωνα με το άρθρο 2 παρ.1 </w:t>
      </w:r>
      <w:proofErr w:type="spellStart"/>
      <w:r w:rsidRPr="00522D09">
        <w:rPr>
          <w:lang w:val="el-GR"/>
        </w:rPr>
        <w:t>περιπτ</w:t>
      </w:r>
      <w:proofErr w:type="spellEnd"/>
      <w:r w:rsidRPr="00522D09">
        <w:rPr>
          <w:lang w:val="el-GR"/>
        </w:rPr>
        <w:t>. 42 του Ν.4412/2016:</w:t>
      </w:r>
    </w:p>
    <w:p w14:paraId="344F6C44" w14:textId="77777777" w:rsidR="00160A43" w:rsidRPr="00522D09" w:rsidRDefault="00160A43" w:rsidP="00160A43">
      <w:pPr>
        <w:rPr>
          <w:lang w:val="el-GR"/>
        </w:rPr>
      </w:pPr>
      <w:r w:rsidRPr="00522D09">
        <w:rPr>
          <w:lang w:val="el-GR"/>
        </w:rPr>
        <w:t xml:space="preserve">η υπ’ αριθ. </w:t>
      </w:r>
      <w:r w:rsidRPr="00522D09">
        <w:rPr>
          <w:highlight w:val="yellow"/>
          <w:lang w:val="el-GR"/>
        </w:rPr>
        <w:t>..........................</w:t>
      </w:r>
      <w:r w:rsidRPr="00522D09">
        <w:rPr>
          <w:lang w:val="el-GR"/>
        </w:rPr>
        <w:t xml:space="preserve"> διακήρυξη, με τα Παραρτήματα της</w:t>
      </w:r>
    </w:p>
    <w:p w14:paraId="65F94C76" w14:textId="7096DE05" w:rsidR="00160A43" w:rsidRPr="00522D09" w:rsidRDefault="00160A43" w:rsidP="00160A43">
      <w:pPr>
        <w:rPr>
          <w:lang w:val="el-GR"/>
        </w:rPr>
      </w:pPr>
      <w:r w:rsidRPr="00522D09">
        <w:rPr>
          <w:lang w:val="el-GR"/>
        </w:rPr>
        <w:t>η υπ’ αριθ</w:t>
      </w:r>
      <w:r w:rsidRPr="00E65560">
        <w:rPr>
          <w:highlight w:val="yellow"/>
          <w:lang w:val="el-GR"/>
        </w:rPr>
        <w:t xml:space="preserve">. </w:t>
      </w:r>
      <w:r w:rsidR="00AF091A">
        <w:rPr>
          <w:highlight w:val="yellow"/>
          <w:lang w:val="el-GR"/>
        </w:rPr>
        <w:t xml:space="preserve">/2024 μελέτη </w:t>
      </w:r>
      <w:r w:rsidRPr="00522D09">
        <w:rPr>
          <w:lang w:val="el-GR"/>
        </w:rPr>
        <w:t xml:space="preserve">της </w:t>
      </w:r>
      <w:r w:rsidRPr="00BD2AAE">
        <w:rPr>
          <w:lang w:val="el-GR"/>
        </w:rPr>
        <w:t>Δ/</w:t>
      </w:r>
      <w:proofErr w:type="spellStart"/>
      <w:r w:rsidRPr="00BD2AAE">
        <w:rPr>
          <w:lang w:val="el-GR"/>
        </w:rPr>
        <w:t>νση</w:t>
      </w:r>
      <w:r>
        <w:rPr>
          <w:lang w:val="el-GR"/>
        </w:rPr>
        <w:t>ς</w:t>
      </w:r>
      <w:proofErr w:type="spellEnd"/>
      <w:r w:rsidRPr="00BD2AAE">
        <w:rPr>
          <w:lang w:val="el-GR"/>
        </w:rPr>
        <w:t xml:space="preserve"> Τεχνικών Υπηρεσιών</w:t>
      </w:r>
    </w:p>
    <w:p w14:paraId="27F73574" w14:textId="77777777" w:rsidR="00160A43" w:rsidRPr="00522D09" w:rsidRDefault="00160A43" w:rsidP="00160A43">
      <w:pPr>
        <w:rPr>
          <w:lang w:val="el-GR"/>
        </w:rPr>
      </w:pPr>
      <w:r w:rsidRPr="00522D09">
        <w:rPr>
          <w:lang w:val="el-GR"/>
        </w:rPr>
        <w:t>η προσφορά του Αναδόχου</w:t>
      </w:r>
    </w:p>
    <w:p w14:paraId="51CA788F" w14:textId="77777777" w:rsidR="00160A43" w:rsidRPr="00522D09" w:rsidRDefault="00160A43" w:rsidP="00160A43">
      <w:pPr>
        <w:rPr>
          <w:lang w:val="el-GR"/>
        </w:rPr>
      </w:pPr>
      <w:r w:rsidRPr="00522D09">
        <w:rPr>
          <w:lang w:val="el-GR"/>
        </w:rPr>
        <w:t xml:space="preserve">Ότι ο ανάδοχος κατέθεσε την: </w:t>
      </w:r>
    </w:p>
    <w:p w14:paraId="5F7FE27C" w14:textId="77777777" w:rsidR="00160A43" w:rsidRPr="00522D09" w:rsidRDefault="00160A43" w:rsidP="00160A43">
      <w:pPr>
        <w:rPr>
          <w:lang w:val="el-GR" w:eastAsia="el-GR"/>
        </w:rPr>
      </w:pPr>
      <w:r w:rsidRPr="00522D09">
        <w:rPr>
          <w:lang w:val="el-GR" w:eastAsia="el-GR"/>
        </w:rPr>
        <w:t xml:space="preserve">α) υπ’ αριθ. </w:t>
      </w:r>
      <w:r w:rsidRPr="00522D09">
        <w:rPr>
          <w:highlight w:val="yellow"/>
          <w:lang w:val="el-GR" w:eastAsia="el-GR"/>
        </w:rPr>
        <w:t>.........................</w:t>
      </w:r>
      <w:r w:rsidRPr="00522D09">
        <w:rPr>
          <w:lang w:val="el-GR" w:eastAsia="el-GR"/>
        </w:rPr>
        <w:t xml:space="preserve"> εγγυητική επιστολή της τράπεζας / πιστωτικού ιδρύματος/ χρηματοδοτικού ιδρύματος/ ασφαλιστικής επιχείρησης /  ..............., ποσού ........................ ευρώ, για την καλή εκτέλεση των όρων του παρόντος συμφωνητικού</w:t>
      </w:r>
    </w:p>
    <w:p w14:paraId="48209566" w14:textId="77777777" w:rsidR="00160A43" w:rsidRPr="00522D09" w:rsidRDefault="00160A43" w:rsidP="00160A43">
      <w:pPr>
        <w:rPr>
          <w:lang w:val="el-GR"/>
        </w:rPr>
      </w:pPr>
      <w:r w:rsidRPr="00522D09">
        <w:rPr>
          <w:lang w:val="el-GR"/>
        </w:rPr>
        <w:t>Συμφώνησαν και έκαναν αμοιβαία αποδεκτά τα ακόλουθα:</w:t>
      </w:r>
    </w:p>
    <w:p w14:paraId="2510488B" w14:textId="77777777" w:rsidR="00160A43" w:rsidRPr="00522D09" w:rsidRDefault="00160A43" w:rsidP="00160A43">
      <w:pPr>
        <w:pStyle w:val="Web"/>
        <w:shd w:val="clear" w:color="auto" w:fill="FFFFFF"/>
        <w:rPr>
          <w:rFonts w:ascii="Calibri" w:hAnsi="Calibri" w:cs="Calibri"/>
          <w:b/>
          <w:bCs/>
          <w:sz w:val="22"/>
          <w:szCs w:val="22"/>
        </w:rPr>
      </w:pPr>
      <w:proofErr w:type="spellStart"/>
      <w:r w:rsidRPr="00522D09">
        <w:rPr>
          <w:rFonts w:ascii="Calibri" w:hAnsi="Calibri" w:cs="Calibri"/>
          <w:b/>
          <w:bCs/>
          <w:sz w:val="22"/>
          <w:szCs w:val="22"/>
        </w:rPr>
        <w:lastRenderedPageBreak/>
        <w:t>ΆΡΘΡΟ</w:t>
      </w:r>
      <w:proofErr w:type="spellEnd"/>
      <w:r w:rsidRPr="00522D09">
        <w:rPr>
          <w:rFonts w:ascii="Calibri" w:hAnsi="Calibri" w:cs="Calibri"/>
          <w:b/>
          <w:bCs/>
          <w:sz w:val="22"/>
          <w:szCs w:val="22"/>
        </w:rPr>
        <w:t xml:space="preserve"> 1</w:t>
      </w:r>
      <w:r>
        <w:rPr>
          <w:rFonts w:ascii="Calibri" w:hAnsi="Calibri" w:cs="Calibri"/>
          <w:b/>
          <w:bCs/>
          <w:sz w:val="22"/>
          <w:szCs w:val="22"/>
        </w:rPr>
        <w:t xml:space="preserve"> </w:t>
      </w:r>
      <w:r w:rsidRPr="00522D09">
        <w:rPr>
          <w:rFonts w:ascii="Calibri" w:hAnsi="Calibri" w:cs="Calibri"/>
          <w:b/>
          <w:bCs/>
          <w:sz w:val="22"/>
          <w:szCs w:val="22"/>
        </w:rPr>
        <w:t>ΑΝΤΙΚΕΙΜΕΝΟ</w:t>
      </w:r>
    </w:p>
    <w:p w14:paraId="7CBBB1D7" w14:textId="5B96D548" w:rsidR="00160A43" w:rsidRPr="00522D09" w:rsidRDefault="00160A43" w:rsidP="00160A43">
      <w:pPr>
        <w:rPr>
          <w:lang w:val="el-GR"/>
        </w:rPr>
      </w:pPr>
      <w:r w:rsidRPr="00522D09">
        <w:rPr>
          <w:lang w:val="el-GR"/>
        </w:rPr>
        <w:t xml:space="preserve">Αντικείμενο της παρούσας σύμβασης είναι </w:t>
      </w:r>
      <w:r w:rsidR="004F0688" w:rsidRPr="004F0688">
        <w:rPr>
          <w:lang w:val="el-GR"/>
        </w:rPr>
        <w:t xml:space="preserve">η </w:t>
      </w:r>
      <w:r w:rsidR="00B12C55">
        <w:rPr>
          <w:lang w:val="el-GR"/>
        </w:rPr>
        <w:t xml:space="preserve">Προμήθεια μηχανημάτων έργου – οχημάτων </w:t>
      </w:r>
      <w:r w:rsidR="004F0688" w:rsidRPr="004F0688">
        <w:rPr>
          <w:lang w:val="el-GR"/>
        </w:rPr>
        <w:t xml:space="preserve">Δήμου </w:t>
      </w:r>
      <w:proofErr w:type="spellStart"/>
      <w:r w:rsidR="00B12C55">
        <w:rPr>
          <w:lang w:val="el-GR"/>
        </w:rPr>
        <w:t>Κρωπίας</w:t>
      </w:r>
      <w:proofErr w:type="spellEnd"/>
      <w:r w:rsidR="004F0688">
        <w:rPr>
          <w:lang w:val="el-GR"/>
        </w:rPr>
        <w:t>,</w:t>
      </w:r>
      <w:r w:rsidRPr="00522D09">
        <w:rPr>
          <w:lang w:val="el-GR"/>
        </w:rPr>
        <w:t xml:space="preserve"> σύμφωνα με τους όρους και τις προδιαγραφές του άρθρου 1.3 της Διακήρυξης και των ΠΑΡΑΡΤΗΜΑΤΩΝ I &amp; II.</w:t>
      </w:r>
    </w:p>
    <w:p w14:paraId="47A291E5" w14:textId="77777777" w:rsidR="00160A43" w:rsidRPr="00522D09" w:rsidRDefault="00160A43" w:rsidP="00160A43">
      <w:pPr>
        <w:rPr>
          <w:lang w:val="el-GR"/>
        </w:rPr>
      </w:pPr>
      <w:r w:rsidRPr="00522D09">
        <w:rPr>
          <w:lang w:val="el-GR"/>
        </w:rPr>
        <w:t>Η προμήθεια θα πραγματοποιηθεί σύμφωνα με τους όρους που περιέχονται στα έγγραφα της σύμβασης, στην απόφαση κατακύρωσης και την προσφορά του Αναδόχου.</w:t>
      </w:r>
    </w:p>
    <w:p w14:paraId="42C3E3B8" w14:textId="77777777" w:rsidR="00160A43" w:rsidRPr="004B741B" w:rsidRDefault="00160A43" w:rsidP="00160A43">
      <w:pPr>
        <w:rPr>
          <w:lang w:val="el-GR"/>
        </w:rPr>
      </w:pPr>
      <w:r w:rsidRPr="004B741B">
        <w:rPr>
          <w:lang w:val="el-GR"/>
        </w:rPr>
        <w:t xml:space="preserve">Το </w:t>
      </w:r>
      <w:proofErr w:type="spellStart"/>
      <w:r w:rsidRPr="004B741B">
        <w:rPr>
          <w:lang w:val="el-GR"/>
        </w:rPr>
        <w:t>συμβατικο</w:t>
      </w:r>
      <w:proofErr w:type="spellEnd"/>
      <w:r w:rsidRPr="004B741B">
        <w:rPr>
          <w:lang w:val="el-GR"/>
        </w:rPr>
        <w:t xml:space="preserve">́ </w:t>
      </w:r>
      <w:proofErr w:type="spellStart"/>
      <w:r w:rsidRPr="004B741B">
        <w:rPr>
          <w:lang w:val="el-GR"/>
        </w:rPr>
        <w:t>ποσο</w:t>
      </w:r>
      <w:proofErr w:type="spellEnd"/>
      <w:r w:rsidRPr="004B741B">
        <w:rPr>
          <w:lang w:val="el-GR"/>
        </w:rPr>
        <w:t xml:space="preserve">́ που θα </w:t>
      </w:r>
      <w:proofErr w:type="spellStart"/>
      <w:r w:rsidRPr="004B741B">
        <w:rPr>
          <w:lang w:val="el-GR"/>
        </w:rPr>
        <w:t>καταβληθει</w:t>
      </w:r>
      <w:proofErr w:type="spellEnd"/>
      <w:r w:rsidRPr="004B741B">
        <w:rPr>
          <w:lang w:val="el-GR"/>
        </w:rPr>
        <w:t xml:space="preserve">́ στον </w:t>
      </w:r>
      <w:proofErr w:type="spellStart"/>
      <w:r w:rsidRPr="004B741B">
        <w:rPr>
          <w:lang w:val="el-GR"/>
        </w:rPr>
        <w:t>Ανάδοχο</w:t>
      </w:r>
      <w:proofErr w:type="spellEnd"/>
      <w:r w:rsidRPr="004B741B">
        <w:rPr>
          <w:lang w:val="el-GR"/>
        </w:rPr>
        <w:t xml:space="preserve"> για την </w:t>
      </w:r>
      <w:proofErr w:type="spellStart"/>
      <w:r w:rsidRPr="004B741B">
        <w:rPr>
          <w:lang w:val="el-GR"/>
        </w:rPr>
        <w:t>εκπλήρωση</w:t>
      </w:r>
      <w:proofErr w:type="spellEnd"/>
      <w:r w:rsidRPr="004B741B">
        <w:rPr>
          <w:lang w:val="el-GR"/>
        </w:rPr>
        <w:t xml:space="preserve"> </w:t>
      </w:r>
      <w:proofErr w:type="spellStart"/>
      <w:r w:rsidRPr="004B741B">
        <w:rPr>
          <w:lang w:val="el-GR"/>
        </w:rPr>
        <w:t>όλων</w:t>
      </w:r>
      <w:proofErr w:type="spellEnd"/>
      <w:r w:rsidRPr="004B741B">
        <w:rPr>
          <w:lang w:val="el-GR"/>
        </w:rPr>
        <w:t xml:space="preserve"> των </w:t>
      </w:r>
      <w:proofErr w:type="spellStart"/>
      <w:r w:rsidRPr="004B741B">
        <w:rPr>
          <w:lang w:val="el-GR"/>
        </w:rPr>
        <w:t>υποχρεώσεών</w:t>
      </w:r>
      <w:proofErr w:type="spellEnd"/>
      <w:r w:rsidRPr="004B741B">
        <w:rPr>
          <w:lang w:val="el-GR"/>
        </w:rPr>
        <w:t xml:space="preserve"> του που </w:t>
      </w:r>
      <w:proofErr w:type="spellStart"/>
      <w:r w:rsidRPr="004B741B">
        <w:rPr>
          <w:lang w:val="el-GR"/>
        </w:rPr>
        <w:t>απορρέουν</w:t>
      </w:r>
      <w:proofErr w:type="spellEnd"/>
      <w:r w:rsidRPr="004B741B">
        <w:rPr>
          <w:lang w:val="el-GR"/>
        </w:rPr>
        <w:t xml:space="preserve"> </w:t>
      </w:r>
      <w:proofErr w:type="spellStart"/>
      <w:r w:rsidRPr="004B741B">
        <w:rPr>
          <w:lang w:val="el-GR"/>
        </w:rPr>
        <w:t>απο</w:t>
      </w:r>
      <w:proofErr w:type="spellEnd"/>
      <w:r w:rsidRPr="004B741B">
        <w:rPr>
          <w:lang w:val="el-GR"/>
        </w:rPr>
        <w:t xml:space="preserve">́ την </w:t>
      </w:r>
      <w:proofErr w:type="spellStart"/>
      <w:r w:rsidRPr="004B741B">
        <w:rPr>
          <w:lang w:val="el-GR"/>
        </w:rPr>
        <w:t>παρούσα</w:t>
      </w:r>
      <w:proofErr w:type="spellEnd"/>
      <w:r w:rsidRPr="004B741B">
        <w:rPr>
          <w:lang w:val="el-GR"/>
        </w:rPr>
        <w:t xml:space="preserve"> </w:t>
      </w:r>
      <w:proofErr w:type="spellStart"/>
      <w:r w:rsidRPr="004B741B">
        <w:rPr>
          <w:lang w:val="el-GR"/>
        </w:rPr>
        <w:t>Σύμβαση</w:t>
      </w:r>
      <w:proofErr w:type="spellEnd"/>
      <w:r w:rsidRPr="004B741B">
        <w:rPr>
          <w:lang w:val="el-GR"/>
        </w:rPr>
        <w:t xml:space="preserve">, </w:t>
      </w:r>
      <w:proofErr w:type="spellStart"/>
      <w:r w:rsidRPr="004B741B">
        <w:rPr>
          <w:lang w:val="el-GR"/>
        </w:rPr>
        <w:t>ανέρχεται</w:t>
      </w:r>
      <w:proofErr w:type="spellEnd"/>
      <w:r w:rsidRPr="004B741B">
        <w:rPr>
          <w:lang w:val="el-GR"/>
        </w:rPr>
        <w:t xml:space="preserve"> στο </w:t>
      </w:r>
      <w:proofErr w:type="spellStart"/>
      <w:r w:rsidRPr="004B741B">
        <w:rPr>
          <w:lang w:val="el-GR"/>
        </w:rPr>
        <w:t>ποσο</w:t>
      </w:r>
      <w:proofErr w:type="spellEnd"/>
      <w:r w:rsidRPr="004B741B">
        <w:rPr>
          <w:lang w:val="el-GR"/>
        </w:rPr>
        <w:t xml:space="preserve">́ των .................. </w:t>
      </w:r>
      <w:proofErr w:type="spellStart"/>
      <w:r w:rsidRPr="004B741B">
        <w:rPr>
          <w:lang w:val="el-GR"/>
        </w:rPr>
        <w:t>ευρω</w:t>
      </w:r>
      <w:proofErr w:type="spellEnd"/>
      <w:r w:rsidRPr="004B741B">
        <w:rPr>
          <w:lang w:val="el-GR"/>
        </w:rPr>
        <w:t xml:space="preserve">́ (............... €), συν ............... € για Φ.Π.Α. 24 %. </w:t>
      </w:r>
      <w:proofErr w:type="spellStart"/>
      <w:r w:rsidRPr="004B741B">
        <w:rPr>
          <w:lang w:val="el-GR"/>
        </w:rPr>
        <w:t>Συνολικα</w:t>
      </w:r>
      <w:proofErr w:type="spellEnd"/>
      <w:r w:rsidRPr="004B741B">
        <w:rPr>
          <w:lang w:val="el-GR"/>
        </w:rPr>
        <w:t xml:space="preserve">́ </w:t>
      </w:r>
      <w:proofErr w:type="spellStart"/>
      <w:r w:rsidRPr="004B741B">
        <w:rPr>
          <w:lang w:val="el-GR"/>
        </w:rPr>
        <w:t>δηλαδη</w:t>
      </w:r>
      <w:proofErr w:type="spellEnd"/>
      <w:r w:rsidRPr="004B741B">
        <w:rPr>
          <w:lang w:val="el-GR"/>
        </w:rPr>
        <w:t xml:space="preserve">́ σε .......... €. </w:t>
      </w:r>
    </w:p>
    <w:p w14:paraId="7003E867" w14:textId="614F9E1E" w:rsidR="00160A43" w:rsidRPr="004B741B" w:rsidRDefault="00160A43" w:rsidP="00160A43">
      <w:pPr>
        <w:rPr>
          <w:lang w:val="el-GR"/>
        </w:rPr>
      </w:pPr>
      <w:r w:rsidRPr="004B741B">
        <w:rPr>
          <w:lang w:val="el-GR"/>
        </w:rPr>
        <w:t xml:space="preserve">Το ως </w:t>
      </w:r>
      <w:proofErr w:type="spellStart"/>
      <w:r w:rsidRPr="004B741B">
        <w:rPr>
          <w:lang w:val="el-GR"/>
        </w:rPr>
        <w:t>άνω</w:t>
      </w:r>
      <w:proofErr w:type="spellEnd"/>
      <w:r w:rsidRPr="004B741B">
        <w:rPr>
          <w:lang w:val="el-GR"/>
        </w:rPr>
        <w:t xml:space="preserve"> </w:t>
      </w:r>
      <w:proofErr w:type="spellStart"/>
      <w:r w:rsidRPr="004B741B">
        <w:rPr>
          <w:lang w:val="el-GR"/>
        </w:rPr>
        <w:t>ποσο</w:t>
      </w:r>
      <w:proofErr w:type="spellEnd"/>
      <w:r w:rsidRPr="004B741B">
        <w:rPr>
          <w:lang w:val="el-GR"/>
        </w:rPr>
        <w:t xml:space="preserve">́ </w:t>
      </w:r>
      <w:proofErr w:type="spellStart"/>
      <w:r w:rsidRPr="004B741B">
        <w:rPr>
          <w:lang w:val="el-GR"/>
        </w:rPr>
        <w:t>περιλαμβάνει</w:t>
      </w:r>
      <w:proofErr w:type="spellEnd"/>
      <w:r w:rsidRPr="004B741B">
        <w:rPr>
          <w:lang w:val="el-GR"/>
        </w:rPr>
        <w:t xml:space="preserve"> την </w:t>
      </w:r>
      <w:proofErr w:type="spellStart"/>
      <w:r w:rsidRPr="004B741B">
        <w:rPr>
          <w:lang w:val="el-GR"/>
        </w:rPr>
        <w:t>αξία</w:t>
      </w:r>
      <w:proofErr w:type="spellEnd"/>
      <w:r w:rsidRPr="004B741B">
        <w:rPr>
          <w:lang w:val="el-GR"/>
        </w:rPr>
        <w:t xml:space="preserve"> του </w:t>
      </w:r>
      <w:proofErr w:type="spellStart"/>
      <w:r w:rsidRPr="004B741B">
        <w:rPr>
          <w:lang w:val="el-GR"/>
        </w:rPr>
        <w:t>συνόλου</w:t>
      </w:r>
      <w:proofErr w:type="spellEnd"/>
      <w:r w:rsidRPr="004B741B">
        <w:rPr>
          <w:lang w:val="el-GR"/>
        </w:rPr>
        <w:t xml:space="preserve"> του </w:t>
      </w:r>
      <w:proofErr w:type="spellStart"/>
      <w:r w:rsidRPr="004B741B">
        <w:rPr>
          <w:lang w:val="el-GR"/>
        </w:rPr>
        <w:t>είδους</w:t>
      </w:r>
      <w:proofErr w:type="spellEnd"/>
      <w:r w:rsidRPr="004B741B">
        <w:rPr>
          <w:lang w:val="el-GR"/>
        </w:rPr>
        <w:t xml:space="preserve"> του </w:t>
      </w:r>
      <w:proofErr w:type="spellStart"/>
      <w:r w:rsidRPr="004B741B">
        <w:rPr>
          <w:lang w:val="el-GR"/>
        </w:rPr>
        <w:t>υπο</w:t>
      </w:r>
      <w:proofErr w:type="spellEnd"/>
      <w:r w:rsidRPr="004B741B">
        <w:rPr>
          <w:lang w:val="el-GR"/>
        </w:rPr>
        <w:t xml:space="preserve">́ </w:t>
      </w:r>
      <w:proofErr w:type="spellStart"/>
      <w:r w:rsidRPr="004B741B">
        <w:rPr>
          <w:lang w:val="el-GR"/>
        </w:rPr>
        <w:t>προμήθεια</w:t>
      </w:r>
      <w:proofErr w:type="spellEnd"/>
      <w:r w:rsidRPr="004B741B">
        <w:rPr>
          <w:lang w:val="el-GR"/>
        </w:rPr>
        <w:t xml:space="preserve"> </w:t>
      </w:r>
      <w:proofErr w:type="spellStart"/>
      <w:r w:rsidRPr="004B741B">
        <w:rPr>
          <w:lang w:val="el-GR"/>
        </w:rPr>
        <w:t>εξοπλισμου</w:t>
      </w:r>
      <w:proofErr w:type="spellEnd"/>
      <w:r w:rsidRPr="004B741B">
        <w:rPr>
          <w:lang w:val="el-GR"/>
        </w:rPr>
        <w:t xml:space="preserve">́ με τον </w:t>
      </w:r>
      <w:proofErr w:type="spellStart"/>
      <w:r w:rsidRPr="004B741B">
        <w:rPr>
          <w:lang w:val="el-GR"/>
        </w:rPr>
        <w:t>αναλογούντα</w:t>
      </w:r>
      <w:proofErr w:type="spellEnd"/>
      <w:r w:rsidRPr="004B741B">
        <w:rPr>
          <w:lang w:val="el-GR"/>
        </w:rPr>
        <w:t xml:space="preserve"> ΦΠΑ, </w:t>
      </w:r>
      <w:proofErr w:type="spellStart"/>
      <w:r w:rsidRPr="004B741B">
        <w:rPr>
          <w:lang w:val="el-GR"/>
        </w:rPr>
        <w:t>όπως</w:t>
      </w:r>
      <w:proofErr w:type="spellEnd"/>
      <w:r w:rsidRPr="004B741B">
        <w:rPr>
          <w:lang w:val="el-GR"/>
        </w:rPr>
        <w:t xml:space="preserve"> </w:t>
      </w:r>
      <w:proofErr w:type="spellStart"/>
      <w:r w:rsidRPr="004B741B">
        <w:rPr>
          <w:lang w:val="el-GR"/>
        </w:rPr>
        <w:t>καθορίζονται</w:t>
      </w:r>
      <w:proofErr w:type="spellEnd"/>
      <w:r w:rsidRPr="004B741B">
        <w:rPr>
          <w:lang w:val="el-GR"/>
        </w:rPr>
        <w:t xml:space="preserve"> στην </w:t>
      </w:r>
      <w:proofErr w:type="spellStart"/>
      <w:r w:rsidRPr="004B741B">
        <w:rPr>
          <w:lang w:val="el-GR"/>
        </w:rPr>
        <w:t>Διακήρυξη</w:t>
      </w:r>
      <w:proofErr w:type="spellEnd"/>
      <w:r w:rsidRPr="004B741B">
        <w:rPr>
          <w:lang w:val="el-GR"/>
        </w:rPr>
        <w:t xml:space="preserve"> και στην </w:t>
      </w:r>
      <w:proofErr w:type="spellStart"/>
      <w:r w:rsidRPr="004B741B">
        <w:rPr>
          <w:lang w:val="el-GR"/>
        </w:rPr>
        <w:t>εγκεκριμένη</w:t>
      </w:r>
      <w:proofErr w:type="spellEnd"/>
      <w:r w:rsidRPr="004B741B">
        <w:rPr>
          <w:lang w:val="el-GR"/>
        </w:rPr>
        <w:t xml:space="preserve"> </w:t>
      </w:r>
      <w:proofErr w:type="spellStart"/>
      <w:r w:rsidRPr="004B741B">
        <w:rPr>
          <w:lang w:val="el-GR"/>
        </w:rPr>
        <w:t>μελέτη</w:t>
      </w:r>
      <w:proofErr w:type="spellEnd"/>
      <w:r w:rsidRPr="004B741B">
        <w:rPr>
          <w:lang w:val="el-GR"/>
        </w:rPr>
        <w:t xml:space="preserve"> και </w:t>
      </w:r>
      <w:proofErr w:type="spellStart"/>
      <w:r w:rsidRPr="004B741B">
        <w:rPr>
          <w:lang w:val="el-GR"/>
        </w:rPr>
        <w:t>αφορα</w:t>
      </w:r>
      <w:proofErr w:type="spellEnd"/>
      <w:r w:rsidRPr="004B741B">
        <w:rPr>
          <w:lang w:val="el-GR"/>
        </w:rPr>
        <w:t xml:space="preserve">́ στην </w:t>
      </w:r>
      <w:proofErr w:type="spellStart"/>
      <w:r w:rsidRPr="004B741B">
        <w:rPr>
          <w:lang w:val="el-GR"/>
        </w:rPr>
        <w:t>αγορα</w:t>
      </w:r>
      <w:proofErr w:type="spellEnd"/>
      <w:r w:rsidRPr="004B741B">
        <w:rPr>
          <w:lang w:val="el-GR"/>
        </w:rPr>
        <w:t xml:space="preserve">́, </w:t>
      </w:r>
      <w:proofErr w:type="spellStart"/>
      <w:r w:rsidRPr="004B741B">
        <w:rPr>
          <w:lang w:val="el-GR"/>
        </w:rPr>
        <w:t>φόρτωση</w:t>
      </w:r>
      <w:proofErr w:type="spellEnd"/>
      <w:r w:rsidRPr="004B741B">
        <w:rPr>
          <w:lang w:val="el-GR"/>
        </w:rPr>
        <w:t xml:space="preserve">, </w:t>
      </w:r>
      <w:proofErr w:type="spellStart"/>
      <w:r w:rsidRPr="004B741B">
        <w:rPr>
          <w:lang w:val="el-GR"/>
        </w:rPr>
        <w:t>μεταφορα</w:t>
      </w:r>
      <w:proofErr w:type="spellEnd"/>
      <w:r w:rsidRPr="004B741B">
        <w:rPr>
          <w:lang w:val="el-GR"/>
        </w:rPr>
        <w:t xml:space="preserve">́, </w:t>
      </w:r>
      <w:proofErr w:type="spellStart"/>
      <w:r w:rsidRPr="004B741B">
        <w:rPr>
          <w:lang w:val="el-GR"/>
        </w:rPr>
        <w:t>καλη</w:t>
      </w:r>
      <w:proofErr w:type="spellEnd"/>
      <w:r w:rsidRPr="004B741B">
        <w:rPr>
          <w:lang w:val="el-GR"/>
        </w:rPr>
        <w:t xml:space="preserve">́ </w:t>
      </w:r>
      <w:proofErr w:type="spellStart"/>
      <w:r w:rsidRPr="004B741B">
        <w:rPr>
          <w:lang w:val="el-GR"/>
        </w:rPr>
        <w:t>λειτουργία</w:t>
      </w:r>
      <w:proofErr w:type="spellEnd"/>
      <w:r w:rsidRPr="004B741B">
        <w:rPr>
          <w:lang w:val="el-GR"/>
        </w:rPr>
        <w:t xml:space="preserve">, </w:t>
      </w:r>
      <w:proofErr w:type="spellStart"/>
      <w:r w:rsidRPr="004B741B">
        <w:rPr>
          <w:lang w:val="el-GR"/>
        </w:rPr>
        <w:t>εκπαίδευση</w:t>
      </w:r>
      <w:proofErr w:type="spellEnd"/>
      <w:r w:rsidRPr="004B741B">
        <w:rPr>
          <w:lang w:val="el-GR"/>
        </w:rPr>
        <w:t xml:space="preserve"> </w:t>
      </w:r>
      <w:proofErr w:type="spellStart"/>
      <w:r w:rsidRPr="004B741B">
        <w:rPr>
          <w:lang w:val="el-GR"/>
        </w:rPr>
        <w:t>χρήσης</w:t>
      </w:r>
      <w:proofErr w:type="spellEnd"/>
      <w:r w:rsidRPr="004B741B">
        <w:rPr>
          <w:lang w:val="el-GR"/>
        </w:rPr>
        <w:t xml:space="preserve"> / </w:t>
      </w:r>
      <w:proofErr w:type="spellStart"/>
      <w:r w:rsidRPr="004B741B">
        <w:rPr>
          <w:lang w:val="el-GR"/>
        </w:rPr>
        <w:t>λειτουργίας</w:t>
      </w:r>
      <w:proofErr w:type="spellEnd"/>
      <w:r w:rsidRPr="004B741B">
        <w:rPr>
          <w:lang w:val="el-GR"/>
        </w:rPr>
        <w:t xml:space="preserve">, </w:t>
      </w:r>
      <w:proofErr w:type="spellStart"/>
      <w:r w:rsidRPr="004B741B">
        <w:rPr>
          <w:lang w:val="el-GR"/>
        </w:rPr>
        <w:t>διενέργεια</w:t>
      </w:r>
      <w:proofErr w:type="spellEnd"/>
      <w:r w:rsidRPr="004B741B">
        <w:rPr>
          <w:lang w:val="el-GR"/>
        </w:rPr>
        <w:t xml:space="preserve"> </w:t>
      </w:r>
      <w:proofErr w:type="spellStart"/>
      <w:r w:rsidRPr="004B741B">
        <w:rPr>
          <w:lang w:val="el-GR"/>
        </w:rPr>
        <w:t>δοκιμών</w:t>
      </w:r>
      <w:proofErr w:type="spellEnd"/>
      <w:r w:rsidRPr="004B741B">
        <w:rPr>
          <w:lang w:val="el-GR"/>
        </w:rPr>
        <w:t xml:space="preserve"> του </w:t>
      </w:r>
      <w:proofErr w:type="spellStart"/>
      <w:r w:rsidRPr="004B741B">
        <w:rPr>
          <w:lang w:val="el-GR"/>
        </w:rPr>
        <w:t>εξοπλισμου</w:t>
      </w:r>
      <w:proofErr w:type="spellEnd"/>
      <w:r w:rsidRPr="004B741B">
        <w:rPr>
          <w:lang w:val="el-GR"/>
        </w:rPr>
        <w:t xml:space="preserve">́ και </w:t>
      </w:r>
      <w:proofErr w:type="spellStart"/>
      <w:r w:rsidRPr="004B741B">
        <w:rPr>
          <w:lang w:val="el-GR"/>
        </w:rPr>
        <w:t>παράδοση</w:t>
      </w:r>
      <w:proofErr w:type="spellEnd"/>
      <w:r w:rsidRPr="004B741B">
        <w:rPr>
          <w:lang w:val="el-GR"/>
        </w:rPr>
        <w:t xml:space="preserve">́ του στο </w:t>
      </w:r>
      <w:proofErr w:type="spellStart"/>
      <w:r w:rsidRPr="004B741B">
        <w:rPr>
          <w:lang w:val="el-GR"/>
        </w:rPr>
        <w:t>αμαξοστάσιο</w:t>
      </w:r>
      <w:proofErr w:type="spellEnd"/>
      <w:r w:rsidRPr="004B741B">
        <w:rPr>
          <w:lang w:val="el-GR"/>
        </w:rPr>
        <w:t xml:space="preserve"> του </w:t>
      </w:r>
      <w:proofErr w:type="spellStart"/>
      <w:r w:rsidRPr="004B741B">
        <w:rPr>
          <w:lang w:val="el-GR"/>
        </w:rPr>
        <w:t>Δήμου</w:t>
      </w:r>
      <w:proofErr w:type="spellEnd"/>
      <w:r w:rsidRPr="004B741B">
        <w:rPr>
          <w:lang w:val="el-GR"/>
        </w:rPr>
        <w:t xml:space="preserve"> </w:t>
      </w:r>
      <w:proofErr w:type="spellStart"/>
      <w:r w:rsidR="00B12C55">
        <w:rPr>
          <w:lang w:val="el-GR"/>
        </w:rPr>
        <w:t>Κρωπίας</w:t>
      </w:r>
      <w:proofErr w:type="spellEnd"/>
      <w:r w:rsidR="00BA776F">
        <w:rPr>
          <w:lang w:val="el-GR"/>
        </w:rPr>
        <w:t xml:space="preserve"> </w:t>
      </w:r>
      <w:r w:rsidR="00055FA2">
        <w:rPr>
          <w:lang w:val="el-GR"/>
        </w:rPr>
        <w:t xml:space="preserve"> </w:t>
      </w:r>
      <w:r w:rsidRPr="004B741B">
        <w:rPr>
          <w:lang w:val="el-GR"/>
        </w:rPr>
        <w:t xml:space="preserve">σε </w:t>
      </w:r>
      <w:proofErr w:type="spellStart"/>
      <w:r w:rsidRPr="004B741B">
        <w:rPr>
          <w:lang w:val="el-GR"/>
        </w:rPr>
        <w:t>κατάσταση</w:t>
      </w:r>
      <w:proofErr w:type="spellEnd"/>
      <w:r w:rsidRPr="004B741B">
        <w:rPr>
          <w:lang w:val="el-GR"/>
        </w:rPr>
        <w:t xml:space="preserve"> </w:t>
      </w:r>
      <w:proofErr w:type="spellStart"/>
      <w:r w:rsidRPr="004B741B">
        <w:rPr>
          <w:lang w:val="el-GR"/>
        </w:rPr>
        <w:t>πλήρους</w:t>
      </w:r>
      <w:proofErr w:type="spellEnd"/>
      <w:r w:rsidRPr="004B741B">
        <w:rPr>
          <w:lang w:val="el-GR"/>
        </w:rPr>
        <w:t xml:space="preserve">, </w:t>
      </w:r>
      <w:proofErr w:type="spellStart"/>
      <w:r w:rsidRPr="004B741B">
        <w:rPr>
          <w:lang w:val="el-GR"/>
        </w:rPr>
        <w:t>άριστης</w:t>
      </w:r>
      <w:proofErr w:type="spellEnd"/>
      <w:r w:rsidRPr="004B741B">
        <w:rPr>
          <w:lang w:val="el-GR"/>
        </w:rPr>
        <w:t xml:space="preserve"> και </w:t>
      </w:r>
      <w:proofErr w:type="spellStart"/>
      <w:r w:rsidRPr="004B741B">
        <w:rPr>
          <w:lang w:val="el-GR"/>
        </w:rPr>
        <w:t>απροβλημάτιστης</w:t>
      </w:r>
      <w:proofErr w:type="spellEnd"/>
      <w:r w:rsidRPr="004B741B">
        <w:rPr>
          <w:lang w:val="el-GR"/>
        </w:rPr>
        <w:t xml:space="preserve"> </w:t>
      </w:r>
      <w:proofErr w:type="spellStart"/>
      <w:r w:rsidRPr="004B741B">
        <w:rPr>
          <w:lang w:val="el-GR"/>
        </w:rPr>
        <w:t>λειτουργίας</w:t>
      </w:r>
      <w:proofErr w:type="spellEnd"/>
      <w:r w:rsidRPr="004B741B">
        <w:rPr>
          <w:lang w:val="el-GR"/>
        </w:rPr>
        <w:t xml:space="preserve">, με </w:t>
      </w:r>
      <w:proofErr w:type="spellStart"/>
      <w:r w:rsidRPr="004B741B">
        <w:rPr>
          <w:lang w:val="el-GR"/>
        </w:rPr>
        <w:t>ευθύνη</w:t>
      </w:r>
      <w:proofErr w:type="spellEnd"/>
      <w:r w:rsidRPr="004B741B">
        <w:rPr>
          <w:lang w:val="el-GR"/>
        </w:rPr>
        <w:t xml:space="preserve">, </w:t>
      </w:r>
      <w:proofErr w:type="spellStart"/>
      <w:r w:rsidRPr="004B741B">
        <w:rPr>
          <w:lang w:val="el-GR"/>
        </w:rPr>
        <w:t>μέριμνα</w:t>
      </w:r>
      <w:proofErr w:type="spellEnd"/>
      <w:r w:rsidRPr="004B741B">
        <w:rPr>
          <w:lang w:val="el-GR"/>
        </w:rPr>
        <w:t xml:space="preserve"> και </w:t>
      </w:r>
      <w:proofErr w:type="spellStart"/>
      <w:r w:rsidRPr="004B741B">
        <w:rPr>
          <w:lang w:val="el-GR"/>
        </w:rPr>
        <w:t>δαπάνη</w:t>
      </w:r>
      <w:proofErr w:type="spellEnd"/>
      <w:r w:rsidRPr="004B741B">
        <w:rPr>
          <w:lang w:val="el-GR"/>
        </w:rPr>
        <w:t xml:space="preserve"> του </w:t>
      </w:r>
      <w:proofErr w:type="spellStart"/>
      <w:r w:rsidRPr="004B741B">
        <w:rPr>
          <w:lang w:val="el-GR"/>
        </w:rPr>
        <w:t>οικονομικου</w:t>
      </w:r>
      <w:proofErr w:type="spellEnd"/>
      <w:r w:rsidRPr="004B741B">
        <w:rPr>
          <w:lang w:val="el-GR"/>
        </w:rPr>
        <w:t xml:space="preserve">́ </w:t>
      </w:r>
      <w:proofErr w:type="spellStart"/>
      <w:r w:rsidRPr="004B741B">
        <w:rPr>
          <w:lang w:val="el-GR"/>
        </w:rPr>
        <w:t>φορέα</w:t>
      </w:r>
      <w:proofErr w:type="spellEnd"/>
      <w:r w:rsidRPr="004B741B">
        <w:rPr>
          <w:lang w:val="el-GR"/>
        </w:rPr>
        <w:t xml:space="preserve">. </w:t>
      </w:r>
    </w:p>
    <w:p w14:paraId="60F79A19" w14:textId="77777777" w:rsidR="00160A43" w:rsidRPr="00C10EF8" w:rsidRDefault="00160A43" w:rsidP="00160A43">
      <w:pPr>
        <w:pStyle w:val="Web"/>
        <w:shd w:val="clear" w:color="auto" w:fill="FFFFFF"/>
      </w:pPr>
      <w:r w:rsidRPr="00C10EF8">
        <w:rPr>
          <w:rFonts w:ascii="Calibri" w:hAnsi="Calibri" w:cs="Calibri"/>
          <w:b/>
          <w:bCs/>
          <w:sz w:val="22"/>
          <w:szCs w:val="22"/>
        </w:rPr>
        <w:t>ΑΡΘΡΟ 2</w:t>
      </w:r>
      <w:r w:rsidRPr="00C10EF8">
        <w:rPr>
          <w:rFonts w:ascii="Calibri" w:hAnsi="Calibri" w:cs="Calibri"/>
          <w:b/>
          <w:bCs/>
          <w:position w:val="8"/>
          <w:sz w:val="14"/>
          <w:szCs w:val="14"/>
        </w:rPr>
        <w:t xml:space="preserve">ο </w:t>
      </w:r>
      <w:r w:rsidRPr="00C10EF8">
        <w:t xml:space="preserve">: </w:t>
      </w:r>
      <w:r w:rsidRPr="00C10EF8">
        <w:rPr>
          <w:rFonts w:ascii="Calibri" w:hAnsi="Calibri" w:cs="Calibri"/>
          <w:b/>
          <w:bCs/>
          <w:sz w:val="22"/>
          <w:szCs w:val="22"/>
        </w:rPr>
        <w:t xml:space="preserve">ΠΟΙΟΤΗΤΑ- ΧΑΡΑΚΤΗΡΙΣΤΙΚΕΣ ΙΔΙΟΤΗΤΕΣ- ΤΕΧΝΙΚΕΣ ΠΡΟΔΙΑΓΡΑΦΕΣ </w:t>
      </w:r>
    </w:p>
    <w:p w14:paraId="15DF9377" w14:textId="77777777" w:rsidR="00160A43" w:rsidRPr="004B741B" w:rsidRDefault="00160A43" w:rsidP="00160A43">
      <w:pPr>
        <w:rPr>
          <w:lang w:val="el-GR"/>
        </w:rPr>
      </w:pPr>
      <w:r w:rsidRPr="004B741B">
        <w:rPr>
          <w:lang w:val="el-GR"/>
        </w:rPr>
        <w:t xml:space="preserve">Ο προς </w:t>
      </w:r>
      <w:proofErr w:type="spellStart"/>
      <w:r w:rsidRPr="004B741B">
        <w:rPr>
          <w:lang w:val="el-GR"/>
        </w:rPr>
        <w:t>προμήθεια</w:t>
      </w:r>
      <w:proofErr w:type="spellEnd"/>
      <w:r w:rsidRPr="004B741B">
        <w:rPr>
          <w:lang w:val="el-GR"/>
        </w:rPr>
        <w:t xml:space="preserve"> </w:t>
      </w:r>
      <w:proofErr w:type="spellStart"/>
      <w:r w:rsidRPr="004B741B">
        <w:rPr>
          <w:lang w:val="el-GR"/>
        </w:rPr>
        <w:t>Εξοπλισμός</w:t>
      </w:r>
      <w:proofErr w:type="spellEnd"/>
      <w:r w:rsidRPr="004B741B">
        <w:rPr>
          <w:lang w:val="el-GR"/>
        </w:rPr>
        <w:t xml:space="preserve"> που </w:t>
      </w:r>
      <w:proofErr w:type="spellStart"/>
      <w:r w:rsidRPr="004B741B">
        <w:rPr>
          <w:lang w:val="el-GR"/>
        </w:rPr>
        <w:t>αναφέρεται</w:t>
      </w:r>
      <w:proofErr w:type="spellEnd"/>
      <w:r w:rsidRPr="004B741B">
        <w:rPr>
          <w:lang w:val="el-GR"/>
        </w:rPr>
        <w:t xml:space="preserve"> στο </w:t>
      </w:r>
      <w:proofErr w:type="spellStart"/>
      <w:r w:rsidRPr="004B741B">
        <w:rPr>
          <w:lang w:val="el-GR"/>
        </w:rPr>
        <w:t>άρθρο</w:t>
      </w:r>
      <w:proofErr w:type="spellEnd"/>
      <w:r w:rsidRPr="004B741B">
        <w:rPr>
          <w:lang w:val="el-GR"/>
        </w:rPr>
        <w:t xml:space="preserve"> 1, θα </w:t>
      </w:r>
      <w:proofErr w:type="spellStart"/>
      <w:r w:rsidRPr="004B741B">
        <w:rPr>
          <w:lang w:val="el-GR"/>
        </w:rPr>
        <w:t>είναι</w:t>
      </w:r>
      <w:proofErr w:type="spellEnd"/>
      <w:r w:rsidRPr="004B741B">
        <w:rPr>
          <w:lang w:val="el-GR"/>
        </w:rPr>
        <w:t xml:space="preserve"> </w:t>
      </w:r>
      <w:proofErr w:type="spellStart"/>
      <w:r w:rsidRPr="004B741B">
        <w:rPr>
          <w:lang w:val="el-GR"/>
        </w:rPr>
        <w:t>εντελώς</w:t>
      </w:r>
      <w:proofErr w:type="spellEnd"/>
      <w:r w:rsidRPr="004B741B">
        <w:rPr>
          <w:lang w:val="el-GR"/>
        </w:rPr>
        <w:t xml:space="preserve"> </w:t>
      </w:r>
      <w:proofErr w:type="spellStart"/>
      <w:r w:rsidRPr="004B741B">
        <w:rPr>
          <w:lang w:val="el-GR"/>
        </w:rPr>
        <w:t>καινούργιος</w:t>
      </w:r>
      <w:proofErr w:type="spellEnd"/>
      <w:r w:rsidRPr="004B741B">
        <w:rPr>
          <w:lang w:val="el-GR"/>
        </w:rPr>
        <w:t xml:space="preserve">, </w:t>
      </w:r>
      <w:proofErr w:type="spellStart"/>
      <w:r w:rsidRPr="004B741B">
        <w:rPr>
          <w:lang w:val="el-GR"/>
        </w:rPr>
        <w:t>τελείως</w:t>
      </w:r>
      <w:proofErr w:type="spellEnd"/>
      <w:r w:rsidRPr="004B741B">
        <w:rPr>
          <w:lang w:val="el-GR"/>
        </w:rPr>
        <w:t xml:space="preserve"> </w:t>
      </w:r>
      <w:proofErr w:type="spellStart"/>
      <w:r w:rsidRPr="004B741B">
        <w:rPr>
          <w:lang w:val="el-GR"/>
        </w:rPr>
        <w:t>αμεταχείριστος</w:t>
      </w:r>
      <w:proofErr w:type="spellEnd"/>
      <w:r w:rsidRPr="004B741B">
        <w:rPr>
          <w:lang w:val="el-GR"/>
        </w:rPr>
        <w:t xml:space="preserve">, </w:t>
      </w:r>
      <w:proofErr w:type="spellStart"/>
      <w:r w:rsidRPr="004B741B">
        <w:rPr>
          <w:lang w:val="el-GR"/>
        </w:rPr>
        <w:t>απόλυτα</w:t>
      </w:r>
      <w:proofErr w:type="spellEnd"/>
      <w:r w:rsidRPr="004B741B">
        <w:rPr>
          <w:lang w:val="el-GR"/>
        </w:rPr>
        <w:t xml:space="preserve"> </w:t>
      </w:r>
      <w:proofErr w:type="spellStart"/>
      <w:r w:rsidRPr="004B741B">
        <w:rPr>
          <w:lang w:val="el-GR"/>
        </w:rPr>
        <w:t>σύμφωνος</w:t>
      </w:r>
      <w:proofErr w:type="spellEnd"/>
      <w:r w:rsidRPr="004B741B">
        <w:rPr>
          <w:lang w:val="el-GR"/>
        </w:rPr>
        <w:t xml:space="preserve"> με τα </w:t>
      </w:r>
      <w:proofErr w:type="spellStart"/>
      <w:r w:rsidRPr="004B741B">
        <w:rPr>
          <w:lang w:val="el-GR"/>
        </w:rPr>
        <w:t>δηλωθέντα</w:t>
      </w:r>
      <w:proofErr w:type="spellEnd"/>
      <w:r w:rsidRPr="004B741B">
        <w:rPr>
          <w:lang w:val="el-GR"/>
        </w:rPr>
        <w:t xml:space="preserve"> στην </w:t>
      </w:r>
      <w:proofErr w:type="spellStart"/>
      <w:r w:rsidRPr="004B741B">
        <w:rPr>
          <w:lang w:val="el-GR"/>
        </w:rPr>
        <w:t>τεχνικη</w:t>
      </w:r>
      <w:proofErr w:type="spellEnd"/>
      <w:r w:rsidRPr="004B741B">
        <w:rPr>
          <w:lang w:val="el-GR"/>
        </w:rPr>
        <w:t xml:space="preserve">́ </w:t>
      </w:r>
      <w:proofErr w:type="spellStart"/>
      <w:r w:rsidRPr="004B741B">
        <w:rPr>
          <w:lang w:val="el-GR"/>
        </w:rPr>
        <w:t>προσφορα</w:t>
      </w:r>
      <w:proofErr w:type="spellEnd"/>
      <w:r w:rsidRPr="004B741B">
        <w:rPr>
          <w:lang w:val="el-GR"/>
        </w:rPr>
        <w:t xml:space="preserve">́ του </w:t>
      </w:r>
      <w:proofErr w:type="spellStart"/>
      <w:r w:rsidRPr="004B741B">
        <w:rPr>
          <w:lang w:val="el-GR"/>
        </w:rPr>
        <w:t>Ανάδοχου</w:t>
      </w:r>
      <w:proofErr w:type="spellEnd"/>
      <w:r w:rsidRPr="004B741B">
        <w:rPr>
          <w:lang w:val="el-GR"/>
        </w:rPr>
        <w:t xml:space="preserve"> και τις </w:t>
      </w:r>
      <w:proofErr w:type="spellStart"/>
      <w:r w:rsidRPr="004B741B">
        <w:rPr>
          <w:lang w:val="el-GR"/>
        </w:rPr>
        <w:t>απαιτήσεις</w:t>
      </w:r>
      <w:proofErr w:type="spellEnd"/>
      <w:r w:rsidRPr="004B741B">
        <w:rPr>
          <w:lang w:val="el-GR"/>
        </w:rPr>
        <w:t xml:space="preserve"> των </w:t>
      </w:r>
      <w:proofErr w:type="spellStart"/>
      <w:r w:rsidRPr="004B741B">
        <w:rPr>
          <w:lang w:val="el-GR"/>
        </w:rPr>
        <w:t>Τεχνικών</w:t>
      </w:r>
      <w:proofErr w:type="spellEnd"/>
      <w:r w:rsidRPr="004B741B">
        <w:rPr>
          <w:lang w:val="el-GR"/>
        </w:rPr>
        <w:t xml:space="preserve"> </w:t>
      </w:r>
      <w:proofErr w:type="spellStart"/>
      <w:r w:rsidRPr="004B741B">
        <w:rPr>
          <w:lang w:val="el-GR"/>
        </w:rPr>
        <w:t>Προδιαγραφών</w:t>
      </w:r>
      <w:proofErr w:type="spellEnd"/>
      <w:r w:rsidRPr="004B741B">
        <w:rPr>
          <w:lang w:val="el-GR"/>
        </w:rPr>
        <w:t xml:space="preserve"> της </w:t>
      </w:r>
      <w:proofErr w:type="spellStart"/>
      <w:r w:rsidRPr="004B741B">
        <w:rPr>
          <w:lang w:val="el-GR"/>
        </w:rPr>
        <w:t>μελέτης</w:t>
      </w:r>
      <w:proofErr w:type="spellEnd"/>
      <w:r w:rsidRPr="004B741B">
        <w:rPr>
          <w:lang w:val="el-GR"/>
        </w:rPr>
        <w:t xml:space="preserve"> και των </w:t>
      </w:r>
      <w:proofErr w:type="spellStart"/>
      <w:r w:rsidRPr="004B741B">
        <w:rPr>
          <w:lang w:val="el-GR"/>
        </w:rPr>
        <w:t>όρων</w:t>
      </w:r>
      <w:proofErr w:type="spellEnd"/>
      <w:r w:rsidRPr="004B741B">
        <w:rPr>
          <w:lang w:val="el-GR"/>
        </w:rPr>
        <w:t xml:space="preserve"> της </w:t>
      </w:r>
      <w:proofErr w:type="spellStart"/>
      <w:r w:rsidRPr="004B741B">
        <w:rPr>
          <w:lang w:val="el-GR"/>
        </w:rPr>
        <w:t>Διακήρυξης</w:t>
      </w:r>
      <w:proofErr w:type="spellEnd"/>
      <w:r w:rsidRPr="004B741B">
        <w:rPr>
          <w:lang w:val="el-GR"/>
        </w:rPr>
        <w:t xml:space="preserve">, </w:t>
      </w:r>
      <w:proofErr w:type="spellStart"/>
      <w:r w:rsidRPr="004B741B">
        <w:rPr>
          <w:lang w:val="el-GR"/>
        </w:rPr>
        <w:t>βάσει</w:t>
      </w:r>
      <w:proofErr w:type="spellEnd"/>
      <w:r w:rsidRPr="004B741B">
        <w:rPr>
          <w:lang w:val="el-GR"/>
        </w:rPr>
        <w:t xml:space="preserve"> των </w:t>
      </w:r>
      <w:proofErr w:type="spellStart"/>
      <w:r w:rsidRPr="004B741B">
        <w:rPr>
          <w:lang w:val="el-GR"/>
        </w:rPr>
        <w:t>οποίων</w:t>
      </w:r>
      <w:proofErr w:type="spellEnd"/>
      <w:r w:rsidRPr="004B741B">
        <w:rPr>
          <w:lang w:val="el-GR"/>
        </w:rPr>
        <w:t xml:space="preserve"> </w:t>
      </w:r>
      <w:proofErr w:type="spellStart"/>
      <w:r w:rsidRPr="004B741B">
        <w:rPr>
          <w:lang w:val="el-GR"/>
        </w:rPr>
        <w:t>διενεργήθηκε</w:t>
      </w:r>
      <w:proofErr w:type="spellEnd"/>
      <w:r w:rsidRPr="004B741B">
        <w:rPr>
          <w:lang w:val="el-GR"/>
        </w:rPr>
        <w:t xml:space="preserve"> ο </w:t>
      </w:r>
      <w:proofErr w:type="spellStart"/>
      <w:r w:rsidRPr="004B741B">
        <w:rPr>
          <w:lang w:val="el-GR"/>
        </w:rPr>
        <w:t>διαγωνισμός</w:t>
      </w:r>
      <w:proofErr w:type="spellEnd"/>
      <w:r w:rsidRPr="004B741B">
        <w:rPr>
          <w:lang w:val="el-GR"/>
        </w:rPr>
        <w:t xml:space="preserve">, </w:t>
      </w:r>
      <w:proofErr w:type="spellStart"/>
      <w:r w:rsidRPr="004B741B">
        <w:rPr>
          <w:lang w:val="el-GR"/>
        </w:rPr>
        <w:t>στοιχεία</w:t>
      </w:r>
      <w:proofErr w:type="spellEnd"/>
      <w:r w:rsidRPr="004B741B">
        <w:rPr>
          <w:lang w:val="el-GR"/>
        </w:rPr>
        <w:t xml:space="preserve"> τα </w:t>
      </w:r>
      <w:proofErr w:type="spellStart"/>
      <w:r w:rsidRPr="004B741B">
        <w:rPr>
          <w:lang w:val="el-GR"/>
        </w:rPr>
        <w:t>οποία</w:t>
      </w:r>
      <w:proofErr w:type="spellEnd"/>
      <w:r w:rsidRPr="004B741B">
        <w:rPr>
          <w:lang w:val="el-GR"/>
        </w:rPr>
        <w:t xml:space="preserve"> </w:t>
      </w:r>
      <w:proofErr w:type="spellStart"/>
      <w:r w:rsidRPr="004B741B">
        <w:rPr>
          <w:lang w:val="el-GR"/>
        </w:rPr>
        <w:t>επισυνάπτονται</w:t>
      </w:r>
      <w:proofErr w:type="spellEnd"/>
      <w:r w:rsidRPr="004B741B">
        <w:rPr>
          <w:lang w:val="el-GR"/>
        </w:rPr>
        <w:t xml:space="preserve"> και </w:t>
      </w:r>
      <w:proofErr w:type="spellStart"/>
      <w:r w:rsidRPr="004B741B">
        <w:rPr>
          <w:lang w:val="el-GR"/>
        </w:rPr>
        <w:t>αποτελούν</w:t>
      </w:r>
      <w:proofErr w:type="spellEnd"/>
      <w:r w:rsidRPr="004B741B">
        <w:rPr>
          <w:lang w:val="el-GR"/>
        </w:rPr>
        <w:t xml:space="preserve"> </w:t>
      </w:r>
      <w:proofErr w:type="spellStart"/>
      <w:r w:rsidRPr="004B741B">
        <w:rPr>
          <w:lang w:val="el-GR"/>
        </w:rPr>
        <w:t>αναπόσπαστο</w:t>
      </w:r>
      <w:proofErr w:type="spellEnd"/>
      <w:r w:rsidRPr="004B741B">
        <w:rPr>
          <w:lang w:val="el-GR"/>
        </w:rPr>
        <w:t xml:space="preserve"> </w:t>
      </w:r>
      <w:proofErr w:type="spellStart"/>
      <w:r w:rsidRPr="004B741B">
        <w:rPr>
          <w:lang w:val="el-GR"/>
        </w:rPr>
        <w:t>μέρος</w:t>
      </w:r>
      <w:proofErr w:type="spellEnd"/>
      <w:r w:rsidRPr="004B741B">
        <w:rPr>
          <w:lang w:val="el-GR"/>
        </w:rPr>
        <w:t xml:space="preserve"> της </w:t>
      </w:r>
      <w:proofErr w:type="spellStart"/>
      <w:r w:rsidRPr="004B741B">
        <w:rPr>
          <w:lang w:val="el-GR"/>
        </w:rPr>
        <w:t>παρούσας</w:t>
      </w:r>
      <w:proofErr w:type="spellEnd"/>
      <w:r w:rsidRPr="004B741B">
        <w:rPr>
          <w:lang w:val="el-GR"/>
        </w:rPr>
        <w:t xml:space="preserve"> </w:t>
      </w:r>
      <w:proofErr w:type="spellStart"/>
      <w:r w:rsidRPr="004B741B">
        <w:rPr>
          <w:lang w:val="el-GR"/>
        </w:rPr>
        <w:t>Σύμβασης</w:t>
      </w:r>
      <w:proofErr w:type="spellEnd"/>
      <w:r w:rsidRPr="004B741B">
        <w:rPr>
          <w:lang w:val="el-GR"/>
        </w:rPr>
        <w:t xml:space="preserve">. </w:t>
      </w:r>
    </w:p>
    <w:p w14:paraId="3D2902AA" w14:textId="77777777" w:rsidR="00160A43" w:rsidRPr="00C10EF8" w:rsidRDefault="00160A43" w:rsidP="00160A43">
      <w:pPr>
        <w:pStyle w:val="Web"/>
        <w:shd w:val="clear" w:color="auto" w:fill="FFFFFF"/>
      </w:pPr>
      <w:r w:rsidRPr="00C10EF8">
        <w:rPr>
          <w:rFonts w:ascii="Calibri" w:hAnsi="Calibri" w:cs="Calibri"/>
          <w:b/>
          <w:bCs/>
          <w:sz w:val="22"/>
          <w:szCs w:val="22"/>
        </w:rPr>
        <w:t>ΑΡΘΡΟ 3</w:t>
      </w:r>
      <w:r w:rsidRPr="00C10EF8">
        <w:rPr>
          <w:rFonts w:ascii="Calibri" w:hAnsi="Calibri" w:cs="Calibri"/>
          <w:b/>
          <w:bCs/>
          <w:position w:val="8"/>
          <w:sz w:val="14"/>
          <w:szCs w:val="14"/>
        </w:rPr>
        <w:t xml:space="preserve">ο </w:t>
      </w:r>
      <w:r w:rsidRPr="00C10EF8">
        <w:t xml:space="preserve">: </w:t>
      </w:r>
      <w:r w:rsidRPr="00C10EF8">
        <w:rPr>
          <w:rFonts w:ascii="Calibri" w:hAnsi="Calibri" w:cs="Calibri"/>
          <w:b/>
          <w:bCs/>
          <w:sz w:val="22"/>
          <w:szCs w:val="22"/>
        </w:rPr>
        <w:t xml:space="preserve">ΠΑΡΑΔΟΣΗ – ΕΚΠΑΙΔΕΥΣΗ – ΠΑΡΑΛΑΒΗ </w:t>
      </w:r>
    </w:p>
    <w:p w14:paraId="695803B4" w14:textId="77777777" w:rsidR="00160A43" w:rsidRPr="00C10EF8" w:rsidRDefault="00160A43" w:rsidP="00160A43">
      <w:pPr>
        <w:pStyle w:val="Web"/>
        <w:shd w:val="clear" w:color="auto" w:fill="FFFFFF"/>
      </w:pPr>
      <w:r w:rsidRPr="00C10EF8">
        <w:rPr>
          <w:rFonts w:ascii="Calibri" w:hAnsi="Calibri" w:cs="Calibri"/>
          <w:sz w:val="22"/>
          <w:szCs w:val="22"/>
        </w:rPr>
        <w:t xml:space="preserve">3.1 ΠΑΡΑΔΟΣΗ </w:t>
      </w:r>
    </w:p>
    <w:p w14:paraId="70930952" w14:textId="26BBC08E" w:rsidR="00160A43" w:rsidRPr="004B741B" w:rsidRDefault="00160A43" w:rsidP="00160A43">
      <w:pPr>
        <w:rPr>
          <w:lang w:val="el-GR"/>
        </w:rPr>
      </w:pPr>
      <w:r w:rsidRPr="004B741B">
        <w:rPr>
          <w:lang w:val="el-GR"/>
        </w:rPr>
        <w:t xml:space="preserve">Ο </w:t>
      </w:r>
      <w:proofErr w:type="spellStart"/>
      <w:r w:rsidRPr="004B741B">
        <w:rPr>
          <w:lang w:val="el-GR"/>
        </w:rPr>
        <w:t>ανάδοχος</w:t>
      </w:r>
      <w:proofErr w:type="spellEnd"/>
      <w:r w:rsidRPr="004B741B">
        <w:rPr>
          <w:lang w:val="el-GR"/>
        </w:rPr>
        <w:t xml:space="preserve"> </w:t>
      </w:r>
      <w:proofErr w:type="spellStart"/>
      <w:r w:rsidRPr="004B741B">
        <w:rPr>
          <w:lang w:val="el-GR"/>
        </w:rPr>
        <w:t>υποχρεούται</w:t>
      </w:r>
      <w:proofErr w:type="spellEnd"/>
      <w:r w:rsidRPr="004B741B">
        <w:rPr>
          <w:lang w:val="el-GR"/>
        </w:rPr>
        <w:t xml:space="preserve"> να </w:t>
      </w:r>
      <w:proofErr w:type="spellStart"/>
      <w:r w:rsidRPr="004B741B">
        <w:rPr>
          <w:lang w:val="el-GR"/>
        </w:rPr>
        <w:t>παραδώσει</w:t>
      </w:r>
      <w:proofErr w:type="spellEnd"/>
      <w:r w:rsidRPr="004B741B">
        <w:rPr>
          <w:lang w:val="el-GR"/>
        </w:rPr>
        <w:t xml:space="preserve"> τα </w:t>
      </w:r>
      <w:proofErr w:type="spellStart"/>
      <w:r w:rsidRPr="004B741B">
        <w:rPr>
          <w:lang w:val="el-GR"/>
        </w:rPr>
        <w:t>οχήματα</w:t>
      </w:r>
      <w:proofErr w:type="spellEnd"/>
      <w:r w:rsidRPr="004B741B">
        <w:rPr>
          <w:lang w:val="el-GR"/>
        </w:rPr>
        <w:t>/</w:t>
      </w:r>
      <w:proofErr w:type="spellStart"/>
      <w:r w:rsidRPr="004B741B">
        <w:rPr>
          <w:lang w:val="el-GR"/>
        </w:rPr>
        <w:t>μηχανήματα</w:t>
      </w:r>
      <w:proofErr w:type="spellEnd"/>
      <w:r w:rsidRPr="004B741B">
        <w:rPr>
          <w:lang w:val="el-GR"/>
        </w:rPr>
        <w:t xml:space="preserve"> </w:t>
      </w:r>
      <w:proofErr w:type="spellStart"/>
      <w:r w:rsidRPr="004B741B">
        <w:rPr>
          <w:lang w:val="el-GR"/>
        </w:rPr>
        <w:t>εντός</w:t>
      </w:r>
      <w:proofErr w:type="spellEnd"/>
      <w:r w:rsidRPr="004B741B">
        <w:rPr>
          <w:lang w:val="el-GR"/>
        </w:rPr>
        <w:t xml:space="preserve"> </w:t>
      </w:r>
      <w:proofErr w:type="spellStart"/>
      <w:r w:rsidRPr="004B741B">
        <w:rPr>
          <w:lang w:val="el-GR"/>
        </w:rPr>
        <w:t>προθεσμίας</w:t>
      </w:r>
      <w:proofErr w:type="spellEnd"/>
      <w:r w:rsidRPr="004B741B">
        <w:rPr>
          <w:lang w:val="el-GR"/>
        </w:rPr>
        <w:t xml:space="preserve"> </w:t>
      </w:r>
      <w:r w:rsidR="00E65560">
        <w:rPr>
          <w:lang w:val="el-GR"/>
        </w:rPr>
        <w:t>δώδεκα</w:t>
      </w:r>
      <w:r>
        <w:rPr>
          <w:lang w:val="el-GR"/>
        </w:rPr>
        <w:t xml:space="preserve"> (1</w:t>
      </w:r>
      <w:r w:rsidR="00E65560">
        <w:rPr>
          <w:lang w:val="el-GR"/>
        </w:rPr>
        <w:t>2</w:t>
      </w:r>
      <w:r>
        <w:rPr>
          <w:lang w:val="el-GR"/>
        </w:rPr>
        <w:t xml:space="preserve">) </w:t>
      </w:r>
      <w:r w:rsidRPr="004B741B">
        <w:rPr>
          <w:lang w:val="el-GR"/>
        </w:rPr>
        <w:t xml:space="preserve">  μηνών </w:t>
      </w:r>
      <w:proofErr w:type="spellStart"/>
      <w:r w:rsidRPr="004B741B">
        <w:rPr>
          <w:lang w:val="el-GR"/>
        </w:rPr>
        <w:t>απο</w:t>
      </w:r>
      <w:proofErr w:type="spellEnd"/>
      <w:r w:rsidRPr="004B741B">
        <w:rPr>
          <w:lang w:val="el-GR"/>
        </w:rPr>
        <w:t xml:space="preserve">́ την </w:t>
      </w:r>
      <w:proofErr w:type="spellStart"/>
      <w:r w:rsidRPr="004B741B">
        <w:rPr>
          <w:lang w:val="el-GR"/>
        </w:rPr>
        <w:t>υπογραφη</w:t>
      </w:r>
      <w:proofErr w:type="spellEnd"/>
      <w:r w:rsidRPr="004B741B">
        <w:rPr>
          <w:lang w:val="el-GR"/>
        </w:rPr>
        <w:t xml:space="preserve">́ της </w:t>
      </w:r>
      <w:proofErr w:type="spellStart"/>
      <w:r w:rsidRPr="004B741B">
        <w:rPr>
          <w:lang w:val="el-GR"/>
        </w:rPr>
        <w:t>σχετικής</w:t>
      </w:r>
      <w:proofErr w:type="spellEnd"/>
      <w:r w:rsidRPr="004B741B">
        <w:rPr>
          <w:lang w:val="el-GR"/>
        </w:rPr>
        <w:t xml:space="preserve"> </w:t>
      </w:r>
      <w:proofErr w:type="spellStart"/>
      <w:r w:rsidRPr="004B741B">
        <w:rPr>
          <w:lang w:val="el-GR"/>
        </w:rPr>
        <w:t>σύμβασης</w:t>
      </w:r>
      <w:proofErr w:type="spellEnd"/>
      <w:r w:rsidRPr="004B741B">
        <w:rPr>
          <w:lang w:val="el-GR"/>
        </w:rPr>
        <w:t>.</w:t>
      </w:r>
      <w:r w:rsidR="00FE6BBF" w:rsidRPr="00FE6BBF">
        <w:rPr>
          <w:lang w:val="el-GR"/>
        </w:rPr>
        <w:t xml:space="preserve"> Υφίσταται η δυνατότητα και της τμηματικής παράδοσης των αγαθών με πληρωμή κάθε φορά του αντίστοιχου τιμήματος μετά την οριστική παραλαβή τους.</w:t>
      </w:r>
    </w:p>
    <w:p w14:paraId="53D9956F" w14:textId="77777777" w:rsidR="00160A43" w:rsidRPr="004B741B" w:rsidRDefault="00160A43" w:rsidP="00160A43">
      <w:pPr>
        <w:rPr>
          <w:lang w:val="el-GR"/>
        </w:rPr>
      </w:pPr>
      <w:r w:rsidRPr="004B741B">
        <w:rPr>
          <w:lang w:val="el-GR"/>
        </w:rPr>
        <w:t xml:space="preserve">Ο </w:t>
      </w:r>
      <w:proofErr w:type="spellStart"/>
      <w:r w:rsidRPr="004B741B">
        <w:rPr>
          <w:lang w:val="el-GR"/>
        </w:rPr>
        <w:t>συμβατικός</w:t>
      </w:r>
      <w:proofErr w:type="spellEnd"/>
      <w:r w:rsidRPr="004B741B">
        <w:rPr>
          <w:lang w:val="el-GR"/>
        </w:rPr>
        <w:t xml:space="preserve"> </w:t>
      </w:r>
      <w:proofErr w:type="spellStart"/>
      <w:r w:rsidRPr="004B741B">
        <w:rPr>
          <w:lang w:val="el-GR"/>
        </w:rPr>
        <w:t>χρόνος</w:t>
      </w:r>
      <w:proofErr w:type="spellEnd"/>
      <w:r w:rsidRPr="004B741B">
        <w:rPr>
          <w:lang w:val="el-GR"/>
        </w:rPr>
        <w:t xml:space="preserve"> </w:t>
      </w:r>
      <w:proofErr w:type="spellStart"/>
      <w:r w:rsidRPr="004B741B">
        <w:rPr>
          <w:lang w:val="el-GR"/>
        </w:rPr>
        <w:t>παράδοσης</w:t>
      </w:r>
      <w:proofErr w:type="spellEnd"/>
      <w:r w:rsidRPr="004B741B">
        <w:rPr>
          <w:lang w:val="el-GR"/>
        </w:rPr>
        <w:t xml:space="preserve"> </w:t>
      </w:r>
      <w:proofErr w:type="spellStart"/>
      <w:r w:rsidRPr="004B741B">
        <w:rPr>
          <w:lang w:val="el-GR"/>
        </w:rPr>
        <w:t>μπορει</w:t>
      </w:r>
      <w:proofErr w:type="spellEnd"/>
      <w:r w:rsidRPr="004B741B">
        <w:rPr>
          <w:lang w:val="el-GR"/>
        </w:rPr>
        <w:t xml:space="preserve">́ να </w:t>
      </w:r>
      <w:proofErr w:type="spellStart"/>
      <w:r w:rsidRPr="004B741B">
        <w:rPr>
          <w:lang w:val="el-GR"/>
        </w:rPr>
        <w:t>παρατείνεται</w:t>
      </w:r>
      <w:proofErr w:type="spellEnd"/>
      <w:r w:rsidRPr="004B741B">
        <w:rPr>
          <w:lang w:val="el-GR"/>
        </w:rPr>
        <w:t xml:space="preserve">, πριν </w:t>
      </w:r>
      <w:proofErr w:type="spellStart"/>
      <w:r w:rsidRPr="004B741B">
        <w:rPr>
          <w:lang w:val="el-GR"/>
        </w:rPr>
        <w:t>απο</w:t>
      </w:r>
      <w:proofErr w:type="spellEnd"/>
      <w:r w:rsidRPr="004B741B">
        <w:rPr>
          <w:lang w:val="el-GR"/>
        </w:rPr>
        <w:t xml:space="preserve">́ τη </w:t>
      </w:r>
      <w:proofErr w:type="spellStart"/>
      <w:r w:rsidRPr="004B741B">
        <w:rPr>
          <w:lang w:val="el-GR"/>
        </w:rPr>
        <w:t>λήξη</w:t>
      </w:r>
      <w:proofErr w:type="spellEnd"/>
      <w:r w:rsidRPr="004B741B">
        <w:rPr>
          <w:lang w:val="el-GR"/>
        </w:rPr>
        <w:t xml:space="preserve"> του </w:t>
      </w:r>
      <w:proofErr w:type="spellStart"/>
      <w:r w:rsidRPr="004B741B">
        <w:rPr>
          <w:lang w:val="el-GR"/>
        </w:rPr>
        <w:t>αρχικου</w:t>
      </w:r>
      <w:proofErr w:type="spellEnd"/>
      <w:r w:rsidRPr="004B741B">
        <w:rPr>
          <w:lang w:val="el-GR"/>
        </w:rPr>
        <w:t xml:space="preserve">́ </w:t>
      </w:r>
      <w:proofErr w:type="spellStart"/>
      <w:r w:rsidRPr="004B741B">
        <w:rPr>
          <w:lang w:val="el-GR"/>
        </w:rPr>
        <w:t>συμβατικου</w:t>
      </w:r>
      <w:proofErr w:type="spellEnd"/>
      <w:r w:rsidRPr="004B741B">
        <w:rPr>
          <w:lang w:val="el-GR"/>
        </w:rPr>
        <w:t xml:space="preserve">́ </w:t>
      </w:r>
      <w:proofErr w:type="spellStart"/>
      <w:r w:rsidRPr="004B741B">
        <w:rPr>
          <w:lang w:val="el-GR"/>
        </w:rPr>
        <w:t>χρόνου</w:t>
      </w:r>
      <w:proofErr w:type="spellEnd"/>
      <w:r w:rsidRPr="004B741B">
        <w:rPr>
          <w:lang w:val="el-GR"/>
        </w:rPr>
        <w:t xml:space="preserve"> </w:t>
      </w:r>
      <w:proofErr w:type="spellStart"/>
      <w:r w:rsidRPr="004B741B">
        <w:rPr>
          <w:lang w:val="el-GR"/>
        </w:rPr>
        <w:t>παράδοσης</w:t>
      </w:r>
      <w:proofErr w:type="spellEnd"/>
      <w:r w:rsidRPr="004B741B">
        <w:rPr>
          <w:lang w:val="el-GR"/>
        </w:rPr>
        <w:t xml:space="preserve">, </w:t>
      </w:r>
      <w:proofErr w:type="spellStart"/>
      <w:r w:rsidRPr="004B741B">
        <w:rPr>
          <w:lang w:val="el-GR"/>
        </w:rPr>
        <w:t>υπο</w:t>
      </w:r>
      <w:proofErr w:type="spellEnd"/>
      <w:r w:rsidRPr="004B741B">
        <w:rPr>
          <w:lang w:val="el-GR"/>
        </w:rPr>
        <w:t xml:space="preserve">́ τις </w:t>
      </w:r>
      <w:proofErr w:type="spellStart"/>
      <w:r w:rsidRPr="004B741B">
        <w:rPr>
          <w:lang w:val="el-GR"/>
        </w:rPr>
        <w:t>προϋποθέσεις</w:t>
      </w:r>
      <w:proofErr w:type="spellEnd"/>
      <w:r w:rsidRPr="004B741B">
        <w:rPr>
          <w:lang w:val="el-GR"/>
        </w:rPr>
        <w:t xml:space="preserve"> του </w:t>
      </w:r>
      <w:proofErr w:type="spellStart"/>
      <w:r w:rsidRPr="004B741B">
        <w:rPr>
          <w:lang w:val="el-GR"/>
        </w:rPr>
        <w:t>άρθρου</w:t>
      </w:r>
      <w:proofErr w:type="spellEnd"/>
      <w:r w:rsidRPr="004B741B">
        <w:rPr>
          <w:lang w:val="el-GR"/>
        </w:rPr>
        <w:t xml:space="preserve"> 206 του ν. 4412/2016. Στην </w:t>
      </w:r>
      <w:proofErr w:type="spellStart"/>
      <w:r w:rsidRPr="004B741B">
        <w:rPr>
          <w:lang w:val="el-GR"/>
        </w:rPr>
        <w:t>περίπτωση</w:t>
      </w:r>
      <w:proofErr w:type="spellEnd"/>
      <w:r w:rsidRPr="004B741B">
        <w:rPr>
          <w:lang w:val="el-GR"/>
        </w:rPr>
        <w:t xml:space="preserve"> που το </w:t>
      </w:r>
      <w:proofErr w:type="spellStart"/>
      <w:r w:rsidRPr="004B741B">
        <w:rPr>
          <w:lang w:val="el-GR"/>
        </w:rPr>
        <w:t>αίτημα</w:t>
      </w:r>
      <w:proofErr w:type="spellEnd"/>
      <w:r w:rsidRPr="004B741B">
        <w:rPr>
          <w:lang w:val="el-GR"/>
        </w:rPr>
        <w:t xml:space="preserve"> </w:t>
      </w:r>
      <w:proofErr w:type="spellStart"/>
      <w:r w:rsidRPr="004B741B">
        <w:rPr>
          <w:lang w:val="el-GR"/>
        </w:rPr>
        <w:t>υποβάλλεται</w:t>
      </w:r>
      <w:proofErr w:type="spellEnd"/>
      <w:r w:rsidRPr="004B741B">
        <w:rPr>
          <w:lang w:val="el-GR"/>
        </w:rPr>
        <w:t xml:space="preserve"> </w:t>
      </w:r>
      <w:proofErr w:type="spellStart"/>
      <w:r w:rsidRPr="004B741B">
        <w:rPr>
          <w:lang w:val="el-GR"/>
        </w:rPr>
        <w:t>απο</w:t>
      </w:r>
      <w:proofErr w:type="spellEnd"/>
      <w:r w:rsidRPr="004B741B">
        <w:rPr>
          <w:lang w:val="el-GR"/>
        </w:rPr>
        <w:t xml:space="preserve">́ τον </w:t>
      </w:r>
      <w:proofErr w:type="spellStart"/>
      <w:r w:rsidRPr="004B741B">
        <w:rPr>
          <w:lang w:val="el-GR"/>
        </w:rPr>
        <w:t>ανάδοχο</w:t>
      </w:r>
      <w:proofErr w:type="spellEnd"/>
      <w:r w:rsidRPr="004B741B">
        <w:rPr>
          <w:lang w:val="el-GR"/>
        </w:rPr>
        <w:t xml:space="preserve"> και η </w:t>
      </w:r>
      <w:proofErr w:type="spellStart"/>
      <w:r w:rsidRPr="004B741B">
        <w:rPr>
          <w:lang w:val="el-GR"/>
        </w:rPr>
        <w:t>παράταση</w:t>
      </w:r>
      <w:proofErr w:type="spellEnd"/>
      <w:r w:rsidRPr="004B741B">
        <w:rPr>
          <w:lang w:val="el-GR"/>
        </w:rPr>
        <w:t xml:space="preserve"> </w:t>
      </w:r>
      <w:proofErr w:type="spellStart"/>
      <w:r w:rsidRPr="004B741B">
        <w:rPr>
          <w:lang w:val="el-GR"/>
        </w:rPr>
        <w:t>χορηγείται</w:t>
      </w:r>
      <w:proofErr w:type="spellEnd"/>
      <w:r w:rsidRPr="004B741B">
        <w:rPr>
          <w:lang w:val="el-GR"/>
        </w:rPr>
        <w:t xml:space="preserve"> </w:t>
      </w:r>
      <w:proofErr w:type="spellStart"/>
      <w:r w:rsidRPr="004B741B">
        <w:rPr>
          <w:lang w:val="el-GR"/>
        </w:rPr>
        <w:t>χωρίς</w:t>
      </w:r>
      <w:proofErr w:type="spellEnd"/>
      <w:r w:rsidRPr="004B741B">
        <w:rPr>
          <w:lang w:val="el-GR"/>
        </w:rPr>
        <w:t xml:space="preserve"> να </w:t>
      </w:r>
      <w:proofErr w:type="spellStart"/>
      <w:r w:rsidRPr="004B741B">
        <w:rPr>
          <w:lang w:val="el-GR"/>
        </w:rPr>
        <w:t>συντρέχουν</w:t>
      </w:r>
      <w:proofErr w:type="spellEnd"/>
      <w:r w:rsidRPr="004B741B">
        <w:rPr>
          <w:lang w:val="el-GR"/>
        </w:rPr>
        <w:t xml:space="preserve"> </w:t>
      </w:r>
      <w:proofErr w:type="spellStart"/>
      <w:r w:rsidRPr="004B741B">
        <w:rPr>
          <w:lang w:val="el-GR"/>
        </w:rPr>
        <w:t>λόγοι</w:t>
      </w:r>
      <w:proofErr w:type="spellEnd"/>
      <w:r w:rsidRPr="004B741B">
        <w:rPr>
          <w:lang w:val="el-GR"/>
        </w:rPr>
        <w:t xml:space="preserve"> </w:t>
      </w:r>
      <w:proofErr w:type="spellStart"/>
      <w:r w:rsidRPr="004B741B">
        <w:rPr>
          <w:lang w:val="el-GR"/>
        </w:rPr>
        <w:t>ανωτέρας</w:t>
      </w:r>
      <w:proofErr w:type="spellEnd"/>
      <w:r w:rsidRPr="004B741B">
        <w:rPr>
          <w:lang w:val="el-GR"/>
        </w:rPr>
        <w:t xml:space="preserve"> </w:t>
      </w:r>
      <w:proofErr w:type="spellStart"/>
      <w:r w:rsidRPr="004B741B">
        <w:rPr>
          <w:lang w:val="el-GR"/>
        </w:rPr>
        <w:t>βίας</w:t>
      </w:r>
      <w:proofErr w:type="spellEnd"/>
      <w:r w:rsidRPr="004B741B">
        <w:rPr>
          <w:lang w:val="el-GR"/>
        </w:rPr>
        <w:t xml:space="preserve"> ή </w:t>
      </w:r>
      <w:proofErr w:type="spellStart"/>
      <w:r w:rsidRPr="004B741B">
        <w:rPr>
          <w:lang w:val="el-GR"/>
        </w:rPr>
        <w:t>άλλοι</w:t>
      </w:r>
      <w:proofErr w:type="spellEnd"/>
      <w:r w:rsidRPr="004B741B">
        <w:rPr>
          <w:lang w:val="el-GR"/>
        </w:rPr>
        <w:t xml:space="preserve"> </w:t>
      </w:r>
      <w:proofErr w:type="spellStart"/>
      <w:r w:rsidRPr="004B741B">
        <w:rPr>
          <w:lang w:val="el-GR"/>
        </w:rPr>
        <w:t>ιδιαιτέρως</w:t>
      </w:r>
      <w:proofErr w:type="spellEnd"/>
      <w:r w:rsidRPr="004B741B">
        <w:rPr>
          <w:lang w:val="el-GR"/>
        </w:rPr>
        <w:t xml:space="preserve"> </w:t>
      </w:r>
      <w:proofErr w:type="spellStart"/>
      <w:r w:rsidRPr="004B741B">
        <w:rPr>
          <w:lang w:val="el-GR"/>
        </w:rPr>
        <w:t>σοβαροι</w:t>
      </w:r>
      <w:proofErr w:type="spellEnd"/>
      <w:r w:rsidRPr="004B741B">
        <w:rPr>
          <w:lang w:val="el-GR"/>
        </w:rPr>
        <w:t xml:space="preserve">́ </w:t>
      </w:r>
      <w:proofErr w:type="spellStart"/>
      <w:r w:rsidRPr="004B741B">
        <w:rPr>
          <w:lang w:val="el-GR"/>
        </w:rPr>
        <w:t>λόγοι</w:t>
      </w:r>
      <w:proofErr w:type="spellEnd"/>
      <w:r w:rsidRPr="004B741B">
        <w:rPr>
          <w:lang w:val="el-GR"/>
        </w:rPr>
        <w:t xml:space="preserve"> που </w:t>
      </w:r>
      <w:proofErr w:type="spellStart"/>
      <w:r w:rsidRPr="004B741B">
        <w:rPr>
          <w:lang w:val="el-GR"/>
        </w:rPr>
        <w:t>καθιστούν</w:t>
      </w:r>
      <w:proofErr w:type="spellEnd"/>
      <w:r w:rsidRPr="004B741B">
        <w:rPr>
          <w:lang w:val="el-GR"/>
        </w:rPr>
        <w:t xml:space="preserve"> </w:t>
      </w:r>
      <w:proofErr w:type="spellStart"/>
      <w:r w:rsidRPr="004B741B">
        <w:rPr>
          <w:lang w:val="el-GR"/>
        </w:rPr>
        <w:t>αντικειμενικώς</w:t>
      </w:r>
      <w:proofErr w:type="spellEnd"/>
      <w:r w:rsidRPr="004B741B">
        <w:rPr>
          <w:lang w:val="el-GR"/>
        </w:rPr>
        <w:t xml:space="preserve"> </w:t>
      </w:r>
      <w:proofErr w:type="spellStart"/>
      <w:r w:rsidRPr="004B741B">
        <w:rPr>
          <w:lang w:val="el-GR"/>
        </w:rPr>
        <w:t>αδύνατη</w:t>
      </w:r>
      <w:proofErr w:type="spellEnd"/>
      <w:r w:rsidRPr="004B741B">
        <w:rPr>
          <w:lang w:val="el-GR"/>
        </w:rPr>
        <w:t xml:space="preserve"> την </w:t>
      </w:r>
      <w:proofErr w:type="spellStart"/>
      <w:r w:rsidRPr="004B741B">
        <w:rPr>
          <w:lang w:val="el-GR"/>
        </w:rPr>
        <w:t>εμπρόθεσμη</w:t>
      </w:r>
      <w:proofErr w:type="spellEnd"/>
      <w:r w:rsidRPr="004B741B">
        <w:rPr>
          <w:lang w:val="el-GR"/>
        </w:rPr>
        <w:t xml:space="preserve"> </w:t>
      </w:r>
      <w:proofErr w:type="spellStart"/>
      <w:r w:rsidRPr="004B741B">
        <w:rPr>
          <w:lang w:val="el-GR"/>
        </w:rPr>
        <w:t>παράδοση</w:t>
      </w:r>
      <w:proofErr w:type="spellEnd"/>
      <w:r w:rsidRPr="004B741B">
        <w:rPr>
          <w:lang w:val="el-GR"/>
        </w:rPr>
        <w:t xml:space="preserve"> των </w:t>
      </w:r>
      <w:proofErr w:type="spellStart"/>
      <w:r w:rsidRPr="004B741B">
        <w:rPr>
          <w:lang w:val="el-GR"/>
        </w:rPr>
        <w:t>συμβατικών</w:t>
      </w:r>
      <w:proofErr w:type="spellEnd"/>
      <w:r w:rsidRPr="004B741B">
        <w:rPr>
          <w:lang w:val="el-GR"/>
        </w:rPr>
        <w:t xml:space="preserve"> </w:t>
      </w:r>
      <w:proofErr w:type="spellStart"/>
      <w:r w:rsidRPr="004B741B">
        <w:rPr>
          <w:lang w:val="el-GR"/>
        </w:rPr>
        <w:t>ειδών</w:t>
      </w:r>
      <w:proofErr w:type="spellEnd"/>
      <w:r w:rsidRPr="004B741B">
        <w:rPr>
          <w:lang w:val="el-GR"/>
        </w:rPr>
        <w:t xml:space="preserve"> </w:t>
      </w:r>
      <w:proofErr w:type="spellStart"/>
      <w:r w:rsidRPr="004B741B">
        <w:rPr>
          <w:lang w:val="el-GR"/>
        </w:rPr>
        <w:t>επιβάλλονται</w:t>
      </w:r>
      <w:proofErr w:type="spellEnd"/>
      <w:r w:rsidRPr="004B741B">
        <w:rPr>
          <w:lang w:val="el-GR"/>
        </w:rPr>
        <w:t xml:space="preserve"> οι </w:t>
      </w:r>
      <w:proofErr w:type="spellStart"/>
      <w:r w:rsidRPr="004B741B">
        <w:rPr>
          <w:lang w:val="el-GR"/>
        </w:rPr>
        <w:t>κυρώσεις</w:t>
      </w:r>
      <w:proofErr w:type="spellEnd"/>
      <w:r w:rsidRPr="004B741B">
        <w:rPr>
          <w:lang w:val="el-GR"/>
        </w:rPr>
        <w:t xml:space="preserve"> του </w:t>
      </w:r>
      <w:proofErr w:type="spellStart"/>
      <w:r w:rsidRPr="004B741B">
        <w:rPr>
          <w:lang w:val="el-GR"/>
        </w:rPr>
        <w:t>άρθρου</w:t>
      </w:r>
      <w:proofErr w:type="spellEnd"/>
      <w:r w:rsidRPr="004B741B">
        <w:rPr>
          <w:lang w:val="el-GR"/>
        </w:rPr>
        <w:t xml:space="preserve"> 207 του ν. 4412/2016. </w:t>
      </w:r>
    </w:p>
    <w:p w14:paraId="5D46ACE6" w14:textId="77777777" w:rsidR="00160A43" w:rsidRPr="004B741B" w:rsidRDefault="00160A43" w:rsidP="00160A43">
      <w:pPr>
        <w:rPr>
          <w:lang w:val="el-GR"/>
        </w:rPr>
      </w:pPr>
      <w:proofErr w:type="spellStart"/>
      <w:r w:rsidRPr="004B741B">
        <w:rPr>
          <w:lang w:val="el-GR"/>
        </w:rPr>
        <w:t>Εάν</w:t>
      </w:r>
      <w:proofErr w:type="spellEnd"/>
      <w:r w:rsidRPr="004B741B">
        <w:rPr>
          <w:lang w:val="el-GR"/>
        </w:rPr>
        <w:t xml:space="preserve"> </w:t>
      </w:r>
      <w:proofErr w:type="spellStart"/>
      <w:r w:rsidRPr="004B741B">
        <w:rPr>
          <w:lang w:val="el-GR"/>
        </w:rPr>
        <w:t>λήξει</w:t>
      </w:r>
      <w:proofErr w:type="spellEnd"/>
      <w:r w:rsidRPr="004B741B">
        <w:rPr>
          <w:lang w:val="el-GR"/>
        </w:rPr>
        <w:t xml:space="preserve"> ο </w:t>
      </w:r>
      <w:proofErr w:type="spellStart"/>
      <w:r w:rsidRPr="004B741B">
        <w:rPr>
          <w:lang w:val="el-GR"/>
        </w:rPr>
        <w:t>συμβατικός</w:t>
      </w:r>
      <w:proofErr w:type="spellEnd"/>
      <w:r w:rsidRPr="004B741B">
        <w:rPr>
          <w:lang w:val="el-GR"/>
        </w:rPr>
        <w:t xml:space="preserve"> </w:t>
      </w:r>
      <w:proofErr w:type="spellStart"/>
      <w:r w:rsidRPr="004B741B">
        <w:rPr>
          <w:lang w:val="el-GR"/>
        </w:rPr>
        <w:t>χρόνος</w:t>
      </w:r>
      <w:proofErr w:type="spellEnd"/>
      <w:r w:rsidRPr="004B741B">
        <w:rPr>
          <w:lang w:val="el-GR"/>
        </w:rPr>
        <w:t xml:space="preserve"> </w:t>
      </w:r>
      <w:proofErr w:type="spellStart"/>
      <w:r w:rsidRPr="004B741B">
        <w:rPr>
          <w:lang w:val="el-GR"/>
        </w:rPr>
        <w:t>παράδοσης</w:t>
      </w:r>
      <w:proofErr w:type="spellEnd"/>
      <w:r w:rsidRPr="004B741B">
        <w:rPr>
          <w:lang w:val="el-GR"/>
        </w:rPr>
        <w:t xml:space="preserve">, </w:t>
      </w:r>
      <w:proofErr w:type="spellStart"/>
      <w:r w:rsidRPr="004B741B">
        <w:rPr>
          <w:lang w:val="el-GR"/>
        </w:rPr>
        <w:t>χωρίς</w:t>
      </w:r>
      <w:proofErr w:type="spellEnd"/>
      <w:r w:rsidRPr="004B741B">
        <w:rPr>
          <w:lang w:val="el-GR"/>
        </w:rPr>
        <w:t xml:space="preserve"> να </w:t>
      </w:r>
      <w:proofErr w:type="spellStart"/>
      <w:r w:rsidRPr="004B741B">
        <w:rPr>
          <w:lang w:val="el-GR"/>
        </w:rPr>
        <w:t>υποβληθει</w:t>
      </w:r>
      <w:proofErr w:type="spellEnd"/>
      <w:r w:rsidRPr="004B741B">
        <w:rPr>
          <w:lang w:val="el-GR"/>
        </w:rPr>
        <w:t xml:space="preserve">́ </w:t>
      </w:r>
      <w:proofErr w:type="spellStart"/>
      <w:r w:rsidRPr="004B741B">
        <w:rPr>
          <w:lang w:val="el-GR"/>
        </w:rPr>
        <w:t>εγκαίρως</w:t>
      </w:r>
      <w:proofErr w:type="spellEnd"/>
      <w:r w:rsidRPr="004B741B">
        <w:rPr>
          <w:lang w:val="el-GR"/>
        </w:rPr>
        <w:t xml:space="preserve"> </w:t>
      </w:r>
      <w:proofErr w:type="spellStart"/>
      <w:r w:rsidRPr="004B741B">
        <w:rPr>
          <w:lang w:val="el-GR"/>
        </w:rPr>
        <w:t>αίτημα</w:t>
      </w:r>
      <w:proofErr w:type="spellEnd"/>
      <w:r w:rsidRPr="004B741B">
        <w:rPr>
          <w:lang w:val="el-GR"/>
        </w:rPr>
        <w:t xml:space="preserve"> </w:t>
      </w:r>
      <w:proofErr w:type="spellStart"/>
      <w:r w:rsidRPr="004B741B">
        <w:rPr>
          <w:lang w:val="el-GR"/>
        </w:rPr>
        <w:t>παράτασης</w:t>
      </w:r>
      <w:proofErr w:type="spellEnd"/>
      <w:r w:rsidRPr="004B741B">
        <w:rPr>
          <w:lang w:val="el-GR"/>
        </w:rPr>
        <w:t xml:space="preserve"> ή, </w:t>
      </w:r>
      <w:proofErr w:type="spellStart"/>
      <w:r w:rsidRPr="004B741B">
        <w:rPr>
          <w:lang w:val="el-GR"/>
        </w:rPr>
        <w:t>εάν</w:t>
      </w:r>
      <w:proofErr w:type="spellEnd"/>
      <w:r w:rsidRPr="004B741B">
        <w:rPr>
          <w:lang w:val="el-GR"/>
        </w:rPr>
        <w:t xml:space="preserve"> </w:t>
      </w:r>
      <w:proofErr w:type="spellStart"/>
      <w:r w:rsidRPr="004B741B">
        <w:rPr>
          <w:lang w:val="el-GR"/>
        </w:rPr>
        <w:t>λήξει</w:t>
      </w:r>
      <w:proofErr w:type="spellEnd"/>
      <w:r w:rsidRPr="004B741B">
        <w:rPr>
          <w:lang w:val="el-GR"/>
        </w:rPr>
        <w:t xml:space="preserve"> ο </w:t>
      </w:r>
      <w:proofErr w:type="spellStart"/>
      <w:r w:rsidRPr="004B741B">
        <w:rPr>
          <w:lang w:val="el-GR"/>
        </w:rPr>
        <w:t>παραταθείς</w:t>
      </w:r>
      <w:proofErr w:type="spellEnd"/>
      <w:r w:rsidRPr="004B741B">
        <w:rPr>
          <w:lang w:val="el-GR"/>
        </w:rPr>
        <w:t xml:space="preserve">, </w:t>
      </w:r>
      <w:proofErr w:type="spellStart"/>
      <w:r w:rsidRPr="004B741B">
        <w:rPr>
          <w:lang w:val="el-GR"/>
        </w:rPr>
        <w:t>κατα</w:t>
      </w:r>
      <w:proofErr w:type="spellEnd"/>
      <w:r w:rsidRPr="004B741B">
        <w:rPr>
          <w:lang w:val="el-GR"/>
        </w:rPr>
        <w:t xml:space="preserve">́ τα </w:t>
      </w:r>
      <w:proofErr w:type="spellStart"/>
      <w:r w:rsidRPr="004B741B">
        <w:rPr>
          <w:lang w:val="el-GR"/>
        </w:rPr>
        <w:t>ανωτέρω</w:t>
      </w:r>
      <w:proofErr w:type="spellEnd"/>
      <w:r w:rsidRPr="004B741B">
        <w:rPr>
          <w:lang w:val="el-GR"/>
        </w:rPr>
        <w:t xml:space="preserve">, </w:t>
      </w:r>
      <w:proofErr w:type="spellStart"/>
      <w:r w:rsidRPr="004B741B">
        <w:rPr>
          <w:lang w:val="el-GR"/>
        </w:rPr>
        <w:t>χρόνος</w:t>
      </w:r>
      <w:proofErr w:type="spellEnd"/>
      <w:r w:rsidRPr="004B741B">
        <w:rPr>
          <w:lang w:val="el-GR"/>
        </w:rPr>
        <w:t xml:space="preserve">, </w:t>
      </w:r>
      <w:proofErr w:type="spellStart"/>
      <w:r w:rsidRPr="004B741B">
        <w:rPr>
          <w:lang w:val="el-GR"/>
        </w:rPr>
        <w:t>χωρίς</w:t>
      </w:r>
      <w:proofErr w:type="spellEnd"/>
      <w:r w:rsidRPr="004B741B">
        <w:rPr>
          <w:lang w:val="el-GR"/>
        </w:rPr>
        <w:t xml:space="preserve"> να </w:t>
      </w:r>
      <w:proofErr w:type="spellStart"/>
      <w:r w:rsidRPr="004B741B">
        <w:rPr>
          <w:lang w:val="el-GR"/>
        </w:rPr>
        <w:t>παραδοθει</w:t>
      </w:r>
      <w:proofErr w:type="spellEnd"/>
      <w:r w:rsidRPr="004B741B">
        <w:rPr>
          <w:lang w:val="el-GR"/>
        </w:rPr>
        <w:t xml:space="preserve">́ ο </w:t>
      </w:r>
      <w:proofErr w:type="spellStart"/>
      <w:r w:rsidRPr="004B741B">
        <w:rPr>
          <w:lang w:val="el-GR"/>
        </w:rPr>
        <w:t>εξοπλισμός</w:t>
      </w:r>
      <w:proofErr w:type="spellEnd"/>
      <w:r w:rsidRPr="004B741B">
        <w:rPr>
          <w:lang w:val="el-GR"/>
        </w:rPr>
        <w:t xml:space="preserve">, ο </w:t>
      </w:r>
      <w:proofErr w:type="spellStart"/>
      <w:r w:rsidRPr="004B741B">
        <w:rPr>
          <w:lang w:val="el-GR"/>
        </w:rPr>
        <w:t>ανάδοχος</w:t>
      </w:r>
      <w:proofErr w:type="spellEnd"/>
      <w:r w:rsidRPr="004B741B">
        <w:rPr>
          <w:lang w:val="el-GR"/>
        </w:rPr>
        <w:t xml:space="preserve"> </w:t>
      </w:r>
      <w:proofErr w:type="spellStart"/>
      <w:r w:rsidRPr="004B741B">
        <w:rPr>
          <w:lang w:val="el-GR"/>
        </w:rPr>
        <w:t>κηρύσσεται</w:t>
      </w:r>
      <w:proofErr w:type="spellEnd"/>
      <w:r w:rsidRPr="004B741B">
        <w:rPr>
          <w:lang w:val="el-GR"/>
        </w:rPr>
        <w:t xml:space="preserve"> </w:t>
      </w:r>
      <w:proofErr w:type="spellStart"/>
      <w:r w:rsidRPr="004B741B">
        <w:rPr>
          <w:lang w:val="el-GR"/>
        </w:rPr>
        <w:t>έκπτωτος</w:t>
      </w:r>
      <w:proofErr w:type="spellEnd"/>
      <w:r w:rsidRPr="004B741B">
        <w:rPr>
          <w:lang w:val="el-GR"/>
        </w:rPr>
        <w:t xml:space="preserve">. </w:t>
      </w:r>
    </w:p>
    <w:p w14:paraId="7B63CAC5" w14:textId="77777777" w:rsidR="00160A43" w:rsidRPr="004B741B" w:rsidRDefault="00160A43" w:rsidP="00160A43">
      <w:pPr>
        <w:rPr>
          <w:lang w:val="el-GR"/>
        </w:rPr>
      </w:pPr>
      <w:r w:rsidRPr="004B741B">
        <w:rPr>
          <w:lang w:val="el-GR"/>
        </w:rPr>
        <w:t xml:space="preserve">Ο </w:t>
      </w:r>
      <w:proofErr w:type="spellStart"/>
      <w:r w:rsidRPr="004B741B">
        <w:rPr>
          <w:lang w:val="el-GR"/>
        </w:rPr>
        <w:t>ανάδοχος</w:t>
      </w:r>
      <w:proofErr w:type="spellEnd"/>
      <w:r w:rsidRPr="004B741B">
        <w:rPr>
          <w:lang w:val="el-GR"/>
        </w:rPr>
        <w:t xml:space="preserve"> </w:t>
      </w:r>
      <w:proofErr w:type="spellStart"/>
      <w:r w:rsidRPr="004B741B">
        <w:rPr>
          <w:lang w:val="el-GR"/>
        </w:rPr>
        <w:t>υποχρεούται</w:t>
      </w:r>
      <w:proofErr w:type="spellEnd"/>
      <w:r w:rsidRPr="004B741B">
        <w:rPr>
          <w:lang w:val="el-GR"/>
        </w:rPr>
        <w:t xml:space="preserve"> να </w:t>
      </w:r>
      <w:proofErr w:type="spellStart"/>
      <w:r w:rsidRPr="004B741B">
        <w:rPr>
          <w:lang w:val="el-GR"/>
        </w:rPr>
        <w:t>ειδοποιει</w:t>
      </w:r>
      <w:proofErr w:type="spellEnd"/>
      <w:r w:rsidRPr="004B741B">
        <w:rPr>
          <w:lang w:val="el-GR"/>
        </w:rPr>
        <w:t xml:space="preserve">́ την </w:t>
      </w:r>
      <w:proofErr w:type="spellStart"/>
      <w:r w:rsidRPr="004B741B">
        <w:rPr>
          <w:lang w:val="el-GR"/>
        </w:rPr>
        <w:t>υπηρεσία</w:t>
      </w:r>
      <w:proofErr w:type="spellEnd"/>
      <w:r w:rsidRPr="004B741B">
        <w:rPr>
          <w:lang w:val="el-GR"/>
        </w:rPr>
        <w:t xml:space="preserve"> που </w:t>
      </w:r>
      <w:proofErr w:type="spellStart"/>
      <w:r w:rsidRPr="004B741B">
        <w:rPr>
          <w:lang w:val="el-GR"/>
        </w:rPr>
        <w:t>εκτελει</w:t>
      </w:r>
      <w:proofErr w:type="spellEnd"/>
      <w:r w:rsidRPr="004B741B">
        <w:rPr>
          <w:lang w:val="el-GR"/>
        </w:rPr>
        <w:t xml:space="preserve">́ την </w:t>
      </w:r>
      <w:proofErr w:type="spellStart"/>
      <w:r w:rsidRPr="004B741B">
        <w:rPr>
          <w:lang w:val="el-GR"/>
        </w:rPr>
        <w:t>προμήθεια</w:t>
      </w:r>
      <w:proofErr w:type="spellEnd"/>
      <w:r w:rsidRPr="004B741B">
        <w:rPr>
          <w:lang w:val="el-GR"/>
        </w:rPr>
        <w:t xml:space="preserve"> και την </w:t>
      </w:r>
      <w:proofErr w:type="spellStart"/>
      <w:r w:rsidRPr="004B741B">
        <w:rPr>
          <w:lang w:val="el-GR"/>
        </w:rPr>
        <w:t>επιτροπη</w:t>
      </w:r>
      <w:proofErr w:type="spellEnd"/>
      <w:r w:rsidRPr="004B741B">
        <w:rPr>
          <w:lang w:val="el-GR"/>
        </w:rPr>
        <w:t xml:space="preserve">́ </w:t>
      </w:r>
      <w:proofErr w:type="spellStart"/>
      <w:r w:rsidRPr="004B741B">
        <w:rPr>
          <w:lang w:val="el-GR"/>
        </w:rPr>
        <w:t>παραλαβής</w:t>
      </w:r>
      <w:proofErr w:type="spellEnd"/>
      <w:r w:rsidRPr="004B741B">
        <w:rPr>
          <w:lang w:val="el-GR"/>
        </w:rPr>
        <w:t xml:space="preserve">, για την </w:t>
      </w:r>
      <w:proofErr w:type="spellStart"/>
      <w:r w:rsidRPr="004B741B">
        <w:rPr>
          <w:lang w:val="el-GR"/>
        </w:rPr>
        <w:t>ημερομηνία</w:t>
      </w:r>
      <w:proofErr w:type="spellEnd"/>
      <w:r w:rsidRPr="004B741B">
        <w:rPr>
          <w:lang w:val="el-GR"/>
        </w:rPr>
        <w:t xml:space="preserve"> που </w:t>
      </w:r>
      <w:proofErr w:type="spellStart"/>
      <w:r w:rsidRPr="004B741B">
        <w:rPr>
          <w:lang w:val="el-GR"/>
        </w:rPr>
        <w:t>προτίθεται</w:t>
      </w:r>
      <w:proofErr w:type="spellEnd"/>
      <w:r w:rsidRPr="004B741B">
        <w:rPr>
          <w:lang w:val="el-GR"/>
        </w:rPr>
        <w:t xml:space="preserve"> να </w:t>
      </w:r>
      <w:proofErr w:type="spellStart"/>
      <w:r w:rsidRPr="004B741B">
        <w:rPr>
          <w:lang w:val="el-GR"/>
        </w:rPr>
        <w:t>παραδώσει</w:t>
      </w:r>
      <w:proofErr w:type="spellEnd"/>
      <w:r w:rsidRPr="004B741B">
        <w:rPr>
          <w:lang w:val="el-GR"/>
        </w:rPr>
        <w:t xml:space="preserve"> τον </w:t>
      </w:r>
      <w:proofErr w:type="spellStart"/>
      <w:r w:rsidRPr="004B741B">
        <w:rPr>
          <w:lang w:val="el-GR"/>
        </w:rPr>
        <w:t>εξοπλισμο</w:t>
      </w:r>
      <w:proofErr w:type="spellEnd"/>
      <w:r w:rsidRPr="004B741B">
        <w:rPr>
          <w:lang w:val="el-GR"/>
        </w:rPr>
        <w:t xml:space="preserve">́, </w:t>
      </w:r>
      <w:proofErr w:type="spellStart"/>
      <w:r w:rsidRPr="004B741B">
        <w:rPr>
          <w:lang w:val="el-GR"/>
        </w:rPr>
        <w:t>τουλάχιστον</w:t>
      </w:r>
      <w:proofErr w:type="spellEnd"/>
      <w:r w:rsidRPr="004B741B">
        <w:rPr>
          <w:lang w:val="el-GR"/>
        </w:rPr>
        <w:t xml:space="preserve"> </w:t>
      </w:r>
      <w:proofErr w:type="spellStart"/>
      <w:r w:rsidRPr="004B741B">
        <w:rPr>
          <w:lang w:val="el-GR"/>
        </w:rPr>
        <w:t>πέντε</w:t>
      </w:r>
      <w:proofErr w:type="spellEnd"/>
      <w:r w:rsidRPr="004B741B">
        <w:rPr>
          <w:lang w:val="el-GR"/>
        </w:rPr>
        <w:t xml:space="preserve"> (5) </w:t>
      </w:r>
      <w:proofErr w:type="spellStart"/>
      <w:r w:rsidRPr="004B741B">
        <w:rPr>
          <w:lang w:val="el-GR"/>
        </w:rPr>
        <w:t>εργάσιμες</w:t>
      </w:r>
      <w:proofErr w:type="spellEnd"/>
      <w:r w:rsidRPr="004B741B">
        <w:rPr>
          <w:lang w:val="el-GR"/>
        </w:rPr>
        <w:t xml:space="preserve"> </w:t>
      </w:r>
      <w:proofErr w:type="spellStart"/>
      <w:r w:rsidRPr="004B741B">
        <w:rPr>
          <w:lang w:val="el-GR"/>
        </w:rPr>
        <w:t>ημέρες</w:t>
      </w:r>
      <w:proofErr w:type="spellEnd"/>
      <w:r w:rsidRPr="004B741B">
        <w:rPr>
          <w:lang w:val="el-GR"/>
        </w:rPr>
        <w:t xml:space="preserve"> </w:t>
      </w:r>
      <w:proofErr w:type="spellStart"/>
      <w:r w:rsidRPr="004B741B">
        <w:rPr>
          <w:lang w:val="el-GR"/>
        </w:rPr>
        <w:t>νωρίτερα</w:t>
      </w:r>
      <w:proofErr w:type="spellEnd"/>
      <w:r w:rsidRPr="004B741B">
        <w:rPr>
          <w:lang w:val="el-GR"/>
        </w:rPr>
        <w:t xml:space="preserve">. </w:t>
      </w:r>
    </w:p>
    <w:p w14:paraId="3E66D1E4" w14:textId="77777777" w:rsidR="00160A43" w:rsidRPr="004B741B" w:rsidRDefault="00160A43" w:rsidP="00160A43">
      <w:pPr>
        <w:rPr>
          <w:lang w:val="el-GR"/>
        </w:rPr>
      </w:pPr>
      <w:proofErr w:type="spellStart"/>
      <w:r w:rsidRPr="004B741B">
        <w:rPr>
          <w:lang w:val="el-GR"/>
        </w:rPr>
        <w:t>Μετα</w:t>
      </w:r>
      <w:proofErr w:type="spellEnd"/>
      <w:r w:rsidRPr="004B741B">
        <w:rPr>
          <w:lang w:val="el-GR"/>
        </w:rPr>
        <w:t xml:space="preserve">́ </w:t>
      </w:r>
      <w:proofErr w:type="spellStart"/>
      <w:r w:rsidRPr="004B741B">
        <w:rPr>
          <w:lang w:val="el-GR"/>
        </w:rPr>
        <w:t>απο</w:t>
      </w:r>
      <w:proofErr w:type="spellEnd"/>
      <w:r w:rsidRPr="004B741B">
        <w:rPr>
          <w:lang w:val="el-GR"/>
        </w:rPr>
        <w:t xml:space="preserve">́ </w:t>
      </w:r>
      <w:proofErr w:type="spellStart"/>
      <w:r w:rsidRPr="004B741B">
        <w:rPr>
          <w:lang w:val="el-GR"/>
        </w:rPr>
        <w:t>κάθε</w:t>
      </w:r>
      <w:proofErr w:type="spellEnd"/>
      <w:r w:rsidRPr="004B741B">
        <w:rPr>
          <w:lang w:val="el-GR"/>
        </w:rPr>
        <w:t xml:space="preserve"> </w:t>
      </w:r>
      <w:proofErr w:type="spellStart"/>
      <w:r w:rsidRPr="004B741B">
        <w:rPr>
          <w:lang w:val="el-GR"/>
        </w:rPr>
        <w:t>προσκόμιση</w:t>
      </w:r>
      <w:proofErr w:type="spellEnd"/>
      <w:r w:rsidRPr="004B741B">
        <w:rPr>
          <w:lang w:val="el-GR"/>
        </w:rPr>
        <w:t xml:space="preserve"> </w:t>
      </w:r>
      <w:proofErr w:type="spellStart"/>
      <w:r w:rsidRPr="004B741B">
        <w:rPr>
          <w:lang w:val="el-GR"/>
        </w:rPr>
        <w:t>εξοπλισμου</w:t>
      </w:r>
      <w:proofErr w:type="spellEnd"/>
      <w:r w:rsidRPr="004B741B">
        <w:rPr>
          <w:lang w:val="el-GR"/>
        </w:rPr>
        <w:t xml:space="preserve">́ στην </w:t>
      </w:r>
      <w:proofErr w:type="spellStart"/>
      <w:r w:rsidRPr="004B741B">
        <w:rPr>
          <w:lang w:val="el-GR"/>
        </w:rPr>
        <w:t>αποθήκη</w:t>
      </w:r>
      <w:proofErr w:type="spellEnd"/>
      <w:r w:rsidRPr="004B741B">
        <w:rPr>
          <w:lang w:val="el-GR"/>
        </w:rPr>
        <w:t xml:space="preserve"> </w:t>
      </w:r>
      <w:proofErr w:type="spellStart"/>
      <w:r w:rsidRPr="004B741B">
        <w:rPr>
          <w:lang w:val="el-GR"/>
        </w:rPr>
        <w:t>υποδοχής</w:t>
      </w:r>
      <w:proofErr w:type="spellEnd"/>
      <w:r w:rsidRPr="004B741B">
        <w:rPr>
          <w:lang w:val="el-GR"/>
        </w:rPr>
        <w:t xml:space="preserve">, ο </w:t>
      </w:r>
      <w:proofErr w:type="spellStart"/>
      <w:r w:rsidRPr="004B741B">
        <w:rPr>
          <w:lang w:val="el-GR"/>
        </w:rPr>
        <w:t>ανάδοχος</w:t>
      </w:r>
      <w:proofErr w:type="spellEnd"/>
      <w:r w:rsidRPr="004B741B">
        <w:rPr>
          <w:lang w:val="el-GR"/>
        </w:rPr>
        <w:t xml:space="preserve"> </w:t>
      </w:r>
      <w:proofErr w:type="spellStart"/>
      <w:r w:rsidRPr="004B741B">
        <w:rPr>
          <w:lang w:val="el-GR"/>
        </w:rPr>
        <w:t>υποχρεούται</w:t>
      </w:r>
      <w:proofErr w:type="spellEnd"/>
      <w:r w:rsidRPr="004B741B">
        <w:rPr>
          <w:lang w:val="el-GR"/>
        </w:rPr>
        <w:t xml:space="preserve"> να </w:t>
      </w:r>
      <w:proofErr w:type="spellStart"/>
      <w:r w:rsidRPr="004B741B">
        <w:rPr>
          <w:lang w:val="el-GR"/>
        </w:rPr>
        <w:t>υποβάλει</w:t>
      </w:r>
      <w:proofErr w:type="spellEnd"/>
      <w:r w:rsidRPr="004B741B">
        <w:rPr>
          <w:lang w:val="el-GR"/>
        </w:rPr>
        <w:t xml:space="preserve"> στην </w:t>
      </w:r>
      <w:proofErr w:type="spellStart"/>
      <w:r w:rsidRPr="004B741B">
        <w:rPr>
          <w:lang w:val="el-GR"/>
        </w:rPr>
        <w:t>υπηρεσία</w:t>
      </w:r>
      <w:proofErr w:type="spellEnd"/>
      <w:r w:rsidRPr="004B741B">
        <w:rPr>
          <w:lang w:val="el-GR"/>
        </w:rPr>
        <w:t xml:space="preserve"> </w:t>
      </w:r>
      <w:proofErr w:type="spellStart"/>
      <w:r w:rsidRPr="004B741B">
        <w:rPr>
          <w:lang w:val="el-GR"/>
        </w:rPr>
        <w:t>αποδεικτικο</w:t>
      </w:r>
      <w:proofErr w:type="spellEnd"/>
      <w:r w:rsidRPr="004B741B">
        <w:rPr>
          <w:lang w:val="el-GR"/>
        </w:rPr>
        <w:t xml:space="preserve">́, </w:t>
      </w:r>
      <w:proofErr w:type="spellStart"/>
      <w:r w:rsidRPr="004B741B">
        <w:rPr>
          <w:lang w:val="el-GR"/>
        </w:rPr>
        <w:t>θεωρημένο</w:t>
      </w:r>
      <w:proofErr w:type="spellEnd"/>
      <w:r w:rsidRPr="004B741B">
        <w:rPr>
          <w:lang w:val="el-GR"/>
        </w:rPr>
        <w:t xml:space="preserve"> </w:t>
      </w:r>
      <w:proofErr w:type="spellStart"/>
      <w:r w:rsidRPr="004B741B">
        <w:rPr>
          <w:lang w:val="el-GR"/>
        </w:rPr>
        <w:t>απο</w:t>
      </w:r>
      <w:proofErr w:type="spellEnd"/>
      <w:r w:rsidRPr="004B741B">
        <w:rPr>
          <w:lang w:val="el-GR"/>
        </w:rPr>
        <w:t xml:space="preserve">́ τον </w:t>
      </w:r>
      <w:proofErr w:type="spellStart"/>
      <w:r w:rsidRPr="004B741B">
        <w:rPr>
          <w:lang w:val="el-GR"/>
        </w:rPr>
        <w:t>υπεύθυνο</w:t>
      </w:r>
      <w:proofErr w:type="spellEnd"/>
      <w:r w:rsidRPr="004B741B">
        <w:rPr>
          <w:lang w:val="el-GR"/>
        </w:rPr>
        <w:t xml:space="preserve"> της </w:t>
      </w:r>
      <w:proofErr w:type="spellStart"/>
      <w:r w:rsidRPr="004B741B">
        <w:rPr>
          <w:lang w:val="el-GR"/>
        </w:rPr>
        <w:t>αποθήκης</w:t>
      </w:r>
      <w:proofErr w:type="spellEnd"/>
      <w:r w:rsidRPr="004B741B">
        <w:rPr>
          <w:lang w:val="el-GR"/>
        </w:rPr>
        <w:t xml:space="preserve">, στο </w:t>
      </w:r>
      <w:proofErr w:type="spellStart"/>
      <w:r w:rsidRPr="004B741B">
        <w:rPr>
          <w:lang w:val="el-GR"/>
        </w:rPr>
        <w:t>οποίο</w:t>
      </w:r>
      <w:proofErr w:type="spellEnd"/>
      <w:r w:rsidRPr="004B741B">
        <w:rPr>
          <w:lang w:val="el-GR"/>
        </w:rPr>
        <w:t xml:space="preserve"> </w:t>
      </w:r>
      <w:proofErr w:type="spellStart"/>
      <w:r w:rsidRPr="004B741B">
        <w:rPr>
          <w:lang w:val="el-GR"/>
        </w:rPr>
        <w:t>αναφέρεται</w:t>
      </w:r>
      <w:proofErr w:type="spellEnd"/>
      <w:r w:rsidRPr="004B741B">
        <w:rPr>
          <w:lang w:val="el-GR"/>
        </w:rPr>
        <w:t xml:space="preserve"> η </w:t>
      </w:r>
      <w:proofErr w:type="spellStart"/>
      <w:r w:rsidRPr="004B741B">
        <w:rPr>
          <w:lang w:val="el-GR"/>
        </w:rPr>
        <w:t>ημερομηνία</w:t>
      </w:r>
      <w:proofErr w:type="spellEnd"/>
      <w:r w:rsidRPr="004B741B">
        <w:rPr>
          <w:lang w:val="el-GR"/>
        </w:rPr>
        <w:t xml:space="preserve"> </w:t>
      </w:r>
      <w:proofErr w:type="spellStart"/>
      <w:r w:rsidRPr="004B741B">
        <w:rPr>
          <w:lang w:val="el-GR"/>
        </w:rPr>
        <w:t>προσκόμισης</w:t>
      </w:r>
      <w:proofErr w:type="spellEnd"/>
      <w:r w:rsidRPr="004B741B">
        <w:rPr>
          <w:lang w:val="el-GR"/>
        </w:rPr>
        <w:t xml:space="preserve">, η </w:t>
      </w:r>
      <w:proofErr w:type="spellStart"/>
      <w:r w:rsidRPr="004B741B">
        <w:rPr>
          <w:lang w:val="el-GR"/>
        </w:rPr>
        <w:t>ποσότητα</w:t>
      </w:r>
      <w:proofErr w:type="spellEnd"/>
      <w:r w:rsidRPr="004B741B">
        <w:rPr>
          <w:lang w:val="el-GR"/>
        </w:rPr>
        <w:t xml:space="preserve"> και ο </w:t>
      </w:r>
      <w:proofErr w:type="spellStart"/>
      <w:r w:rsidRPr="004B741B">
        <w:rPr>
          <w:lang w:val="el-GR"/>
        </w:rPr>
        <w:t>αριθμός</w:t>
      </w:r>
      <w:proofErr w:type="spellEnd"/>
      <w:r w:rsidRPr="004B741B">
        <w:rPr>
          <w:lang w:val="el-GR"/>
        </w:rPr>
        <w:t xml:space="preserve"> της </w:t>
      </w:r>
      <w:proofErr w:type="spellStart"/>
      <w:r w:rsidRPr="004B741B">
        <w:rPr>
          <w:lang w:val="el-GR"/>
        </w:rPr>
        <w:t>σύμβασης</w:t>
      </w:r>
      <w:proofErr w:type="spellEnd"/>
      <w:r w:rsidRPr="004B741B">
        <w:rPr>
          <w:lang w:val="el-GR"/>
        </w:rPr>
        <w:t xml:space="preserve"> σε </w:t>
      </w:r>
      <w:proofErr w:type="spellStart"/>
      <w:r w:rsidRPr="004B741B">
        <w:rPr>
          <w:lang w:val="el-GR"/>
        </w:rPr>
        <w:t>εκτέλεση</w:t>
      </w:r>
      <w:proofErr w:type="spellEnd"/>
      <w:r w:rsidRPr="004B741B">
        <w:rPr>
          <w:lang w:val="el-GR"/>
        </w:rPr>
        <w:t xml:space="preserve"> της </w:t>
      </w:r>
      <w:proofErr w:type="spellStart"/>
      <w:r w:rsidRPr="004B741B">
        <w:rPr>
          <w:lang w:val="el-GR"/>
        </w:rPr>
        <w:t>οποίας</w:t>
      </w:r>
      <w:proofErr w:type="spellEnd"/>
      <w:r w:rsidRPr="004B741B">
        <w:rPr>
          <w:lang w:val="el-GR"/>
        </w:rPr>
        <w:t xml:space="preserve"> </w:t>
      </w:r>
      <w:proofErr w:type="spellStart"/>
      <w:r w:rsidRPr="004B741B">
        <w:rPr>
          <w:lang w:val="el-GR"/>
        </w:rPr>
        <w:t>προσκομίστηκε</w:t>
      </w:r>
      <w:proofErr w:type="spellEnd"/>
      <w:r w:rsidRPr="004B741B">
        <w:rPr>
          <w:lang w:val="el-GR"/>
        </w:rPr>
        <w:t xml:space="preserve">. </w:t>
      </w:r>
    </w:p>
    <w:p w14:paraId="098EE814" w14:textId="77777777" w:rsidR="00160A43" w:rsidRPr="00C10EF8" w:rsidRDefault="00160A43" w:rsidP="00160A43">
      <w:pPr>
        <w:pStyle w:val="Web"/>
        <w:shd w:val="clear" w:color="auto" w:fill="FFFFFF"/>
      </w:pPr>
      <w:r w:rsidRPr="00C10EF8">
        <w:rPr>
          <w:rFonts w:ascii="Calibri" w:hAnsi="Calibri" w:cs="Calibri"/>
          <w:sz w:val="22"/>
          <w:szCs w:val="22"/>
        </w:rPr>
        <w:t xml:space="preserve">3.2 ΠΑΡΑΛΑΒΗ </w:t>
      </w:r>
    </w:p>
    <w:p w14:paraId="4A6A0F59" w14:textId="55C50C95" w:rsidR="00160A43" w:rsidRPr="004B741B" w:rsidRDefault="00160A43" w:rsidP="00160A43">
      <w:pPr>
        <w:rPr>
          <w:lang w:val="el-GR"/>
        </w:rPr>
      </w:pPr>
      <w:r w:rsidRPr="004B741B">
        <w:rPr>
          <w:lang w:val="el-GR"/>
        </w:rPr>
        <w:t xml:space="preserve">Η </w:t>
      </w:r>
      <w:proofErr w:type="spellStart"/>
      <w:r w:rsidRPr="004B741B">
        <w:rPr>
          <w:lang w:val="el-GR"/>
        </w:rPr>
        <w:t>μεταφορα</w:t>
      </w:r>
      <w:proofErr w:type="spellEnd"/>
      <w:r w:rsidRPr="004B741B">
        <w:rPr>
          <w:lang w:val="el-GR"/>
        </w:rPr>
        <w:t xml:space="preserve">́ και </w:t>
      </w:r>
      <w:proofErr w:type="spellStart"/>
      <w:r w:rsidRPr="004B741B">
        <w:rPr>
          <w:lang w:val="el-GR"/>
        </w:rPr>
        <w:t>παράδοση</w:t>
      </w:r>
      <w:proofErr w:type="spellEnd"/>
      <w:r w:rsidRPr="004B741B">
        <w:rPr>
          <w:lang w:val="el-GR"/>
        </w:rPr>
        <w:t xml:space="preserve"> των </w:t>
      </w:r>
      <w:proofErr w:type="spellStart"/>
      <w:r w:rsidRPr="004B741B">
        <w:rPr>
          <w:lang w:val="el-GR"/>
        </w:rPr>
        <w:t>υπο</w:t>
      </w:r>
      <w:proofErr w:type="spellEnd"/>
      <w:r w:rsidRPr="004B741B">
        <w:rPr>
          <w:lang w:val="el-GR"/>
        </w:rPr>
        <w:t xml:space="preserve">́ </w:t>
      </w:r>
      <w:proofErr w:type="spellStart"/>
      <w:r w:rsidRPr="004B741B">
        <w:rPr>
          <w:lang w:val="el-GR"/>
        </w:rPr>
        <w:t>προμήθεια</w:t>
      </w:r>
      <w:proofErr w:type="spellEnd"/>
      <w:r w:rsidRPr="004B741B">
        <w:rPr>
          <w:lang w:val="el-GR"/>
        </w:rPr>
        <w:t xml:space="preserve"> </w:t>
      </w:r>
      <w:proofErr w:type="spellStart"/>
      <w:r w:rsidRPr="004B741B">
        <w:rPr>
          <w:lang w:val="el-GR"/>
        </w:rPr>
        <w:t>μηχανημάτων</w:t>
      </w:r>
      <w:proofErr w:type="spellEnd"/>
      <w:r w:rsidRPr="004B741B">
        <w:rPr>
          <w:lang w:val="el-GR"/>
        </w:rPr>
        <w:t xml:space="preserve"> </w:t>
      </w:r>
      <w:proofErr w:type="spellStart"/>
      <w:r w:rsidRPr="004B741B">
        <w:rPr>
          <w:lang w:val="el-GR"/>
        </w:rPr>
        <w:t>έργου</w:t>
      </w:r>
      <w:proofErr w:type="spellEnd"/>
      <w:r w:rsidRPr="004B741B">
        <w:rPr>
          <w:lang w:val="el-GR"/>
        </w:rPr>
        <w:t xml:space="preserve">, θα </w:t>
      </w:r>
      <w:proofErr w:type="spellStart"/>
      <w:r w:rsidRPr="004B741B">
        <w:rPr>
          <w:lang w:val="el-GR"/>
        </w:rPr>
        <w:t>γίνεται</w:t>
      </w:r>
      <w:proofErr w:type="spellEnd"/>
      <w:r w:rsidRPr="004B741B">
        <w:rPr>
          <w:lang w:val="el-GR"/>
        </w:rPr>
        <w:t xml:space="preserve"> με </w:t>
      </w:r>
      <w:proofErr w:type="spellStart"/>
      <w:r w:rsidRPr="004B741B">
        <w:rPr>
          <w:lang w:val="el-GR"/>
        </w:rPr>
        <w:t>δαπάνη</w:t>
      </w:r>
      <w:proofErr w:type="spellEnd"/>
      <w:r w:rsidRPr="004B741B">
        <w:rPr>
          <w:lang w:val="el-GR"/>
        </w:rPr>
        <w:t xml:space="preserve"> του </w:t>
      </w:r>
      <w:proofErr w:type="spellStart"/>
      <w:r w:rsidRPr="004B741B">
        <w:rPr>
          <w:lang w:val="el-GR"/>
        </w:rPr>
        <w:t>προμηθευτη</w:t>
      </w:r>
      <w:proofErr w:type="spellEnd"/>
      <w:r w:rsidRPr="004B741B">
        <w:rPr>
          <w:lang w:val="el-GR"/>
        </w:rPr>
        <w:t xml:space="preserve">́ και θα </w:t>
      </w:r>
      <w:proofErr w:type="spellStart"/>
      <w:r w:rsidRPr="004B741B">
        <w:rPr>
          <w:lang w:val="el-GR"/>
        </w:rPr>
        <w:t>ολοκληρωθει</w:t>
      </w:r>
      <w:proofErr w:type="spellEnd"/>
      <w:r w:rsidRPr="004B741B">
        <w:rPr>
          <w:lang w:val="el-GR"/>
        </w:rPr>
        <w:t xml:space="preserve">́ στο </w:t>
      </w:r>
      <w:proofErr w:type="spellStart"/>
      <w:r w:rsidRPr="004B741B">
        <w:rPr>
          <w:lang w:val="el-GR"/>
        </w:rPr>
        <w:t>σύνολο</w:t>
      </w:r>
      <w:proofErr w:type="spellEnd"/>
      <w:r w:rsidRPr="004B741B">
        <w:rPr>
          <w:lang w:val="el-GR"/>
        </w:rPr>
        <w:t xml:space="preserve"> της </w:t>
      </w:r>
      <w:proofErr w:type="spellStart"/>
      <w:r w:rsidRPr="004B741B">
        <w:rPr>
          <w:lang w:val="el-GR"/>
        </w:rPr>
        <w:t>μετα</w:t>
      </w:r>
      <w:proofErr w:type="spellEnd"/>
      <w:r w:rsidRPr="004B741B">
        <w:rPr>
          <w:lang w:val="el-GR"/>
        </w:rPr>
        <w:t xml:space="preserve">́ </w:t>
      </w:r>
      <w:proofErr w:type="spellStart"/>
      <w:r w:rsidRPr="004B741B">
        <w:rPr>
          <w:lang w:val="el-GR"/>
        </w:rPr>
        <w:t>απο</w:t>
      </w:r>
      <w:proofErr w:type="spellEnd"/>
      <w:r w:rsidRPr="004B741B">
        <w:rPr>
          <w:lang w:val="el-GR"/>
        </w:rPr>
        <w:t xml:space="preserve">́ </w:t>
      </w:r>
      <w:proofErr w:type="spellStart"/>
      <w:r w:rsidRPr="004B741B">
        <w:rPr>
          <w:lang w:val="el-GR"/>
        </w:rPr>
        <w:t>συνεννόηση</w:t>
      </w:r>
      <w:proofErr w:type="spellEnd"/>
      <w:r w:rsidRPr="004B741B">
        <w:rPr>
          <w:lang w:val="el-GR"/>
        </w:rPr>
        <w:t xml:space="preserve"> με την </w:t>
      </w:r>
      <w:proofErr w:type="spellStart"/>
      <w:r w:rsidRPr="004B741B">
        <w:rPr>
          <w:lang w:val="el-GR"/>
        </w:rPr>
        <w:t>Υπηρεσία</w:t>
      </w:r>
      <w:proofErr w:type="spellEnd"/>
      <w:r w:rsidRPr="004B741B">
        <w:rPr>
          <w:lang w:val="el-GR"/>
        </w:rPr>
        <w:t xml:space="preserve">, </w:t>
      </w:r>
      <w:proofErr w:type="spellStart"/>
      <w:r w:rsidRPr="004B741B">
        <w:rPr>
          <w:lang w:val="el-GR"/>
        </w:rPr>
        <w:t>σύμφωνα</w:t>
      </w:r>
      <w:proofErr w:type="spellEnd"/>
      <w:r w:rsidRPr="004B741B">
        <w:rPr>
          <w:lang w:val="el-GR"/>
        </w:rPr>
        <w:t xml:space="preserve"> με </w:t>
      </w:r>
      <w:proofErr w:type="spellStart"/>
      <w:r w:rsidRPr="004B741B">
        <w:rPr>
          <w:lang w:val="el-GR"/>
        </w:rPr>
        <w:t>όσα</w:t>
      </w:r>
      <w:proofErr w:type="spellEnd"/>
      <w:r w:rsidRPr="004B741B">
        <w:rPr>
          <w:lang w:val="el-GR"/>
        </w:rPr>
        <w:t xml:space="preserve"> </w:t>
      </w:r>
      <w:proofErr w:type="spellStart"/>
      <w:r w:rsidRPr="004B741B">
        <w:rPr>
          <w:lang w:val="el-GR"/>
        </w:rPr>
        <w:t>καθορίζονται</w:t>
      </w:r>
      <w:proofErr w:type="spellEnd"/>
      <w:r w:rsidRPr="004B741B">
        <w:rPr>
          <w:lang w:val="el-GR"/>
        </w:rPr>
        <w:t xml:space="preserve"> </w:t>
      </w:r>
      <w:r w:rsidRPr="004B741B">
        <w:rPr>
          <w:lang w:val="el-GR"/>
        </w:rPr>
        <w:lastRenderedPageBreak/>
        <w:t xml:space="preserve">στο </w:t>
      </w:r>
      <w:proofErr w:type="spellStart"/>
      <w:r w:rsidRPr="004B741B">
        <w:rPr>
          <w:lang w:val="el-GR"/>
        </w:rPr>
        <w:t>άρθρο</w:t>
      </w:r>
      <w:proofErr w:type="spellEnd"/>
      <w:r w:rsidRPr="004B741B">
        <w:rPr>
          <w:lang w:val="el-GR"/>
        </w:rPr>
        <w:t xml:space="preserve"> 208 του Ν. 4412/16. Ως </w:t>
      </w:r>
      <w:proofErr w:type="spellStart"/>
      <w:r w:rsidRPr="004B741B">
        <w:rPr>
          <w:lang w:val="el-GR"/>
        </w:rPr>
        <w:t>μέγιστος</w:t>
      </w:r>
      <w:proofErr w:type="spellEnd"/>
      <w:r w:rsidRPr="004B741B">
        <w:rPr>
          <w:lang w:val="el-GR"/>
        </w:rPr>
        <w:t xml:space="preserve"> </w:t>
      </w:r>
      <w:proofErr w:type="spellStart"/>
      <w:r w:rsidRPr="004B741B">
        <w:rPr>
          <w:lang w:val="el-GR"/>
        </w:rPr>
        <w:t>χρόνος</w:t>
      </w:r>
      <w:proofErr w:type="spellEnd"/>
      <w:r w:rsidRPr="004B741B">
        <w:rPr>
          <w:lang w:val="el-GR"/>
        </w:rPr>
        <w:t xml:space="preserve"> </w:t>
      </w:r>
      <w:proofErr w:type="spellStart"/>
      <w:r w:rsidRPr="004B741B">
        <w:rPr>
          <w:lang w:val="el-GR"/>
        </w:rPr>
        <w:t>παράδοσης</w:t>
      </w:r>
      <w:proofErr w:type="spellEnd"/>
      <w:r w:rsidRPr="004B741B">
        <w:rPr>
          <w:lang w:val="el-GR"/>
        </w:rPr>
        <w:t xml:space="preserve"> </w:t>
      </w:r>
      <w:proofErr w:type="spellStart"/>
      <w:r w:rsidRPr="004B741B">
        <w:rPr>
          <w:lang w:val="el-GR"/>
        </w:rPr>
        <w:t>ορίζονται</w:t>
      </w:r>
      <w:proofErr w:type="spellEnd"/>
      <w:r w:rsidRPr="004B741B">
        <w:rPr>
          <w:lang w:val="el-GR"/>
        </w:rPr>
        <w:t xml:space="preserve"> οι </w:t>
      </w:r>
      <w:r w:rsidR="004F0688">
        <w:rPr>
          <w:lang w:val="el-GR"/>
        </w:rPr>
        <w:t>δώδεκα</w:t>
      </w:r>
      <w:r w:rsidRPr="004B741B">
        <w:rPr>
          <w:lang w:val="el-GR"/>
        </w:rPr>
        <w:t xml:space="preserve"> (</w:t>
      </w:r>
      <w:r>
        <w:rPr>
          <w:lang w:val="el-GR"/>
        </w:rPr>
        <w:t>1</w:t>
      </w:r>
      <w:r w:rsidR="004F0688">
        <w:rPr>
          <w:lang w:val="el-GR"/>
        </w:rPr>
        <w:t>2</w:t>
      </w:r>
      <w:r w:rsidRPr="004B741B">
        <w:rPr>
          <w:lang w:val="el-GR"/>
        </w:rPr>
        <w:t xml:space="preserve">) μήνες </w:t>
      </w:r>
      <w:proofErr w:type="spellStart"/>
      <w:r w:rsidRPr="004B741B">
        <w:rPr>
          <w:lang w:val="el-GR"/>
        </w:rPr>
        <w:t>μετα</w:t>
      </w:r>
      <w:proofErr w:type="spellEnd"/>
      <w:r w:rsidRPr="004B741B">
        <w:rPr>
          <w:lang w:val="el-GR"/>
        </w:rPr>
        <w:t xml:space="preserve">́ την </w:t>
      </w:r>
      <w:proofErr w:type="spellStart"/>
      <w:r w:rsidRPr="004B741B">
        <w:rPr>
          <w:lang w:val="el-GR"/>
        </w:rPr>
        <w:t>ημερομηνία</w:t>
      </w:r>
      <w:proofErr w:type="spellEnd"/>
      <w:r w:rsidRPr="004B741B">
        <w:rPr>
          <w:lang w:val="el-GR"/>
        </w:rPr>
        <w:t xml:space="preserve"> της </w:t>
      </w:r>
      <w:proofErr w:type="spellStart"/>
      <w:r w:rsidRPr="004B741B">
        <w:rPr>
          <w:lang w:val="el-GR"/>
        </w:rPr>
        <w:t>υπογραφής</w:t>
      </w:r>
      <w:proofErr w:type="spellEnd"/>
      <w:r w:rsidRPr="004B741B">
        <w:rPr>
          <w:lang w:val="el-GR"/>
        </w:rPr>
        <w:t xml:space="preserve"> της </w:t>
      </w:r>
      <w:proofErr w:type="spellStart"/>
      <w:r w:rsidRPr="004B741B">
        <w:rPr>
          <w:lang w:val="el-GR"/>
        </w:rPr>
        <w:t>σύμβασης</w:t>
      </w:r>
      <w:proofErr w:type="spellEnd"/>
      <w:r w:rsidRPr="004B741B">
        <w:rPr>
          <w:lang w:val="el-GR"/>
        </w:rPr>
        <w:t xml:space="preserve">. Η </w:t>
      </w:r>
      <w:proofErr w:type="spellStart"/>
      <w:r w:rsidRPr="004B741B">
        <w:rPr>
          <w:lang w:val="el-GR"/>
        </w:rPr>
        <w:t>παράδοση</w:t>
      </w:r>
      <w:proofErr w:type="spellEnd"/>
      <w:r w:rsidRPr="004B741B">
        <w:rPr>
          <w:lang w:val="el-GR"/>
        </w:rPr>
        <w:t xml:space="preserve"> των </w:t>
      </w:r>
      <w:proofErr w:type="spellStart"/>
      <w:r w:rsidRPr="004B741B">
        <w:rPr>
          <w:lang w:val="el-GR"/>
        </w:rPr>
        <w:t>οχημάτων</w:t>
      </w:r>
      <w:proofErr w:type="spellEnd"/>
      <w:r w:rsidRPr="004B741B">
        <w:rPr>
          <w:lang w:val="el-GR"/>
        </w:rPr>
        <w:t>/</w:t>
      </w:r>
      <w:proofErr w:type="spellStart"/>
      <w:r w:rsidRPr="004B741B">
        <w:rPr>
          <w:lang w:val="el-GR"/>
        </w:rPr>
        <w:t>μηχανημάτων</w:t>
      </w:r>
      <w:proofErr w:type="spellEnd"/>
      <w:r w:rsidRPr="004B741B">
        <w:rPr>
          <w:lang w:val="el-GR"/>
        </w:rPr>
        <w:t xml:space="preserve"> </w:t>
      </w:r>
      <w:r w:rsidR="004F0688">
        <w:rPr>
          <w:lang w:val="el-GR"/>
        </w:rPr>
        <w:t xml:space="preserve">και του εξοπλισμού </w:t>
      </w:r>
      <w:r w:rsidRPr="004B741B">
        <w:rPr>
          <w:lang w:val="el-GR"/>
        </w:rPr>
        <w:t xml:space="preserve">θα </w:t>
      </w:r>
      <w:proofErr w:type="spellStart"/>
      <w:r w:rsidRPr="004B741B">
        <w:rPr>
          <w:lang w:val="el-GR"/>
        </w:rPr>
        <w:t>λάβει</w:t>
      </w:r>
      <w:proofErr w:type="spellEnd"/>
      <w:r w:rsidRPr="004B741B">
        <w:rPr>
          <w:lang w:val="el-GR"/>
        </w:rPr>
        <w:t xml:space="preserve"> </w:t>
      </w:r>
      <w:proofErr w:type="spellStart"/>
      <w:r w:rsidRPr="004B741B">
        <w:rPr>
          <w:lang w:val="el-GR"/>
        </w:rPr>
        <w:t>χώρα</w:t>
      </w:r>
      <w:proofErr w:type="spellEnd"/>
      <w:r w:rsidRPr="004B741B">
        <w:rPr>
          <w:lang w:val="el-GR"/>
        </w:rPr>
        <w:t xml:space="preserve"> στο </w:t>
      </w:r>
      <w:proofErr w:type="spellStart"/>
      <w:r w:rsidRPr="004B741B">
        <w:rPr>
          <w:lang w:val="el-GR"/>
        </w:rPr>
        <w:t>Αμαξοστάσιο</w:t>
      </w:r>
      <w:proofErr w:type="spellEnd"/>
      <w:r w:rsidRPr="004B741B">
        <w:rPr>
          <w:lang w:val="el-GR"/>
        </w:rPr>
        <w:t xml:space="preserve"> του </w:t>
      </w:r>
      <w:proofErr w:type="spellStart"/>
      <w:r w:rsidRPr="004B741B">
        <w:rPr>
          <w:lang w:val="el-GR"/>
        </w:rPr>
        <w:t>Δήμου</w:t>
      </w:r>
      <w:proofErr w:type="spellEnd"/>
      <w:r w:rsidR="004F0688">
        <w:rPr>
          <w:lang w:val="el-GR"/>
        </w:rPr>
        <w:t xml:space="preserve"> ή σε άλλη τοποθεσία που θα υποδείξει ο δήμος</w:t>
      </w:r>
      <w:r w:rsidRPr="004B741B">
        <w:rPr>
          <w:lang w:val="el-GR"/>
        </w:rPr>
        <w:t xml:space="preserve">, </w:t>
      </w:r>
      <w:proofErr w:type="spellStart"/>
      <w:r w:rsidRPr="004B741B">
        <w:rPr>
          <w:lang w:val="el-GR"/>
        </w:rPr>
        <w:t>σύμφωνα</w:t>
      </w:r>
      <w:proofErr w:type="spellEnd"/>
      <w:r w:rsidRPr="004B741B">
        <w:rPr>
          <w:lang w:val="el-GR"/>
        </w:rPr>
        <w:t xml:space="preserve"> με </w:t>
      </w:r>
      <w:proofErr w:type="spellStart"/>
      <w:r w:rsidRPr="004B741B">
        <w:rPr>
          <w:lang w:val="el-GR"/>
        </w:rPr>
        <w:t>όσα</w:t>
      </w:r>
      <w:proofErr w:type="spellEnd"/>
      <w:r w:rsidRPr="004B741B">
        <w:rPr>
          <w:lang w:val="el-GR"/>
        </w:rPr>
        <w:t xml:space="preserve"> </w:t>
      </w:r>
      <w:proofErr w:type="spellStart"/>
      <w:r w:rsidRPr="004B741B">
        <w:rPr>
          <w:lang w:val="el-GR"/>
        </w:rPr>
        <w:t>προβλέπονται</w:t>
      </w:r>
      <w:proofErr w:type="spellEnd"/>
      <w:r w:rsidRPr="004B741B">
        <w:rPr>
          <w:lang w:val="el-GR"/>
        </w:rPr>
        <w:t xml:space="preserve"> στις </w:t>
      </w:r>
      <w:proofErr w:type="spellStart"/>
      <w:r w:rsidRPr="004B741B">
        <w:rPr>
          <w:lang w:val="el-GR"/>
        </w:rPr>
        <w:t>τεχνικές</w:t>
      </w:r>
      <w:proofErr w:type="spellEnd"/>
      <w:r w:rsidRPr="004B741B">
        <w:rPr>
          <w:lang w:val="el-GR"/>
        </w:rPr>
        <w:t xml:space="preserve"> </w:t>
      </w:r>
      <w:proofErr w:type="spellStart"/>
      <w:r w:rsidRPr="004B741B">
        <w:rPr>
          <w:lang w:val="el-GR"/>
        </w:rPr>
        <w:t>προδιαγραφές</w:t>
      </w:r>
      <w:proofErr w:type="spellEnd"/>
      <w:r w:rsidRPr="004B741B">
        <w:rPr>
          <w:lang w:val="el-GR"/>
        </w:rPr>
        <w:t xml:space="preserve"> της </w:t>
      </w:r>
      <w:proofErr w:type="spellStart"/>
      <w:r w:rsidRPr="004B741B">
        <w:rPr>
          <w:lang w:val="el-GR"/>
        </w:rPr>
        <w:t>παρούσης</w:t>
      </w:r>
      <w:proofErr w:type="spellEnd"/>
      <w:r w:rsidRPr="004B741B">
        <w:rPr>
          <w:lang w:val="el-GR"/>
        </w:rPr>
        <w:t xml:space="preserve"> </w:t>
      </w:r>
      <w:proofErr w:type="spellStart"/>
      <w:r w:rsidRPr="004B741B">
        <w:rPr>
          <w:lang w:val="el-GR"/>
        </w:rPr>
        <w:t>μελέτης</w:t>
      </w:r>
      <w:proofErr w:type="spellEnd"/>
      <w:r w:rsidRPr="004B741B">
        <w:rPr>
          <w:lang w:val="el-GR"/>
        </w:rPr>
        <w:t xml:space="preserve">.  </w:t>
      </w:r>
    </w:p>
    <w:p w14:paraId="61DB9921" w14:textId="77777777" w:rsidR="00160A43" w:rsidRPr="004B741B" w:rsidRDefault="00160A43" w:rsidP="00160A43">
      <w:pPr>
        <w:rPr>
          <w:lang w:val="el-GR"/>
        </w:rPr>
      </w:pPr>
      <w:r w:rsidRPr="004B741B">
        <w:rPr>
          <w:lang w:val="el-GR"/>
        </w:rPr>
        <w:t xml:space="preserve">Η </w:t>
      </w:r>
      <w:proofErr w:type="spellStart"/>
      <w:r w:rsidRPr="004B741B">
        <w:rPr>
          <w:lang w:val="el-GR"/>
        </w:rPr>
        <w:t>παραλαβη</w:t>
      </w:r>
      <w:proofErr w:type="spellEnd"/>
      <w:r w:rsidRPr="004B741B">
        <w:rPr>
          <w:lang w:val="el-GR"/>
        </w:rPr>
        <w:t xml:space="preserve">́ θα </w:t>
      </w:r>
      <w:proofErr w:type="spellStart"/>
      <w:r w:rsidRPr="004B741B">
        <w:rPr>
          <w:lang w:val="el-GR"/>
        </w:rPr>
        <w:t>γίνεται</w:t>
      </w:r>
      <w:proofErr w:type="spellEnd"/>
      <w:r w:rsidRPr="004B741B">
        <w:rPr>
          <w:lang w:val="el-GR"/>
        </w:rPr>
        <w:t xml:space="preserve"> </w:t>
      </w:r>
      <w:proofErr w:type="spellStart"/>
      <w:r w:rsidRPr="004B741B">
        <w:rPr>
          <w:lang w:val="el-GR"/>
        </w:rPr>
        <w:t>απο</w:t>
      </w:r>
      <w:proofErr w:type="spellEnd"/>
      <w:r w:rsidRPr="004B741B">
        <w:rPr>
          <w:lang w:val="el-GR"/>
        </w:rPr>
        <w:t xml:space="preserve">́ την </w:t>
      </w:r>
      <w:proofErr w:type="spellStart"/>
      <w:r w:rsidRPr="004B741B">
        <w:rPr>
          <w:lang w:val="el-GR"/>
        </w:rPr>
        <w:t>οικεία</w:t>
      </w:r>
      <w:proofErr w:type="spellEnd"/>
      <w:r w:rsidRPr="004B741B">
        <w:rPr>
          <w:lang w:val="el-GR"/>
        </w:rPr>
        <w:t xml:space="preserve"> </w:t>
      </w:r>
      <w:proofErr w:type="spellStart"/>
      <w:r w:rsidRPr="004B741B">
        <w:rPr>
          <w:lang w:val="el-GR"/>
        </w:rPr>
        <w:t>επιτροπη</w:t>
      </w:r>
      <w:proofErr w:type="spellEnd"/>
      <w:r w:rsidRPr="004B741B">
        <w:rPr>
          <w:lang w:val="el-GR"/>
        </w:rPr>
        <w:t xml:space="preserve">́ </w:t>
      </w:r>
      <w:proofErr w:type="spellStart"/>
      <w:r w:rsidRPr="004B741B">
        <w:rPr>
          <w:lang w:val="el-GR"/>
        </w:rPr>
        <w:t>παρουσία</w:t>
      </w:r>
      <w:proofErr w:type="spellEnd"/>
      <w:r w:rsidRPr="004B741B">
        <w:rPr>
          <w:lang w:val="el-GR"/>
        </w:rPr>
        <w:t xml:space="preserve"> του </w:t>
      </w:r>
      <w:proofErr w:type="spellStart"/>
      <w:r w:rsidRPr="004B741B">
        <w:rPr>
          <w:lang w:val="el-GR"/>
        </w:rPr>
        <w:t>αναδόχου</w:t>
      </w:r>
      <w:proofErr w:type="spellEnd"/>
      <w:r w:rsidRPr="004B741B">
        <w:rPr>
          <w:lang w:val="el-GR"/>
        </w:rPr>
        <w:t xml:space="preserve">. Η </w:t>
      </w:r>
      <w:proofErr w:type="spellStart"/>
      <w:r w:rsidRPr="004B741B">
        <w:rPr>
          <w:lang w:val="el-GR"/>
        </w:rPr>
        <w:t>επιτροπη</w:t>
      </w:r>
      <w:proofErr w:type="spellEnd"/>
      <w:r w:rsidRPr="004B741B">
        <w:rPr>
          <w:lang w:val="el-GR"/>
        </w:rPr>
        <w:t xml:space="preserve">́ </w:t>
      </w:r>
      <w:proofErr w:type="spellStart"/>
      <w:r w:rsidRPr="004B741B">
        <w:rPr>
          <w:lang w:val="el-GR"/>
        </w:rPr>
        <w:t>σύμφωνα</w:t>
      </w:r>
      <w:proofErr w:type="spellEnd"/>
      <w:r w:rsidRPr="004B741B">
        <w:rPr>
          <w:lang w:val="el-GR"/>
        </w:rPr>
        <w:t xml:space="preserve"> με την παρ. 11 </w:t>
      </w:r>
      <w:proofErr w:type="spellStart"/>
      <w:r w:rsidRPr="004B741B">
        <w:rPr>
          <w:lang w:val="el-GR"/>
        </w:rPr>
        <w:t>εδ</w:t>
      </w:r>
      <w:proofErr w:type="spellEnd"/>
      <w:r w:rsidRPr="004B741B">
        <w:rPr>
          <w:lang w:val="el-GR"/>
        </w:rPr>
        <w:t xml:space="preserve">. β του </w:t>
      </w:r>
      <w:proofErr w:type="spellStart"/>
      <w:r w:rsidRPr="004B741B">
        <w:rPr>
          <w:lang w:val="el-GR"/>
        </w:rPr>
        <w:t>άρθρου</w:t>
      </w:r>
      <w:proofErr w:type="spellEnd"/>
      <w:r w:rsidRPr="004B741B">
        <w:rPr>
          <w:lang w:val="el-GR"/>
        </w:rPr>
        <w:t xml:space="preserve"> 221 του Ν.4412/16 </w:t>
      </w:r>
      <w:proofErr w:type="spellStart"/>
      <w:r w:rsidRPr="004B741B">
        <w:rPr>
          <w:lang w:val="el-GR"/>
        </w:rPr>
        <w:t>σύμφωνα</w:t>
      </w:r>
      <w:proofErr w:type="spellEnd"/>
      <w:r w:rsidRPr="004B741B">
        <w:rPr>
          <w:lang w:val="el-GR"/>
        </w:rPr>
        <w:t xml:space="preserve"> με τα </w:t>
      </w:r>
      <w:proofErr w:type="spellStart"/>
      <w:r w:rsidRPr="004B741B">
        <w:rPr>
          <w:lang w:val="el-GR"/>
        </w:rPr>
        <w:t>οριζόμενα</w:t>
      </w:r>
      <w:proofErr w:type="spellEnd"/>
      <w:r w:rsidRPr="004B741B">
        <w:rPr>
          <w:lang w:val="el-GR"/>
        </w:rPr>
        <w:t xml:space="preserve"> στο </w:t>
      </w:r>
      <w:proofErr w:type="spellStart"/>
      <w:r w:rsidRPr="004B741B">
        <w:rPr>
          <w:lang w:val="el-GR"/>
        </w:rPr>
        <w:t>άρθρο</w:t>
      </w:r>
      <w:proofErr w:type="spellEnd"/>
      <w:r w:rsidRPr="004B741B">
        <w:rPr>
          <w:lang w:val="el-GR"/>
        </w:rPr>
        <w:t xml:space="preserve"> 208 του ως </w:t>
      </w:r>
      <w:proofErr w:type="spellStart"/>
      <w:r w:rsidRPr="004B741B">
        <w:rPr>
          <w:lang w:val="el-GR"/>
        </w:rPr>
        <w:t>άνω</w:t>
      </w:r>
      <w:proofErr w:type="spellEnd"/>
      <w:r w:rsidRPr="004B741B">
        <w:rPr>
          <w:lang w:val="el-GR"/>
        </w:rPr>
        <w:t xml:space="preserve"> </w:t>
      </w:r>
      <w:proofErr w:type="spellStart"/>
      <w:r w:rsidRPr="004B741B">
        <w:rPr>
          <w:lang w:val="el-GR"/>
        </w:rPr>
        <w:t>νόμου</w:t>
      </w:r>
      <w:proofErr w:type="spellEnd"/>
      <w:r w:rsidRPr="004B741B">
        <w:rPr>
          <w:lang w:val="el-GR"/>
        </w:rPr>
        <w:t xml:space="preserve"> και το </w:t>
      </w:r>
      <w:proofErr w:type="spellStart"/>
      <w:r w:rsidRPr="004B741B">
        <w:rPr>
          <w:lang w:val="el-GR"/>
        </w:rPr>
        <w:t>Παράρτημα</w:t>
      </w:r>
      <w:proofErr w:type="spellEnd"/>
      <w:r w:rsidRPr="004B741B">
        <w:rPr>
          <w:lang w:val="el-GR"/>
        </w:rPr>
        <w:t xml:space="preserve"> ΙΧ της </w:t>
      </w:r>
      <w:proofErr w:type="spellStart"/>
      <w:r w:rsidRPr="004B741B">
        <w:rPr>
          <w:lang w:val="el-GR"/>
        </w:rPr>
        <w:t>παρούσας</w:t>
      </w:r>
      <w:proofErr w:type="spellEnd"/>
      <w:r w:rsidRPr="004B741B">
        <w:rPr>
          <w:lang w:val="el-GR"/>
        </w:rPr>
        <w:t xml:space="preserve"> (</w:t>
      </w:r>
      <w:proofErr w:type="spellStart"/>
      <w:r w:rsidRPr="004B741B">
        <w:rPr>
          <w:lang w:val="el-GR"/>
        </w:rPr>
        <w:t>σχέδιο</w:t>
      </w:r>
      <w:proofErr w:type="spellEnd"/>
      <w:r w:rsidRPr="004B741B">
        <w:rPr>
          <w:lang w:val="el-GR"/>
        </w:rPr>
        <w:t xml:space="preserve"> </w:t>
      </w:r>
      <w:proofErr w:type="spellStart"/>
      <w:r w:rsidRPr="004B741B">
        <w:rPr>
          <w:lang w:val="el-GR"/>
        </w:rPr>
        <w:t>σύμβασης</w:t>
      </w:r>
      <w:proofErr w:type="spellEnd"/>
      <w:r w:rsidRPr="004B741B">
        <w:rPr>
          <w:lang w:val="el-GR"/>
        </w:rPr>
        <w:t xml:space="preserve">). </w:t>
      </w:r>
      <w:proofErr w:type="spellStart"/>
      <w:r w:rsidRPr="004B741B">
        <w:rPr>
          <w:lang w:val="el-GR"/>
        </w:rPr>
        <w:t>Κατα</w:t>
      </w:r>
      <w:proofErr w:type="spellEnd"/>
      <w:r w:rsidRPr="004B741B">
        <w:rPr>
          <w:lang w:val="el-GR"/>
        </w:rPr>
        <w:t xml:space="preserve">́ την </w:t>
      </w:r>
      <w:proofErr w:type="spellStart"/>
      <w:r w:rsidRPr="004B741B">
        <w:rPr>
          <w:lang w:val="el-GR"/>
        </w:rPr>
        <w:t>διαδικασία</w:t>
      </w:r>
      <w:proofErr w:type="spellEnd"/>
      <w:r w:rsidRPr="004B741B">
        <w:rPr>
          <w:lang w:val="el-GR"/>
        </w:rPr>
        <w:t xml:space="preserve"> </w:t>
      </w:r>
      <w:proofErr w:type="spellStart"/>
      <w:r w:rsidRPr="004B741B">
        <w:rPr>
          <w:lang w:val="el-GR"/>
        </w:rPr>
        <w:t>παραλαβής</w:t>
      </w:r>
      <w:proofErr w:type="spellEnd"/>
      <w:r w:rsidRPr="004B741B">
        <w:rPr>
          <w:lang w:val="el-GR"/>
        </w:rPr>
        <w:t xml:space="preserve"> των </w:t>
      </w:r>
      <w:proofErr w:type="spellStart"/>
      <w:r w:rsidRPr="004B741B">
        <w:rPr>
          <w:lang w:val="el-GR"/>
        </w:rPr>
        <w:t>υλικών</w:t>
      </w:r>
      <w:proofErr w:type="spellEnd"/>
      <w:r w:rsidRPr="004B741B">
        <w:rPr>
          <w:lang w:val="el-GR"/>
        </w:rPr>
        <w:t xml:space="preserve"> </w:t>
      </w:r>
      <w:proofErr w:type="spellStart"/>
      <w:r w:rsidRPr="004B741B">
        <w:rPr>
          <w:lang w:val="el-GR"/>
        </w:rPr>
        <w:t>διενεργείται</w:t>
      </w:r>
      <w:proofErr w:type="spellEnd"/>
      <w:r w:rsidRPr="004B741B">
        <w:rPr>
          <w:lang w:val="el-GR"/>
        </w:rPr>
        <w:t xml:space="preserve"> </w:t>
      </w:r>
      <w:proofErr w:type="spellStart"/>
      <w:r w:rsidRPr="004B741B">
        <w:rPr>
          <w:lang w:val="el-GR"/>
        </w:rPr>
        <w:t>ποσοτικός</w:t>
      </w:r>
      <w:proofErr w:type="spellEnd"/>
      <w:r w:rsidRPr="004B741B">
        <w:rPr>
          <w:lang w:val="el-GR"/>
        </w:rPr>
        <w:t xml:space="preserve"> και </w:t>
      </w:r>
      <w:proofErr w:type="spellStart"/>
      <w:r w:rsidRPr="004B741B">
        <w:rPr>
          <w:lang w:val="el-GR"/>
        </w:rPr>
        <w:t>ποιοτικός</w:t>
      </w:r>
      <w:proofErr w:type="spellEnd"/>
      <w:r w:rsidRPr="004B741B">
        <w:rPr>
          <w:lang w:val="el-GR"/>
        </w:rPr>
        <w:t xml:space="preserve"> </w:t>
      </w:r>
      <w:proofErr w:type="spellStart"/>
      <w:r w:rsidRPr="004B741B">
        <w:rPr>
          <w:lang w:val="el-GR"/>
        </w:rPr>
        <w:t>έλεγχος</w:t>
      </w:r>
      <w:proofErr w:type="spellEnd"/>
      <w:r w:rsidRPr="004B741B">
        <w:rPr>
          <w:lang w:val="el-GR"/>
        </w:rPr>
        <w:t xml:space="preserve">. Ο </w:t>
      </w:r>
      <w:proofErr w:type="spellStart"/>
      <w:r w:rsidRPr="004B741B">
        <w:rPr>
          <w:lang w:val="el-GR"/>
        </w:rPr>
        <w:t>ποιοτικός</w:t>
      </w:r>
      <w:proofErr w:type="spellEnd"/>
      <w:r w:rsidRPr="004B741B">
        <w:rPr>
          <w:lang w:val="el-GR"/>
        </w:rPr>
        <w:t xml:space="preserve"> </w:t>
      </w:r>
      <w:proofErr w:type="spellStart"/>
      <w:r w:rsidRPr="004B741B">
        <w:rPr>
          <w:lang w:val="el-GR"/>
        </w:rPr>
        <w:t>έλεγχος</w:t>
      </w:r>
      <w:proofErr w:type="spellEnd"/>
      <w:r w:rsidRPr="004B741B">
        <w:rPr>
          <w:lang w:val="el-GR"/>
        </w:rPr>
        <w:t xml:space="preserve"> των </w:t>
      </w:r>
      <w:proofErr w:type="spellStart"/>
      <w:r w:rsidRPr="004B741B">
        <w:rPr>
          <w:lang w:val="el-GR"/>
        </w:rPr>
        <w:t>υλικών</w:t>
      </w:r>
      <w:proofErr w:type="spellEnd"/>
      <w:r w:rsidRPr="004B741B">
        <w:rPr>
          <w:lang w:val="el-GR"/>
        </w:rPr>
        <w:t xml:space="preserve"> </w:t>
      </w:r>
      <w:proofErr w:type="spellStart"/>
      <w:r w:rsidRPr="004B741B">
        <w:rPr>
          <w:lang w:val="el-GR"/>
        </w:rPr>
        <w:t>γίνεται</w:t>
      </w:r>
      <w:proofErr w:type="spellEnd"/>
      <w:r w:rsidRPr="004B741B">
        <w:rPr>
          <w:lang w:val="el-GR"/>
        </w:rPr>
        <w:t xml:space="preserve"> με </w:t>
      </w:r>
      <w:proofErr w:type="spellStart"/>
      <w:r w:rsidRPr="004B741B">
        <w:rPr>
          <w:lang w:val="el-GR"/>
        </w:rPr>
        <w:t>μακροσκοπικο</w:t>
      </w:r>
      <w:proofErr w:type="spellEnd"/>
      <w:r w:rsidRPr="004B741B">
        <w:rPr>
          <w:lang w:val="el-GR"/>
        </w:rPr>
        <w:t xml:space="preserve">́ </w:t>
      </w:r>
      <w:proofErr w:type="spellStart"/>
      <w:r w:rsidRPr="004B741B">
        <w:rPr>
          <w:lang w:val="el-GR"/>
        </w:rPr>
        <w:t>έλεγχο</w:t>
      </w:r>
      <w:proofErr w:type="spellEnd"/>
      <w:r w:rsidRPr="004B741B">
        <w:rPr>
          <w:lang w:val="el-GR"/>
        </w:rPr>
        <w:t xml:space="preserve">, </w:t>
      </w:r>
      <w:proofErr w:type="spellStart"/>
      <w:r w:rsidRPr="004B741B">
        <w:rPr>
          <w:lang w:val="el-GR"/>
        </w:rPr>
        <w:t>μηχανικη</w:t>
      </w:r>
      <w:proofErr w:type="spellEnd"/>
      <w:r w:rsidRPr="004B741B">
        <w:rPr>
          <w:lang w:val="el-GR"/>
        </w:rPr>
        <w:t xml:space="preserve">́ </w:t>
      </w:r>
      <w:proofErr w:type="spellStart"/>
      <w:r w:rsidRPr="004B741B">
        <w:rPr>
          <w:lang w:val="el-GR"/>
        </w:rPr>
        <w:t>εξέταση</w:t>
      </w:r>
      <w:proofErr w:type="spellEnd"/>
      <w:r w:rsidRPr="004B741B">
        <w:rPr>
          <w:lang w:val="el-GR"/>
        </w:rPr>
        <w:t xml:space="preserve">, </w:t>
      </w:r>
      <w:proofErr w:type="spellStart"/>
      <w:r w:rsidRPr="004B741B">
        <w:rPr>
          <w:lang w:val="el-GR"/>
        </w:rPr>
        <w:t>πρακτικη</w:t>
      </w:r>
      <w:proofErr w:type="spellEnd"/>
      <w:r w:rsidRPr="004B741B">
        <w:rPr>
          <w:lang w:val="el-GR"/>
        </w:rPr>
        <w:t xml:space="preserve">́ </w:t>
      </w:r>
      <w:proofErr w:type="spellStart"/>
      <w:r w:rsidRPr="004B741B">
        <w:rPr>
          <w:lang w:val="el-GR"/>
        </w:rPr>
        <w:t>δοκιμασία</w:t>
      </w:r>
      <w:proofErr w:type="spellEnd"/>
      <w:r w:rsidRPr="004B741B">
        <w:rPr>
          <w:lang w:val="el-GR"/>
        </w:rPr>
        <w:t xml:space="preserve"> κλπ.. </w:t>
      </w:r>
      <w:proofErr w:type="spellStart"/>
      <w:r w:rsidRPr="004B741B">
        <w:rPr>
          <w:lang w:val="el-GR"/>
        </w:rPr>
        <w:t>Εάν</w:t>
      </w:r>
      <w:proofErr w:type="spellEnd"/>
      <w:r w:rsidRPr="004B741B">
        <w:rPr>
          <w:lang w:val="el-GR"/>
        </w:rPr>
        <w:t xml:space="preserve"> </w:t>
      </w:r>
      <w:proofErr w:type="spellStart"/>
      <w:r w:rsidRPr="004B741B">
        <w:rPr>
          <w:lang w:val="el-GR"/>
        </w:rPr>
        <w:t>κατα</w:t>
      </w:r>
      <w:proofErr w:type="spellEnd"/>
      <w:r w:rsidRPr="004B741B">
        <w:rPr>
          <w:lang w:val="el-GR"/>
        </w:rPr>
        <w:t xml:space="preserve">́ την </w:t>
      </w:r>
      <w:proofErr w:type="spellStart"/>
      <w:r w:rsidRPr="004B741B">
        <w:rPr>
          <w:lang w:val="el-GR"/>
        </w:rPr>
        <w:t>παραλαβη</w:t>
      </w:r>
      <w:proofErr w:type="spellEnd"/>
      <w:r w:rsidRPr="004B741B">
        <w:rPr>
          <w:lang w:val="el-GR"/>
        </w:rPr>
        <w:t xml:space="preserve">́ </w:t>
      </w:r>
      <w:proofErr w:type="spellStart"/>
      <w:r w:rsidRPr="004B741B">
        <w:rPr>
          <w:lang w:val="el-GR"/>
        </w:rPr>
        <w:t>διαπιστωθει</w:t>
      </w:r>
      <w:proofErr w:type="spellEnd"/>
      <w:r w:rsidRPr="004B741B">
        <w:rPr>
          <w:lang w:val="el-GR"/>
        </w:rPr>
        <w:t xml:space="preserve">́ </w:t>
      </w:r>
      <w:proofErr w:type="spellStart"/>
      <w:r w:rsidRPr="004B741B">
        <w:rPr>
          <w:lang w:val="el-GR"/>
        </w:rPr>
        <w:t>απόκλιση</w:t>
      </w:r>
      <w:proofErr w:type="spellEnd"/>
      <w:r w:rsidRPr="004B741B">
        <w:rPr>
          <w:lang w:val="el-GR"/>
        </w:rPr>
        <w:t xml:space="preserve"> </w:t>
      </w:r>
      <w:proofErr w:type="spellStart"/>
      <w:r w:rsidRPr="004B741B">
        <w:rPr>
          <w:lang w:val="el-GR"/>
        </w:rPr>
        <w:t>απο</w:t>
      </w:r>
      <w:proofErr w:type="spellEnd"/>
      <w:r w:rsidRPr="004B741B">
        <w:rPr>
          <w:lang w:val="el-GR"/>
        </w:rPr>
        <w:t xml:space="preserve">́ τις </w:t>
      </w:r>
      <w:proofErr w:type="spellStart"/>
      <w:r w:rsidRPr="004B741B">
        <w:rPr>
          <w:lang w:val="el-GR"/>
        </w:rPr>
        <w:t>συμβατικές</w:t>
      </w:r>
      <w:proofErr w:type="spellEnd"/>
      <w:r w:rsidRPr="004B741B">
        <w:rPr>
          <w:lang w:val="el-GR"/>
        </w:rPr>
        <w:t xml:space="preserve"> </w:t>
      </w:r>
      <w:proofErr w:type="spellStart"/>
      <w:r w:rsidRPr="004B741B">
        <w:rPr>
          <w:lang w:val="el-GR"/>
        </w:rPr>
        <w:t>τεχνικές</w:t>
      </w:r>
      <w:proofErr w:type="spellEnd"/>
      <w:r w:rsidRPr="004B741B">
        <w:rPr>
          <w:lang w:val="el-GR"/>
        </w:rPr>
        <w:t xml:space="preserve"> </w:t>
      </w:r>
      <w:proofErr w:type="spellStart"/>
      <w:r w:rsidRPr="004B741B">
        <w:rPr>
          <w:lang w:val="el-GR"/>
        </w:rPr>
        <w:t>προδιαγραφές</w:t>
      </w:r>
      <w:proofErr w:type="spellEnd"/>
      <w:r w:rsidRPr="004B741B">
        <w:rPr>
          <w:lang w:val="el-GR"/>
        </w:rPr>
        <w:t xml:space="preserve"> η </w:t>
      </w:r>
      <w:proofErr w:type="spellStart"/>
      <w:r w:rsidRPr="004B741B">
        <w:rPr>
          <w:lang w:val="el-GR"/>
        </w:rPr>
        <w:t>επιτροπη</w:t>
      </w:r>
      <w:proofErr w:type="spellEnd"/>
      <w:r w:rsidRPr="004B741B">
        <w:rPr>
          <w:lang w:val="el-GR"/>
        </w:rPr>
        <w:t xml:space="preserve">́ </w:t>
      </w:r>
      <w:proofErr w:type="spellStart"/>
      <w:r w:rsidRPr="004B741B">
        <w:rPr>
          <w:lang w:val="el-GR"/>
        </w:rPr>
        <w:t>παραλαβής</w:t>
      </w:r>
      <w:proofErr w:type="spellEnd"/>
      <w:r w:rsidRPr="004B741B">
        <w:rPr>
          <w:lang w:val="el-GR"/>
        </w:rPr>
        <w:t xml:space="preserve"> </w:t>
      </w:r>
      <w:proofErr w:type="spellStart"/>
      <w:r w:rsidRPr="004B741B">
        <w:rPr>
          <w:lang w:val="el-GR"/>
        </w:rPr>
        <w:t>μπορει</w:t>
      </w:r>
      <w:proofErr w:type="spellEnd"/>
      <w:r w:rsidRPr="004B741B">
        <w:rPr>
          <w:lang w:val="el-GR"/>
        </w:rPr>
        <w:t xml:space="preserve">́ να </w:t>
      </w:r>
      <w:proofErr w:type="spellStart"/>
      <w:r w:rsidRPr="004B741B">
        <w:rPr>
          <w:lang w:val="el-GR"/>
        </w:rPr>
        <w:t>προτείνει</w:t>
      </w:r>
      <w:proofErr w:type="spellEnd"/>
      <w:r w:rsidRPr="004B741B">
        <w:rPr>
          <w:lang w:val="el-GR"/>
        </w:rPr>
        <w:t xml:space="preserve"> την </w:t>
      </w:r>
      <w:proofErr w:type="spellStart"/>
      <w:r w:rsidRPr="004B741B">
        <w:rPr>
          <w:lang w:val="el-GR"/>
        </w:rPr>
        <w:t>απόρριψη</w:t>
      </w:r>
      <w:proofErr w:type="spellEnd"/>
      <w:r w:rsidRPr="004B741B">
        <w:rPr>
          <w:lang w:val="el-GR"/>
        </w:rPr>
        <w:t xml:space="preserve"> της </w:t>
      </w:r>
      <w:proofErr w:type="spellStart"/>
      <w:r w:rsidRPr="004B741B">
        <w:rPr>
          <w:lang w:val="el-GR"/>
        </w:rPr>
        <w:t>παραλαμβανόμενης</w:t>
      </w:r>
      <w:proofErr w:type="spellEnd"/>
      <w:r w:rsidRPr="004B741B">
        <w:rPr>
          <w:lang w:val="el-GR"/>
        </w:rPr>
        <w:t xml:space="preserve"> </w:t>
      </w:r>
      <w:proofErr w:type="spellStart"/>
      <w:r w:rsidRPr="004B741B">
        <w:rPr>
          <w:lang w:val="el-GR"/>
        </w:rPr>
        <w:t>ποσότητας</w:t>
      </w:r>
      <w:proofErr w:type="spellEnd"/>
      <w:r w:rsidRPr="004B741B">
        <w:rPr>
          <w:lang w:val="el-GR"/>
        </w:rPr>
        <w:t xml:space="preserve"> του </w:t>
      </w:r>
      <w:proofErr w:type="spellStart"/>
      <w:r w:rsidRPr="004B741B">
        <w:rPr>
          <w:lang w:val="el-GR"/>
        </w:rPr>
        <w:t>είδους</w:t>
      </w:r>
      <w:proofErr w:type="spellEnd"/>
      <w:r w:rsidRPr="004B741B">
        <w:rPr>
          <w:lang w:val="el-GR"/>
        </w:rPr>
        <w:t xml:space="preserve"> </w:t>
      </w:r>
      <w:proofErr w:type="spellStart"/>
      <w:r w:rsidRPr="004B741B">
        <w:rPr>
          <w:lang w:val="el-GR"/>
        </w:rPr>
        <w:t>σύμφωνα</w:t>
      </w:r>
      <w:proofErr w:type="spellEnd"/>
      <w:r w:rsidRPr="004B741B">
        <w:rPr>
          <w:lang w:val="el-GR"/>
        </w:rPr>
        <w:t xml:space="preserve"> με τα </w:t>
      </w:r>
      <w:proofErr w:type="spellStart"/>
      <w:r w:rsidRPr="004B741B">
        <w:rPr>
          <w:lang w:val="el-GR"/>
        </w:rPr>
        <w:t>άρθρα</w:t>
      </w:r>
      <w:proofErr w:type="spellEnd"/>
      <w:r w:rsidRPr="004B741B">
        <w:rPr>
          <w:lang w:val="el-GR"/>
        </w:rPr>
        <w:t xml:space="preserve"> 206 &amp; 209 του ν.4412/2016 </w:t>
      </w:r>
      <w:proofErr w:type="spellStart"/>
      <w:r w:rsidRPr="004B741B">
        <w:rPr>
          <w:lang w:val="el-GR"/>
        </w:rPr>
        <w:t>καθώς</w:t>
      </w:r>
      <w:proofErr w:type="spellEnd"/>
      <w:r w:rsidRPr="004B741B">
        <w:rPr>
          <w:lang w:val="el-GR"/>
        </w:rPr>
        <w:t xml:space="preserve"> και τους </w:t>
      </w:r>
      <w:proofErr w:type="spellStart"/>
      <w:r w:rsidRPr="004B741B">
        <w:rPr>
          <w:lang w:val="el-GR"/>
        </w:rPr>
        <w:t>τυχόν</w:t>
      </w:r>
      <w:proofErr w:type="spellEnd"/>
      <w:r w:rsidRPr="004B741B">
        <w:rPr>
          <w:lang w:val="el-GR"/>
        </w:rPr>
        <w:t xml:space="preserve"> </w:t>
      </w:r>
      <w:proofErr w:type="spellStart"/>
      <w:r w:rsidRPr="004B741B">
        <w:rPr>
          <w:lang w:val="el-GR"/>
        </w:rPr>
        <w:t>ειδικούς</w:t>
      </w:r>
      <w:proofErr w:type="spellEnd"/>
      <w:r w:rsidRPr="004B741B">
        <w:rPr>
          <w:lang w:val="el-GR"/>
        </w:rPr>
        <w:t xml:space="preserve"> </w:t>
      </w:r>
      <w:proofErr w:type="spellStart"/>
      <w:r w:rsidRPr="004B741B">
        <w:rPr>
          <w:lang w:val="el-GR"/>
        </w:rPr>
        <w:t>όρους</w:t>
      </w:r>
      <w:proofErr w:type="spellEnd"/>
      <w:r w:rsidRPr="004B741B">
        <w:rPr>
          <w:lang w:val="el-GR"/>
        </w:rPr>
        <w:t xml:space="preserve"> που θα </w:t>
      </w:r>
      <w:proofErr w:type="spellStart"/>
      <w:r w:rsidRPr="004B741B">
        <w:rPr>
          <w:lang w:val="el-GR"/>
        </w:rPr>
        <w:t>περιληφθούν</w:t>
      </w:r>
      <w:proofErr w:type="spellEnd"/>
      <w:r w:rsidRPr="004B741B">
        <w:rPr>
          <w:lang w:val="el-GR"/>
        </w:rPr>
        <w:t xml:space="preserve"> στην </w:t>
      </w:r>
      <w:proofErr w:type="spellStart"/>
      <w:r w:rsidRPr="004B741B">
        <w:rPr>
          <w:lang w:val="el-GR"/>
        </w:rPr>
        <w:t>σύμβαση</w:t>
      </w:r>
      <w:proofErr w:type="spellEnd"/>
      <w:r w:rsidRPr="004B741B">
        <w:rPr>
          <w:lang w:val="el-GR"/>
        </w:rPr>
        <w:t xml:space="preserve">. </w:t>
      </w:r>
    </w:p>
    <w:p w14:paraId="408E71FC" w14:textId="77777777" w:rsidR="00160A43" w:rsidRPr="004B741B" w:rsidRDefault="00160A43" w:rsidP="00160A43">
      <w:pPr>
        <w:rPr>
          <w:lang w:val="el-GR"/>
        </w:rPr>
      </w:pPr>
      <w:r w:rsidRPr="004B741B">
        <w:rPr>
          <w:lang w:val="el-GR"/>
        </w:rPr>
        <w:t xml:space="preserve">Η </w:t>
      </w:r>
      <w:proofErr w:type="spellStart"/>
      <w:r w:rsidRPr="004B741B">
        <w:rPr>
          <w:lang w:val="el-GR"/>
        </w:rPr>
        <w:t>επιτροπη</w:t>
      </w:r>
      <w:proofErr w:type="spellEnd"/>
      <w:r w:rsidRPr="004B741B">
        <w:rPr>
          <w:lang w:val="el-GR"/>
        </w:rPr>
        <w:t xml:space="preserve">́ </w:t>
      </w:r>
      <w:proofErr w:type="spellStart"/>
      <w:r w:rsidRPr="004B741B">
        <w:rPr>
          <w:lang w:val="el-GR"/>
        </w:rPr>
        <w:t>παραλαβής</w:t>
      </w:r>
      <w:proofErr w:type="spellEnd"/>
      <w:r w:rsidRPr="004B741B">
        <w:rPr>
          <w:lang w:val="el-GR"/>
        </w:rPr>
        <w:t xml:space="preserve">, </w:t>
      </w:r>
      <w:proofErr w:type="spellStart"/>
      <w:r w:rsidRPr="004B741B">
        <w:rPr>
          <w:lang w:val="el-GR"/>
        </w:rPr>
        <w:t>μετα</w:t>
      </w:r>
      <w:proofErr w:type="spellEnd"/>
      <w:r w:rsidRPr="004B741B">
        <w:rPr>
          <w:lang w:val="el-GR"/>
        </w:rPr>
        <w:t xml:space="preserve">́ τους </w:t>
      </w:r>
      <w:proofErr w:type="spellStart"/>
      <w:r w:rsidRPr="004B741B">
        <w:rPr>
          <w:lang w:val="el-GR"/>
        </w:rPr>
        <w:t>προβλεπόμενους</w:t>
      </w:r>
      <w:proofErr w:type="spellEnd"/>
      <w:r w:rsidRPr="004B741B">
        <w:rPr>
          <w:lang w:val="el-GR"/>
        </w:rPr>
        <w:t xml:space="preserve"> </w:t>
      </w:r>
      <w:proofErr w:type="spellStart"/>
      <w:r w:rsidRPr="004B741B">
        <w:rPr>
          <w:lang w:val="el-GR"/>
        </w:rPr>
        <w:t>ελέγχους</w:t>
      </w:r>
      <w:proofErr w:type="spellEnd"/>
      <w:r w:rsidRPr="004B741B">
        <w:rPr>
          <w:lang w:val="el-GR"/>
        </w:rPr>
        <w:t xml:space="preserve"> </w:t>
      </w:r>
      <w:proofErr w:type="spellStart"/>
      <w:r w:rsidRPr="004B741B">
        <w:rPr>
          <w:lang w:val="el-GR"/>
        </w:rPr>
        <w:t>συντάσσει</w:t>
      </w:r>
      <w:proofErr w:type="spellEnd"/>
      <w:r w:rsidRPr="004B741B">
        <w:rPr>
          <w:lang w:val="el-GR"/>
        </w:rPr>
        <w:t xml:space="preserve"> </w:t>
      </w:r>
      <w:proofErr w:type="spellStart"/>
      <w:r w:rsidRPr="004B741B">
        <w:rPr>
          <w:lang w:val="el-GR"/>
        </w:rPr>
        <w:t>πρωτόκολλα</w:t>
      </w:r>
      <w:proofErr w:type="spellEnd"/>
      <w:r w:rsidRPr="004B741B">
        <w:rPr>
          <w:lang w:val="el-GR"/>
        </w:rPr>
        <w:t xml:space="preserve"> (</w:t>
      </w:r>
      <w:proofErr w:type="spellStart"/>
      <w:r w:rsidRPr="004B741B">
        <w:rPr>
          <w:lang w:val="el-GR"/>
        </w:rPr>
        <w:t>μακροσκοπικο</w:t>
      </w:r>
      <w:proofErr w:type="spellEnd"/>
      <w:r w:rsidRPr="004B741B">
        <w:rPr>
          <w:lang w:val="el-GR"/>
        </w:rPr>
        <w:t xml:space="preserve">́ – </w:t>
      </w:r>
      <w:proofErr w:type="spellStart"/>
      <w:r w:rsidRPr="004B741B">
        <w:rPr>
          <w:lang w:val="el-GR"/>
        </w:rPr>
        <w:t>οριστικο</w:t>
      </w:r>
      <w:proofErr w:type="spellEnd"/>
      <w:r w:rsidRPr="004B741B">
        <w:rPr>
          <w:lang w:val="el-GR"/>
        </w:rPr>
        <w:t xml:space="preserve">́ - </w:t>
      </w:r>
      <w:proofErr w:type="spellStart"/>
      <w:r w:rsidRPr="004B741B">
        <w:rPr>
          <w:lang w:val="el-GR"/>
        </w:rPr>
        <w:t>παραλαβής</w:t>
      </w:r>
      <w:proofErr w:type="spellEnd"/>
      <w:r w:rsidRPr="004B741B">
        <w:rPr>
          <w:lang w:val="el-GR"/>
        </w:rPr>
        <w:t xml:space="preserve"> με </w:t>
      </w:r>
      <w:proofErr w:type="spellStart"/>
      <w:r w:rsidRPr="004B741B">
        <w:rPr>
          <w:lang w:val="el-GR"/>
        </w:rPr>
        <w:t>παρατηρήσεις</w:t>
      </w:r>
      <w:proofErr w:type="spellEnd"/>
      <w:r w:rsidRPr="004B741B">
        <w:rPr>
          <w:lang w:val="el-GR"/>
        </w:rPr>
        <w:t xml:space="preserve"> – </w:t>
      </w:r>
      <w:proofErr w:type="spellStart"/>
      <w:r w:rsidRPr="004B741B">
        <w:rPr>
          <w:lang w:val="el-GR"/>
        </w:rPr>
        <w:t>απόρριψης</w:t>
      </w:r>
      <w:proofErr w:type="spellEnd"/>
      <w:r w:rsidRPr="004B741B">
        <w:rPr>
          <w:lang w:val="el-GR"/>
        </w:rPr>
        <w:t xml:space="preserve"> </w:t>
      </w:r>
      <w:proofErr w:type="spellStart"/>
      <w:r w:rsidRPr="004B741B">
        <w:rPr>
          <w:lang w:val="el-GR"/>
        </w:rPr>
        <w:t>υλικών</w:t>
      </w:r>
      <w:proofErr w:type="spellEnd"/>
      <w:r w:rsidRPr="004B741B">
        <w:rPr>
          <w:lang w:val="el-GR"/>
        </w:rPr>
        <w:t xml:space="preserve">) </w:t>
      </w:r>
      <w:proofErr w:type="spellStart"/>
      <w:r w:rsidRPr="004B741B">
        <w:rPr>
          <w:lang w:val="el-GR"/>
        </w:rPr>
        <w:t>σύμφωνα</w:t>
      </w:r>
      <w:proofErr w:type="spellEnd"/>
      <w:r w:rsidRPr="004B741B">
        <w:rPr>
          <w:lang w:val="el-GR"/>
        </w:rPr>
        <w:t xml:space="preserve"> με την παρ.3 του </w:t>
      </w:r>
      <w:proofErr w:type="spellStart"/>
      <w:r w:rsidRPr="004B741B">
        <w:rPr>
          <w:lang w:val="el-GR"/>
        </w:rPr>
        <w:t>άρθρου</w:t>
      </w:r>
      <w:proofErr w:type="spellEnd"/>
      <w:r w:rsidRPr="004B741B">
        <w:rPr>
          <w:lang w:val="el-GR"/>
        </w:rPr>
        <w:t xml:space="preserve"> 208 του ν. 4412/16. </w:t>
      </w:r>
    </w:p>
    <w:p w14:paraId="33B7B913" w14:textId="77777777" w:rsidR="00160A43" w:rsidRPr="00C47A7D" w:rsidRDefault="00160A43" w:rsidP="00160A43">
      <w:pPr>
        <w:spacing w:after="0"/>
        <w:jc w:val="left"/>
        <w:rPr>
          <w:b/>
          <w:bCs/>
          <w:szCs w:val="22"/>
          <w:lang w:val="el-GR" w:eastAsia="el-GR"/>
        </w:rPr>
      </w:pPr>
      <w:r w:rsidRPr="00C47A7D">
        <w:rPr>
          <w:b/>
          <w:bCs/>
          <w:szCs w:val="22"/>
          <w:lang w:val="el-GR" w:eastAsia="el-GR"/>
        </w:rPr>
        <w:t>Άρθρο 4 Υποχρεώσεις Αναδόχου</w:t>
      </w:r>
    </w:p>
    <w:p w14:paraId="2A43D04A" w14:textId="77777777" w:rsidR="00160A43" w:rsidRPr="004B741B" w:rsidRDefault="00160A43" w:rsidP="00160A43">
      <w:pPr>
        <w:spacing w:after="0"/>
        <w:jc w:val="left"/>
        <w:rPr>
          <w:b/>
          <w:bCs/>
          <w:sz w:val="24"/>
          <w:lang w:val="el-GR" w:eastAsia="el-GR"/>
        </w:rPr>
      </w:pPr>
    </w:p>
    <w:p w14:paraId="069A7E2E" w14:textId="77777777" w:rsidR="00160A43" w:rsidRPr="004B741B" w:rsidRDefault="00160A43" w:rsidP="00160A43">
      <w:pPr>
        <w:rPr>
          <w:lang w:val="el-GR"/>
        </w:rPr>
      </w:pPr>
      <w:r w:rsidRPr="004B741B">
        <w:rPr>
          <w:lang w:val="el-GR"/>
        </w:rPr>
        <w:t xml:space="preserve">Ο Ανάδοχος εγγυάται και δεσμεύεται ανέκκλητα  στην Αναθέτουσα Αρχή: </w:t>
      </w:r>
    </w:p>
    <w:p w14:paraId="6FE74F46" w14:textId="77777777" w:rsidR="00160A43" w:rsidRPr="004B741B" w:rsidRDefault="00160A43" w:rsidP="00160A43">
      <w:pPr>
        <w:rPr>
          <w:lang w:val="el-GR"/>
        </w:rPr>
      </w:pPr>
    </w:p>
    <w:p w14:paraId="17D922D9" w14:textId="77777777" w:rsidR="00160A43" w:rsidRPr="004B741B" w:rsidRDefault="00160A43" w:rsidP="00160A43">
      <w:pPr>
        <w:rPr>
          <w:lang w:val="el-GR"/>
        </w:rPr>
      </w:pPr>
      <w:r w:rsidRPr="004B741B">
        <w:rPr>
          <w:lang w:val="el-GR"/>
        </w:rPr>
        <w:t>4.1.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w:t>
      </w:r>
    </w:p>
    <w:p w14:paraId="001AA066" w14:textId="77777777" w:rsidR="00160A43" w:rsidRPr="004B741B" w:rsidRDefault="00160A43" w:rsidP="00160A43">
      <w:pPr>
        <w:rPr>
          <w:lang w:val="el-GR"/>
        </w:rPr>
      </w:pPr>
    </w:p>
    <w:p w14:paraId="18881A0F" w14:textId="77777777" w:rsidR="00160A43" w:rsidRPr="004B741B" w:rsidRDefault="00160A43" w:rsidP="00160A43">
      <w:pPr>
        <w:rPr>
          <w:lang w:val="el-GR"/>
        </w:rPr>
      </w:pPr>
      <w:r w:rsidRPr="004B741B">
        <w:rPr>
          <w:lang w:val="el-GR"/>
        </w:rPr>
        <w:t xml:space="preserve">4.2.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w:t>
      </w:r>
      <w:proofErr w:type="spellStart"/>
      <w:r w:rsidRPr="004B741B">
        <w:rPr>
          <w:lang w:val="el-GR"/>
        </w:rPr>
        <w:t>καθ</w:t>
      </w:r>
      <w:proofErr w:type="spellEnd"/>
      <w:r w:rsidRPr="004B741B">
        <w:rPr>
          <w:lang w:val="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385C8359" w14:textId="77777777" w:rsidR="00160A43" w:rsidRPr="004B741B" w:rsidRDefault="00160A43" w:rsidP="00160A43">
      <w:pPr>
        <w:rPr>
          <w:lang w:val="el-GR"/>
        </w:rPr>
      </w:pPr>
    </w:p>
    <w:p w14:paraId="5027C3A1" w14:textId="77777777" w:rsidR="00160A43" w:rsidRPr="004B741B" w:rsidRDefault="00160A43" w:rsidP="00160A43">
      <w:pPr>
        <w:rPr>
          <w:lang w:val="el-GR"/>
        </w:rPr>
      </w:pPr>
      <w:r w:rsidRPr="004B741B">
        <w:rPr>
          <w:lang w:val="el-GR"/>
        </w:rPr>
        <w:t>4.3.</w:t>
      </w:r>
      <w:r w:rsidRPr="009A76C8">
        <w:rPr>
          <w:lang w:val="el-GR"/>
        </w:rPr>
        <w:t xml:space="preserve"> </w:t>
      </w:r>
      <w:r w:rsidRPr="004B741B">
        <w:rPr>
          <w:lang w:val="el-GR"/>
        </w:rPr>
        <w:t>ότι 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2088E2CA" w14:textId="77777777" w:rsidR="00160A43" w:rsidRPr="004B741B" w:rsidRDefault="00160A43" w:rsidP="00160A43">
      <w:pPr>
        <w:rPr>
          <w:lang w:val="el-GR"/>
        </w:rPr>
      </w:pPr>
    </w:p>
    <w:p w14:paraId="3E71170E" w14:textId="77777777" w:rsidR="00160A43" w:rsidRPr="00C47A7D" w:rsidRDefault="00160A43" w:rsidP="00160A43">
      <w:pPr>
        <w:spacing w:after="0"/>
        <w:rPr>
          <w:b/>
          <w:bCs/>
          <w:szCs w:val="22"/>
          <w:lang w:val="el-GR" w:eastAsia="el-GR"/>
        </w:rPr>
      </w:pPr>
      <w:r w:rsidRPr="00C47A7D">
        <w:rPr>
          <w:b/>
          <w:bCs/>
          <w:szCs w:val="22"/>
          <w:lang w:val="el-GR" w:eastAsia="el-GR"/>
        </w:rPr>
        <w:t>Άρθρο 5 Αμοιβή – Τρόπος πληρωμής</w:t>
      </w:r>
    </w:p>
    <w:p w14:paraId="138E4C5B" w14:textId="77777777" w:rsidR="00160A43" w:rsidRPr="009A76C8" w:rsidRDefault="00160A43" w:rsidP="00160A43">
      <w:pPr>
        <w:spacing w:after="0"/>
        <w:rPr>
          <w:sz w:val="24"/>
          <w:lang w:val="el-GR" w:eastAsia="el-GR"/>
        </w:rPr>
      </w:pPr>
    </w:p>
    <w:p w14:paraId="5513F17C" w14:textId="77777777" w:rsidR="00160A43" w:rsidRPr="004B596A" w:rsidRDefault="00160A43" w:rsidP="00160A43">
      <w:pPr>
        <w:rPr>
          <w:lang w:val="el-GR"/>
        </w:rPr>
      </w:pPr>
      <w:r w:rsidRPr="004B596A">
        <w:rPr>
          <w:lang w:val="el-GR"/>
        </w:rPr>
        <w:t>5.1. Το συνολικό συμβατικό τίμημα ανέρχεται σε ……………………., πλέον ΦΠΑ …..%</w:t>
      </w:r>
    </w:p>
    <w:p w14:paraId="79240540" w14:textId="77777777" w:rsidR="00160A43" w:rsidRPr="004B596A" w:rsidRDefault="00160A43" w:rsidP="00160A43">
      <w:pPr>
        <w:rPr>
          <w:lang w:val="el-GR"/>
        </w:rPr>
      </w:pPr>
    </w:p>
    <w:p w14:paraId="75EA54F8" w14:textId="410F6E67" w:rsidR="00160A43" w:rsidRPr="004B596A" w:rsidRDefault="00160A43" w:rsidP="00160A43">
      <w:pPr>
        <w:rPr>
          <w:lang w:val="el-GR"/>
        </w:rPr>
      </w:pPr>
      <w:r w:rsidRPr="004B596A">
        <w:rPr>
          <w:lang w:val="el-GR"/>
        </w:rPr>
        <w:t>5.2. Η πληρωμή του Αναδόχου θα πραγματοποιηθεί σύμφωνα με το άρθρο 5.1.1 της Διακήρυξης</w:t>
      </w:r>
      <w:r w:rsidR="00FE6BBF">
        <w:rPr>
          <w:lang w:val="el-GR"/>
        </w:rPr>
        <w:t>.</w:t>
      </w:r>
    </w:p>
    <w:p w14:paraId="39CA9D83" w14:textId="77777777" w:rsidR="00160A43" w:rsidRPr="004B596A" w:rsidRDefault="00160A43" w:rsidP="00160A43">
      <w:pPr>
        <w:rPr>
          <w:lang w:val="el-GR"/>
        </w:rPr>
      </w:pPr>
    </w:p>
    <w:p w14:paraId="2D098854" w14:textId="77777777" w:rsidR="00160A43" w:rsidRPr="004B596A" w:rsidRDefault="00160A43" w:rsidP="00160A43">
      <w:pPr>
        <w:rPr>
          <w:lang w:val="el-GR"/>
        </w:rPr>
      </w:pPr>
      <w:r w:rsidRPr="004B596A">
        <w:rPr>
          <w:lang w:val="el-GR"/>
        </w:rPr>
        <w:t xml:space="preserve">5.3. Η πληρωμή του συμβατικού τιμήματος θα γίνεται με την προσκόμιση από τον Ανάδοχο των </w:t>
      </w:r>
      <w:proofErr w:type="spellStart"/>
      <w:r w:rsidRPr="004B596A">
        <w:rPr>
          <w:lang w:val="el-GR"/>
        </w:rPr>
        <w:t>νομίμων</w:t>
      </w:r>
      <w:proofErr w:type="spellEnd"/>
      <w:r w:rsidRPr="004B596A">
        <w:rPr>
          <w:lang w:val="el-GR"/>
        </w:rPr>
        <w:t xml:space="preserve"> παραστατικών και δικαιολογητικών που προβλέπονται από τις διατάξεις του άρθρου 200 παρ. 4 του ν. </w:t>
      </w:r>
      <w:r w:rsidRPr="004B596A">
        <w:rPr>
          <w:lang w:val="el-GR"/>
        </w:rPr>
        <w:lastRenderedPageBreak/>
        <w:t>4412/2016, καθώς και κάθε άλλου δικαιολογητικού που τυχόν ήθελε ζητηθεί από τις αρμόδιες υπηρεσίες που διενεργούν τον έλεγχο και την πληρωμή</w:t>
      </w:r>
      <w:r w:rsidRPr="004B596A">
        <w:rPr>
          <w:lang w:val="el-GR"/>
        </w:rPr>
        <w:footnoteReference w:id="176"/>
      </w:r>
      <w:r w:rsidRPr="004B596A">
        <w:rPr>
          <w:lang w:val="el-GR"/>
        </w:rPr>
        <w:t xml:space="preserve">. </w:t>
      </w:r>
    </w:p>
    <w:p w14:paraId="61BFBAE8" w14:textId="77777777" w:rsidR="00160A43" w:rsidRPr="004B596A" w:rsidRDefault="00160A43" w:rsidP="00160A43">
      <w:pPr>
        <w:rPr>
          <w:lang w:val="el-GR"/>
        </w:rPr>
      </w:pPr>
    </w:p>
    <w:p w14:paraId="13723F8F" w14:textId="77777777" w:rsidR="00160A43" w:rsidRPr="004B596A" w:rsidRDefault="00160A43" w:rsidP="00160A43">
      <w:pPr>
        <w:rPr>
          <w:lang w:val="el-GR"/>
        </w:rPr>
      </w:pPr>
      <w:r w:rsidRPr="004B596A">
        <w:rPr>
          <w:lang w:val="el-GR"/>
        </w:rPr>
        <w:t xml:space="preserve">5.4. </w:t>
      </w:r>
      <w:proofErr w:type="spellStart"/>
      <w:r w:rsidRPr="004B596A">
        <w:rPr>
          <w:lang w:val="el-GR"/>
        </w:rPr>
        <w:t>Toν</w:t>
      </w:r>
      <w:proofErr w:type="spellEnd"/>
      <w:r w:rsidRPr="004B596A">
        <w:rPr>
          <w:lang w:val="el-GR"/>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των συμβατικών υλικών στον τόπο και με τον τρόπο που προβλέπεται στη Διακήρυξη και λοιπά έγγραφα της Σύμβασης. Ιδίως ο Ανάδοχος  </w:t>
      </w:r>
      <w:proofErr w:type="spellStart"/>
      <w:r w:rsidRPr="004B596A">
        <w:rPr>
          <w:lang w:val="el-GR"/>
        </w:rPr>
        <w:t>βαρύνεται</w:t>
      </w:r>
      <w:proofErr w:type="spellEnd"/>
      <w:r w:rsidRPr="004B596A">
        <w:rPr>
          <w:lang w:val="el-GR"/>
        </w:rPr>
        <w:t xml:space="preserve"> με τις  κρατήσεις που καθορίζονται στο άρθρο 5.1.2 της Διακήρυξης. Οι υπέρ τρίτων κρατήσεις υπόκεινται στο εκάστοτε ισχύον αναλογικό τέλος χαρτοσήμου 3% και στην επ’ αυτού εισφορά υπέρ ΟΓΑ 20%.</w:t>
      </w:r>
    </w:p>
    <w:p w14:paraId="20FD0C4B" w14:textId="77777777" w:rsidR="00160A43" w:rsidRPr="004B596A" w:rsidRDefault="00160A43" w:rsidP="00160A43">
      <w:pPr>
        <w:rPr>
          <w:lang w:val="el-GR"/>
        </w:rPr>
      </w:pPr>
    </w:p>
    <w:p w14:paraId="26CD6DB1" w14:textId="77777777" w:rsidR="00160A43" w:rsidRPr="004B596A" w:rsidRDefault="00160A43" w:rsidP="00160A43">
      <w:pPr>
        <w:rPr>
          <w:lang w:val="el-GR"/>
        </w:rPr>
      </w:pPr>
      <w:r w:rsidRPr="004B596A">
        <w:rPr>
          <w:lang w:val="el-GR"/>
        </w:rPr>
        <w:t>5.5. Με κάθε πληρωμή θα γίνεται η προβλεπόμενη από την κείμενη νομοθεσία παρακράτηση φόρου εισοδήματος αξίας 4% επί του καθαρού ποσού.</w:t>
      </w:r>
    </w:p>
    <w:p w14:paraId="31F5EDFA" w14:textId="77777777" w:rsidR="00160A43" w:rsidRPr="004B596A" w:rsidRDefault="00160A43" w:rsidP="00160A43">
      <w:pPr>
        <w:rPr>
          <w:lang w:val="el-GR"/>
        </w:rPr>
      </w:pPr>
    </w:p>
    <w:p w14:paraId="42B75F05" w14:textId="77777777" w:rsidR="00160A43" w:rsidRPr="004B596A" w:rsidRDefault="00160A43" w:rsidP="00160A43">
      <w:pPr>
        <w:rPr>
          <w:lang w:val="el-GR"/>
        </w:rPr>
      </w:pPr>
      <w:r w:rsidRPr="004B596A">
        <w:rPr>
          <w:lang w:val="el-GR"/>
        </w:rPr>
        <w:t xml:space="preserve">5.6.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πρωτοκόλλου ποσοτικής και ποιοτικής παραλαβής και η πληρωμή του θα πρέπει να λάβει χώρα σε επιπλέον τριάντα (30) ημέρες. </w:t>
      </w:r>
    </w:p>
    <w:p w14:paraId="0FC51C6F" w14:textId="77777777" w:rsidR="00160A43" w:rsidRPr="004B596A" w:rsidRDefault="00160A43" w:rsidP="00160A43">
      <w:pPr>
        <w:rPr>
          <w:lang w:val="el-GR"/>
        </w:rPr>
      </w:pPr>
      <w:r w:rsidRPr="004B596A">
        <w:rPr>
          <w:lang w:val="el-GR"/>
        </w:rPr>
        <w:t xml:space="preserve">Σε περίπτωση που η πληρωμή του αναδόχου καθυστερήσει από την αναθέτουσα αρχή τριάντα (30) ημέρες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4B596A">
        <w:rPr>
          <w:lang w:val="el-GR"/>
        </w:rPr>
        <w:t>υποπαρ</w:t>
      </w:r>
      <w:proofErr w:type="spellEnd"/>
      <w:r w:rsidRPr="004B596A">
        <w:rPr>
          <w:lang w:val="el-GR"/>
        </w:rPr>
        <w:t>.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w:t>
      </w:r>
      <w:r w:rsidRPr="004B596A">
        <w:rPr>
          <w:lang w:val="el-GR"/>
        </w:rPr>
        <w:footnoteReference w:id="177"/>
      </w:r>
      <w:r w:rsidRPr="004B596A">
        <w:rPr>
          <w:lang w:val="el-GR"/>
        </w:rPr>
        <w:t xml:space="preserve"> Σε περίπτωση καθυστέρησης υποβολής των οικείων δικαιολογητικών πληρωμής, η αναθέτουσα αρχή δεν καθίσταται υπερήμερος, ει μη μόνο από την ημέρα προσκόμισής τους. </w:t>
      </w:r>
    </w:p>
    <w:p w14:paraId="17E08B18" w14:textId="77777777" w:rsidR="00160A43" w:rsidRPr="00C10EF8" w:rsidRDefault="00160A43" w:rsidP="00160A43">
      <w:pPr>
        <w:pStyle w:val="Web"/>
        <w:shd w:val="clear" w:color="auto" w:fill="FFFFFF"/>
      </w:pPr>
      <w:r w:rsidRPr="00C10EF8">
        <w:rPr>
          <w:rFonts w:ascii="Calibri" w:hAnsi="Calibri" w:cs="Calibri"/>
          <w:b/>
          <w:bCs/>
          <w:sz w:val="22"/>
          <w:szCs w:val="22"/>
        </w:rPr>
        <w:t xml:space="preserve">ΑΡΘΡΟ </w:t>
      </w:r>
      <w:r>
        <w:rPr>
          <w:rFonts w:ascii="Calibri" w:hAnsi="Calibri" w:cs="Calibri"/>
          <w:b/>
          <w:bCs/>
          <w:sz w:val="22"/>
          <w:szCs w:val="22"/>
        </w:rPr>
        <w:t>6</w:t>
      </w:r>
      <w:r w:rsidRPr="00C10EF8">
        <w:rPr>
          <w:rFonts w:ascii="Calibri" w:hAnsi="Calibri" w:cs="Calibri"/>
          <w:b/>
          <w:bCs/>
          <w:position w:val="8"/>
          <w:sz w:val="14"/>
          <w:szCs w:val="14"/>
        </w:rPr>
        <w:t xml:space="preserve">ο </w:t>
      </w:r>
      <w:r w:rsidRPr="00C10EF8">
        <w:t xml:space="preserve">: </w:t>
      </w:r>
      <w:r w:rsidRPr="00C10EF8">
        <w:rPr>
          <w:rFonts w:ascii="Calibri" w:hAnsi="Calibri" w:cs="Calibri"/>
          <w:b/>
          <w:bCs/>
          <w:sz w:val="22"/>
          <w:szCs w:val="22"/>
        </w:rPr>
        <w:t xml:space="preserve">ΕΓΓΥΗΣΕΙΣ - ΛΟΙΠΟΙ ΟΡΟΙ </w:t>
      </w:r>
    </w:p>
    <w:p w14:paraId="1C44D71C" w14:textId="77777777" w:rsidR="00160A43" w:rsidRPr="00C10EF8" w:rsidRDefault="00160A43" w:rsidP="00160A43">
      <w:pPr>
        <w:pStyle w:val="Web"/>
        <w:shd w:val="clear" w:color="auto" w:fill="FFFFFF"/>
        <w:jc w:val="both"/>
      </w:pPr>
      <w:r w:rsidRPr="00C10EF8">
        <w:rPr>
          <w:rFonts w:ascii="Calibri" w:hAnsi="Calibri" w:cs="Calibri"/>
          <w:sz w:val="22"/>
          <w:szCs w:val="22"/>
        </w:rPr>
        <w:t xml:space="preserve">5.1 Ο </w:t>
      </w:r>
      <w:proofErr w:type="spellStart"/>
      <w:r w:rsidRPr="00C10EF8">
        <w:rPr>
          <w:rFonts w:ascii="Calibri" w:hAnsi="Calibri" w:cs="Calibri"/>
          <w:sz w:val="22"/>
          <w:szCs w:val="22"/>
        </w:rPr>
        <w:t>Ανάδοχος</w:t>
      </w:r>
      <w:proofErr w:type="spellEnd"/>
      <w:r w:rsidRPr="00C10EF8">
        <w:rPr>
          <w:rFonts w:ascii="Calibri" w:hAnsi="Calibri" w:cs="Calibri"/>
          <w:sz w:val="22"/>
          <w:szCs w:val="22"/>
        </w:rPr>
        <w:t xml:space="preserve">, για την </w:t>
      </w:r>
      <w:proofErr w:type="spellStart"/>
      <w:r w:rsidRPr="00C10EF8">
        <w:rPr>
          <w:rFonts w:ascii="Calibri" w:hAnsi="Calibri" w:cs="Calibri"/>
          <w:sz w:val="22"/>
          <w:szCs w:val="22"/>
        </w:rPr>
        <w:t>καλη</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εκτέλεση</w:t>
      </w:r>
      <w:proofErr w:type="spellEnd"/>
      <w:r w:rsidRPr="00C10EF8">
        <w:rPr>
          <w:rFonts w:ascii="Calibri" w:hAnsi="Calibri" w:cs="Calibri"/>
          <w:sz w:val="22"/>
          <w:szCs w:val="22"/>
        </w:rPr>
        <w:t xml:space="preserve"> της </w:t>
      </w:r>
      <w:proofErr w:type="spellStart"/>
      <w:r w:rsidRPr="00C10EF8">
        <w:rPr>
          <w:rFonts w:ascii="Calibri" w:hAnsi="Calibri" w:cs="Calibri"/>
          <w:sz w:val="22"/>
          <w:szCs w:val="22"/>
        </w:rPr>
        <w:t>Σύμβασης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κατέθεσε</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εγγυητικη</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επιστολη</w:t>
      </w:r>
      <w:proofErr w:type="spellEnd"/>
      <w:r w:rsidRPr="00C10EF8">
        <w:rPr>
          <w:rFonts w:ascii="Calibri" w:hAnsi="Calibri" w:cs="Calibri"/>
          <w:sz w:val="22"/>
          <w:szCs w:val="22"/>
        </w:rPr>
        <w:t xml:space="preserve">́ με </w:t>
      </w:r>
      <w:proofErr w:type="spellStart"/>
      <w:r w:rsidRPr="00C10EF8">
        <w:rPr>
          <w:rFonts w:ascii="Calibri" w:hAnsi="Calibri" w:cs="Calibri"/>
          <w:sz w:val="22"/>
          <w:szCs w:val="22"/>
        </w:rPr>
        <w:t>αριθμο</w:t>
      </w:r>
      <w:proofErr w:type="spellEnd"/>
      <w:r w:rsidRPr="00C10EF8">
        <w:rPr>
          <w:rFonts w:ascii="Calibri" w:hAnsi="Calibri" w:cs="Calibri"/>
          <w:sz w:val="22"/>
          <w:szCs w:val="22"/>
        </w:rPr>
        <w:t xml:space="preserve">́ ............... της </w:t>
      </w:r>
      <w:proofErr w:type="spellStart"/>
      <w:r w:rsidRPr="00C10EF8">
        <w:rPr>
          <w:rFonts w:ascii="Calibri" w:hAnsi="Calibri" w:cs="Calibri"/>
          <w:sz w:val="22"/>
          <w:szCs w:val="22"/>
        </w:rPr>
        <w:t>Τράπεζας</w:t>
      </w:r>
      <w:proofErr w:type="spellEnd"/>
      <w:r w:rsidRPr="00C10EF8">
        <w:rPr>
          <w:rFonts w:ascii="Calibri" w:hAnsi="Calibri" w:cs="Calibri"/>
          <w:sz w:val="22"/>
          <w:szCs w:val="22"/>
        </w:rPr>
        <w:t xml:space="preserve"> ...................... - </w:t>
      </w:r>
      <w:proofErr w:type="spellStart"/>
      <w:r w:rsidRPr="00C10EF8">
        <w:rPr>
          <w:rFonts w:ascii="Calibri" w:hAnsi="Calibri" w:cs="Calibri"/>
          <w:sz w:val="22"/>
          <w:szCs w:val="22"/>
        </w:rPr>
        <w:t>Κατάστημα</w:t>
      </w:r>
      <w:proofErr w:type="spellEnd"/>
      <w:r w:rsidRPr="00C10EF8">
        <w:rPr>
          <w:rFonts w:ascii="Calibri" w:hAnsi="Calibri" w:cs="Calibri"/>
          <w:sz w:val="22"/>
          <w:szCs w:val="22"/>
        </w:rPr>
        <w:t xml:space="preserve"> .................... </w:t>
      </w:r>
      <w:proofErr w:type="spellStart"/>
      <w:r w:rsidRPr="00C10EF8">
        <w:rPr>
          <w:rFonts w:ascii="Calibri" w:hAnsi="Calibri" w:cs="Calibri"/>
          <w:sz w:val="22"/>
          <w:szCs w:val="22"/>
        </w:rPr>
        <w:t>ποσου</w:t>
      </w:r>
      <w:proofErr w:type="spellEnd"/>
      <w:r w:rsidRPr="00C10EF8">
        <w:rPr>
          <w:rFonts w:ascii="Calibri" w:hAnsi="Calibri" w:cs="Calibri"/>
          <w:sz w:val="22"/>
          <w:szCs w:val="22"/>
        </w:rPr>
        <w:t xml:space="preserve">́ .................................. € (........), το </w:t>
      </w:r>
      <w:proofErr w:type="spellStart"/>
      <w:r w:rsidRPr="00C10EF8">
        <w:rPr>
          <w:rFonts w:ascii="Calibri" w:hAnsi="Calibri" w:cs="Calibri"/>
          <w:sz w:val="22"/>
          <w:szCs w:val="22"/>
        </w:rPr>
        <w:t>οποίο</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καλύπτει</w:t>
      </w:r>
      <w:proofErr w:type="spellEnd"/>
      <w:r w:rsidRPr="00C10EF8">
        <w:rPr>
          <w:rFonts w:ascii="Calibri" w:hAnsi="Calibri" w:cs="Calibri"/>
          <w:sz w:val="22"/>
          <w:szCs w:val="22"/>
        </w:rPr>
        <w:t xml:space="preserve">, σε </w:t>
      </w:r>
      <w:proofErr w:type="spellStart"/>
      <w:r w:rsidRPr="00C10EF8">
        <w:rPr>
          <w:rFonts w:ascii="Calibri" w:hAnsi="Calibri" w:cs="Calibri"/>
          <w:sz w:val="22"/>
          <w:szCs w:val="22"/>
        </w:rPr>
        <w:t>ποσοστο</w:t>
      </w:r>
      <w:proofErr w:type="spellEnd"/>
      <w:r w:rsidRPr="00C10EF8">
        <w:rPr>
          <w:rFonts w:ascii="Calibri" w:hAnsi="Calibri" w:cs="Calibri"/>
          <w:sz w:val="22"/>
          <w:szCs w:val="22"/>
        </w:rPr>
        <w:t xml:space="preserve">́, το </w:t>
      </w:r>
      <w:r>
        <w:rPr>
          <w:rFonts w:ascii="Calibri" w:hAnsi="Calibri" w:cs="Calibri"/>
          <w:sz w:val="22"/>
          <w:szCs w:val="22"/>
        </w:rPr>
        <w:t>4</w:t>
      </w:r>
      <w:r w:rsidRPr="00C10EF8">
        <w:rPr>
          <w:rFonts w:ascii="Calibri" w:hAnsi="Calibri" w:cs="Calibri"/>
          <w:sz w:val="22"/>
          <w:szCs w:val="22"/>
        </w:rPr>
        <w:t xml:space="preserve">% της </w:t>
      </w:r>
      <w:proofErr w:type="spellStart"/>
      <w:r w:rsidRPr="00C10EF8">
        <w:rPr>
          <w:rFonts w:ascii="Calibri" w:hAnsi="Calibri" w:cs="Calibri"/>
          <w:sz w:val="22"/>
          <w:szCs w:val="22"/>
        </w:rPr>
        <w:t>συμβατικής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αξίας</w:t>
      </w:r>
      <w:proofErr w:type="spellEnd"/>
      <w:r w:rsidRPr="00C10EF8">
        <w:rPr>
          <w:rFonts w:ascii="Calibri" w:hAnsi="Calibri" w:cs="Calibri"/>
          <w:sz w:val="22"/>
          <w:szCs w:val="22"/>
        </w:rPr>
        <w:t xml:space="preserve"> των </w:t>
      </w:r>
      <w:proofErr w:type="spellStart"/>
      <w:r w:rsidRPr="00C10EF8">
        <w:rPr>
          <w:rFonts w:ascii="Calibri" w:hAnsi="Calibri" w:cs="Calibri"/>
          <w:sz w:val="22"/>
          <w:szCs w:val="22"/>
        </w:rPr>
        <w:t>φίλτρων</w:t>
      </w:r>
      <w:proofErr w:type="spellEnd"/>
      <w:r w:rsidRPr="00C10EF8">
        <w:rPr>
          <w:rFonts w:ascii="Calibri" w:hAnsi="Calibri" w:cs="Calibri"/>
          <w:sz w:val="22"/>
          <w:szCs w:val="22"/>
        </w:rPr>
        <w:t xml:space="preserve"> προ Φ.Π.Α. και </w:t>
      </w:r>
      <w:proofErr w:type="spellStart"/>
      <w:r w:rsidRPr="00C10EF8">
        <w:rPr>
          <w:rFonts w:ascii="Calibri" w:hAnsi="Calibri" w:cs="Calibri"/>
          <w:sz w:val="22"/>
          <w:szCs w:val="22"/>
        </w:rPr>
        <w:t>ισχύος</w:t>
      </w:r>
      <w:proofErr w:type="spellEnd"/>
      <w:r w:rsidRPr="00C10EF8">
        <w:rPr>
          <w:rFonts w:ascii="Calibri" w:hAnsi="Calibri" w:cs="Calibri"/>
          <w:sz w:val="22"/>
          <w:szCs w:val="22"/>
        </w:rPr>
        <w:t xml:space="preserve"> ..... (..) </w:t>
      </w:r>
      <w:proofErr w:type="spellStart"/>
      <w:r w:rsidRPr="00C10EF8">
        <w:rPr>
          <w:rFonts w:ascii="Calibri" w:hAnsi="Calibri" w:cs="Calibri"/>
          <w:sz w:val="22"/>
          <w:szCs w:val="22"/>
        </w:rPr>
        <w:t>μηνών</w:t>
      </w:r>
      <w:proofErr w:type="spellEnd"/>
      <w:r w:rsidRPr="00C10EF8">
        <w:rPr>
          <w:rFonts w:ascii="Calibri" w:hAnsi="Calibri" w:cs="Calibri"/>
          <w:sz w:val="22"/>
          <w:szCs w:val="22"/>
        </w:rPr>
        <w:t xml:space="preserve">. Η </w:t>
      </w:r>
      <w:proofErr w:type="spellStart"/>
      <w:r w:rsidRPr="00C10EF8">
        <w:rPr>
          <w:rFonts w:ascii="Calibri" w:hAnsi="Calibri" w:cs="Calibri"/>
          <w:sz w:val="22"/>
          <w:szCs w:val="22"/>
        </w:rPr>
        <w:t>εγγύηση</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καλής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εκτέλεσης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επιστρέφεται</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σύμφωνα</w:t>
      </w:r>
      <w:proofErr w:type="spellEnd"/>
      <w:r w:rsidRPr="00C10EF8">
        <w:rPr>
          <w:rFonts w:ascii="Calibri" w:hAnsi="Calibri" w:cs="Calibri"/>
          <w:sz w:val="22"/>
          <w:szCs w:val="22"/>
        </w:rPr>
        <w:t xml:space="preserve"> με τα </w:t>
      </w:r>
      <w:proofErr w:type="spellStart"/>
      <w:r w:rsidRPr="00C10EF8">
        <w:rPr>
          <w:rFonts w:ascii="Calibri" w:hAnsi="Calibri" w:cs="Calibri"/>
          <w:sz w:val="22"/>
          <w:szCs w:val="22"/>
        </w:rPr>
        <w:t>αναφερόμενα</w:t>
      </w:r>
      <w:proofErr w:type="spellEnd"/>
      <w:r w:rsidRPr="00C10EF8">
        <w:rPr>
          <w:rFonts w:ascii="Calibri" w:hAnsi="Calibri" w:cs="Calibri"/>
          <w:sz w:val="22"/>
          <w:szCs w:val="22"/>
        </w:rPr>
        <w:t xml:space="preserve"> στην παρ. 8 του </w:t>
      </w:r>
      <w:proofErr w:type="spellStart"/>
      <w:r w:rsidRPr="00C10EF8">
        <w:rPr>
          <w:rFonts w:ascii="Calibri" w:hAnsi="Calibri" w:cs="Calibri"/>
          <w:sz w:val="22"/>
          <w:szCs w:val="22"/>
        </w:rPr>
        <w:t>άρθρου</w:t>
      </w:r>
      <w:proofErr w:type="spellEnd"/>
      <w:r w:rsidRPr="00C10EF8">
        <w:rPr>
          <w:rFonts w:ascii="Calibri" w:hAnsi="Calibri" w:cs="Calibri"/>
          <w:sz w:val="22"/>
          <w:szCs w:val="22"/>
        </w:rPr>
        <w:t xml:space="preserve"> 302 του Ν. 4412/16, </w:t>
      </w:r>
      <w:proofErr w:type="spellStart"/>
      <w:r w:rsidRPr="00C10EF8">
        <w:rPr>
          <w:rFonts w:ascii="Calibri" w:hAnsi="Calibri" w:cs="Calibri"/>
          <w:sz w:val="22"/>
          <w:szCs w:val="22"/>
        </w:rPr>
        <w:t>όπως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ισχύει</w:t>
      </w:r>
      <w:proofErr w:type="spellEnd"/>
      <w:r w:rsidRPr="00C10EF8">
        <w:rPr>
          <w:rFonts w:ascii="Calibri" w:hAnsi="Calibri" w:cs="Calibri"/>
          <w:sz w:val="22"/>
          <w:szCs w:val="22"/>
        </w:rPr>
        <w:t xml:space="preserve">. </w:t>
      </w:r>
    </w:p>
    <w:p w14:paraId="17FD1A47" w14:textId="77777777" w:rsidR="00160A43" w:rsidRPr="00C10EF8" w:rsidRDefault="00160A43" w:rsidP="00160A43">
      <w:pPr>
        <w:pStyle w:val="Web"/>
        <w:shd w:val="clear" w:color="auto" w:fill="FFFFFF"/>
      </w:pPr>
      <w:r w:rsidRPr="00C10EF8">
        <w:rPr>
          <w:rFonts w:ascii="Calibri" w:hAnsi="Calibri" w:cs="Calibri"/>
          <w:b/>
          <w:bCs/>
          <w:sz w:val="22"/>
          <w:szCs w:val="22"/>
        </w:rPr>
        <w:t xml:space="preserve">ΑΡΘΡΟ </w:t>
      </w:r>
      <w:r>
        <w:rPr>
          <w:rFonts w:ascii="Calibri" w:hAnsi="Calibri" w:cs="Calibri"/>
          <w:b/>
          <w:bCs/>
          <w:sz w:val="22"/>
          <w:szCs w:val="22"/>
        </w:rPr>
        <w:t>7</w:t>
      </w:r>
      <w:r w:rsidRPr="00C10EF8">
        <w:rPr>
          <w:rFonts w:ascii="Calibri" w:hAnsi="Calibri" w:cs="Calibri"/>
          <w:b/>
          <w:bCs/>
          <w:position w:val="8"/>
          <w:sz w:val="14"/>
          <w:szCs w:val="14"/>
        </w:rPr>
        <w:t xml:space="preserve">ο </w:t>
      </w:r>
      <w:r w:rsidRPr="00C10EF8">
        <w:t xml:space="preserve">: </w:t>
      </w:r>
      <w:r w:rsidRPr="00C10EF8">
        <w:rPr>
          <w:rFonts w:ascii="Calibri" w:hAnsi="Calibri" w:cs="Calibri"/>
          <w:b/>
          <w:bCs/>
          <w:sz w:val="22"/>
          <w:szCs w:val="22"/>
        </w:rPr>
        <w:t xml:space="preserve">ΠΟΙΝΙΚΕΣ ΡΗΤΡΕΣ </w:t>
      </w:r>
    </w:p>
    <w:p w14:paraId="63E5C5BF" w14:textId="77777777" w:rsidR="00160A43" w:rsidRPr="00C10EF8" w:rsidRDefault="00160A43" w:rsidP="00160A43">
      <w:pPr>
        <w:pStyle w:val="Web"/>
        <w:shd w:val="clear" w:color="auto" w:fill="FFFFFF"/>
        <w:jc w:val="both"/>
      </w:pPr>
      <w:proofErr w:type="spellStart"/>
      <w:r w:rsidRPr="00C10EF8">
        <w:rPr>
          <w:rFonts w:ascii="Calibri" w:hAnsi="Calibri" w:cs="Calibri"/>
          <w:sz w:val="22"/>
          <w:szCs w:val="22"/>
        </w:rPr>
        <w:t>Σύμφωνα</w:t>
      </w:r>
      <w:proofErr w:type="spellEnd"/>
      <w:r w:rsidRPr="00C10EF8">
        <w:rPr>
          <w:rFonts w:ascii="Calibri" w:hAnsi="Calibri" w:cs="Calibri"/>
          <w:sz w:val="22"/>
          <w:szCs w:val="22"/>
        </w:rPr>
        <w:t xml:space="preserve"> με τα </w:t>
      </w:r>
      <w:proofErr w:type="spellStart"/>
      <w:r w:rsidRPr="00C10EF8">
        <w:rPr>
          <w:rFonts w:ascii="Calibri" w:hAnsi="Calibri" w:cs="Calibri"/>
          <w:sz w:val="22"/>
          <w:szCs w:val="22"/>
        </w:rPr>
        <w:t>οριζόμενα</w:t>
      </w:r>
      <w:proofErr w:type="spellEnd"/>
      <w:r w:rsidRPr="00C10EF8">
        <w:rPr>
          <w:rFonts w:ascii="Calibri" w:hAnsi="Calibri" w:cs="Calibri"/>
          <w:sz w:val="22"/>
          <w:szCs w:val="22"/>
        </w:rPr>
        <w:t xml:space="preserve"> στα </w:t>
      </w:r>
      <w:proofErr w:type="spellStart"/>
      <w:r w:rsidRPr="00C10EF8">
        <w:rPr>
          <w:rFonts w:ascii="Calibri" w:hAnsi="Calibri" w:cs="Calibri"/>
          <w:sz w:val="22"/>
          <w:szCs w:val="22"/>
        </w:rPr>
        <w:t>οικεία</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άρθρα</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όπως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ισχύουν</w:t>
      </w:r>
      <w:proofErr w:type="spellEnd"/>
      <w:r w:rsidRPr="00C10EF8">
        <w:rPr>
          <w:rFonts w:ascii="Calibri" w:hAnsi="Calibri" w:cs="Calibri"/>
          <w:sz w:val="22"/>
          <w:szCs w:val="22"/>
        </w:rPr>
        <w:t xml:space="preserve">, του Ν.4412/16 και τους </w:t>
      </w:r>
      <w:proofErr w:type="spellStart"/>
      <w:r w:rsidRPr="00C10EF8">
        <w:rPr>
          <w:rFonts w:ascii="Calibri" w:hAnsi="Calibri" w:cs="Calibri"/>
          <w:sz w:val="22"/>
          <w:szCs w:val="22"/>
        </w:rPr>
        <w:t>όρους</w:t>
      </w:r>
      <w:proofErr w:type="spellEnd"/>
      <w:r w:rsidRPr="00C10EF8">
        <w:rPr>
          <w:rFonts w:ascii="Calibri" w:hAnsi="Calibri" w:cs="Calibri"/>
          <w:sz w:val="22"/>
          <w:szCs w:val="22"/>
        </w:rPr>
        <w:t xml:space="preserve"> της </w:t>
      </w:r>
      <w:proofErr w:type="spellStart"/>
      <w:r w:rsidRPr="00C10EF8">
        <w:rPr>
          <w:rFonts w:ascii="Calibri" w:hAnsi="Calibri" w:cs="Calibri"/>
          <w:sz w:val="22"/>
          <w:szCs w:val="22"/>
        </w:rPr>
        <w:t>Διακήρυξης</w:t>
      </w:r>
      <w:proofErr w:type="spellEnd"/>
      <w:r w:rsidRPr="00C10EF8">
        <w:rPr>
          <w:rFonts w:ascii="Calibri" w:hAnsi="Calibri" w:cs="Calibri"/>
          <w:sz w:val="22"/>
          <w:szCs w:val="22"/>
        </w:rPr>
        <w:t>.</w:t>
      </w:r>
    </w:p>
    <w:p w14:paraId="00E013D2" w14:textId="77777777" w:rsidR="00160A43" w:rsidRPr="00C10EF8" w:rsidRDefault="00160A43" w:rsidP="00160A43">
      <w:pPr>
        <w:pStyle w:val="Web"/>
        <w:shd w:val="clear" w:color="auto" w:fill="FFFFFF"/>
      </w:pPr>
      <w:r w:rsidRPr="00C10EF8">
        <w:rPr>
          <w:rFonts w:ascii="Calibri" w:hAnsi="Calibri" w:cs="Calibri"/>
          <w:sz w:val="22"/>
          <w:szCs w:val="22"/>
        </w:rPr>
        <w:t xml:space="preserve">Η </w:t>
      </w:r>
      <w:proofErr w:type="spellStart"/>
      <w:r w:rsidRPr="00C10EF8">
        <w:rPr>
          <w:rFonts w:ascii="Calibri" w:hAnsi="Calibri" w:cs="Calibri"/>
          <w:sz w:val="22"/>
          <w:szCs w:val="22"/>
        </w:rPr>
        <w:t>εγγύηση</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καλής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εκτέλεσης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έχει</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θέση</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ποινικής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ρήτρας</w:t>
      </w:r>
      <w:proofErr w:type="spellEnd"/>
      <w:r w:rsidRPr="00C10EF8">
        <w:rPr>
          <w:rFonts w:ascii="Calibri" w:hAnsi="Calibri" w:cs="Calibri"/>
          <w:sz w:val="22"/>
          <w:szCs w:val="22"/>
        </w:rPr>
        <w:t xml:space="preserve"> και θα </w:t>
      </w:r>
      <w:proofErr w:type="spellStart"/>
      <w:r w:rsidRPr="00C10EF8">
        <w:rPr>
          <w:rFonts w:ascii="Calibri" w:hAnsi="Calibri" w:cs="Calibri"/>
          <w:sz w:val="22"/>
          <w:szCs w:val="22"/>
        </w:rPr>
        <w:t>αποδοθει</w:t>
      </w:r>
      <w:proofErr w:type="spellEnd"/>
      <w:r w:rsidRPr="00C10EF8">
        <w:rPr>
          <w:rFonts w:ascii="Calibri" w:hAnsi="Calibri" w:cs="Calibri"/>
          <w:sz w:val="22"/>
          <w:szCs w:val="22"/>
        </w:rPr>
        <w:t xml:space="preserve">́ στον </w:t>
      </w:r>
      <w:proofErr w:type="spellStart"/>
      <w:r w:rsidRPr="00C10EF8">
        <w:rPr>
          <w:rFonts w:ascii="Calibri" w:hAnsi="Calibri" w:cs="Calibri"/>
          <w:b/>
          <w:bCs/>
          <w:sz w:val="22"/>
          <w:szCs w:val="22"/>
        </w:rPr>
        <w:t>Ανάδοχο</w:t>
      </w:r>
      <w:proofErr w:type="spellEnd"/>
      <w:r w:rsidRPr="00C10EF8">
        <w:rPr>
          <w:rFonts w:ascii="Calibri" w:hAnsi="Calibri" w:cs="Calibri"/>
          <w:b/>
          <w:bCs/>
          <w:sz w:val="22"/>
          <w:szCs w:val="22"/>
        </w:rPr>
        <w:t xml:space="preserve"> </w:t>
      </w:r>
      <w:proofErr w:type="spellStart"/>
      <w:r w:rsidRPr="00C10EF8">
        <w:rPr>
          <w:rFonts w:ascii="Calibri" w:hAnsi="Calibri" w:cs="Calibri"/>
          <w:sz w:val="22"/>
          <w:szCs w:val="22"/>
        </w:rPr>
        <w:t>μετα</w:t>
      </w:r>
      <w:proofErr w:type="spellEnd"/>
      <w:r w:rsidRPr="00C10EF8">
        <w:rPr>
          <w:rFonts w:ascii="Calibri" w:hAnsi="Calibri" w:cs="Calibri"/>
          <w:sz w:val="22"/>
          <w:szCs w:val="22"/>
        </w:rPr>
        <w:t xml:space="preserve">́ την </w:t>
      </w:r>
      <w:proofErr w:type="spellStart"/>
      <w:r w:rsidRPr="00C10EF8">
        <w:rPr>
          <w:rFonts w:ascii="Calibri" w:hAnsi="Calibri" w:cs="Calibri"/>
          <w:sz w:val="22"/>
          <w:szCs w:val="22"/>
        </w:rPr>
        <w:t>πλήρη</w:t>
      </w:r>
      <w:proofErr w:type="spellEnd"/>
      <w:r w:rsidRPr="00C10EF8">
        <w:rPr>
          <w:rFonts w:ascii="Calibri" w:hAnsi="Calibri" w:cs="Calibri"/>
          <w:sz w:val="22"/>
          <w:szCs w:val="22"/>
        </w:rPr>
        <w:t xml:space="preserve"> και </w:t>
      </w:r>
      <w:proofErr w:type="spellStart"/>
      <w:r w:rsidRPr="00C10EF8">
        <w:rPr>
          <w:rFonts w:ascii="Calibri" w:hAnsi="Calibri" w:cs="Calibri"/>
          <w:sz w:val="22"/>
          <w:szCs w:val="22"/>
        </w:rPr>
        <w:t>κανονικη</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εκτέλεση</w:t>
      </w:r>
      <w:proofErr w:type="spellEnd"/>
      <w:r w:rsidRPr="00C10EF8">
        <w:rPr>
          <w:rFonts w:ascii="Calibri" w:hAnsi="Calibri" w:cs="Calibri"/>
          <w:sz w:val="22"/>
          <w:szCs w:val="22"/>
        </w:rPr>
        <w:t xml:space="preserve"> των </w:t>
      </w:r>
      <w:proofErr w:type="spellStart"/>
      <w:r w:rsidRPr="00C10EF8">
        <w:rPr>
          <w:rFonts w:ascii="Calibri" w:hAnsi="Calibri" w:cs="Calibri"/>
          <w:sz w:val="22"/>
          <w:szCs w:val="22"/>
        </w:rPr>
        <w:t>όρων</w:t>
      </w:r>
      <w:proofErr w:type="spellEnd"/>
      <w:r w:rsidRPr="00C10EF8">
        <w:rPr>
          <w:rFonts w:ascii="Calibri" w:hAnsi="Calibri" w:cs="Calibri"/>
          <w:sz w:val="22"/>
          <w:szCs w:val="22"/>
        </w:rPr>
        <w:t xml:space="preserve"> της </w:t>
      </w:r>
      <w:proofErr w:type="spellStart"/>
      <w:r w:rsidRPr="00C10EF8">
        <w:rPr>
          <w:rFonts w:ascii="Calibri" w:hAnsi="Calibri" w:cs="Calibri"/>
          <w:sz w:val="22"/>
          <w:szCs w:val="22"/>
        </w:rPr>
        <w:t>παρούσας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Σύμβασης</w:t>
      </w:r>
      <w:proofErr w:type="spellEnd"/>
      <w:r w:rsidRPr="00C10EF8">
        <w:rPr>
          <w:rFonts w:ascii="Calibri" w:hAnsi="Calibri" w:cs="Calibri"/>
          <w:sz w:val="22"/>
          <w:szCs w:val="22"/>
        </w:rPr>
        <w:t xml:space="preserve">. </w:t>
      </w:r>
    </w:p>
    <w:p w14:paraId="2F651431" w14:textId="77777777" w:rsidR="00160A43" w:rsidRPr="00C10EF8" w:rsidRDefault="00160A43" w:rsidP="00160A43">
      <w:pPr>
        <w:pStyle w:val="Web"/>
        <w:shd w:val="clear" w:color="auto" w:fill="FFFFFF"/>
      </w:pPr>
      <w:r w:rsidRPr="00C10EF8">
        <w:rPr>
          <w:rFonts w:ascii="Calibri" w:hAnsi="Calibri" w:cs="Calibri"/>
          <w:b/>
          <w:bCs/>
          <w:sz w:val="22"/>
          <w:szCs w:val="22"/>
        </w:rPr>
        <w:t xml:space="preserve">ΑΡΘΡΟ </w:t>
      </w:r>
      <w:r>
        <w:rPr>
          <w:rFonts w:ascii="Calibri" w:hAnsi="Calibri" w:cs="Calibri"/>
          <w:b/>
          <w:bCs/>
          <w:sz w:val="22"/>
          <w:szCs w:val="22"/>
        </w:rPr>
        <w:t>8</w:t>
      </w:r>
      <w:r w:rsidRPr="00C10EF8">
        <w:rPr>
          <w:rFonts w:ascii="Calibri" w:hAnsi="Calibri" w:cs="Calibri"/>
          <w:b/>
          <w:bCs/>
          <w:position w:val="8"/>
          <w:sz w:val="14"/>
          <w:szCs w:val="14"/>
        </w:rPr>
        <w:t xml:space="preserve">ο </w:t>
      </w:r>
      <w:r w:rsidRPr="00C10EF8">
        <w:t xml:space="preserve">: </w:t>
      </w:r>
      <w:r w:rsidRPr="00C10EF8">
        <w:rPr>
          <w:rFonts w:ascii="Calibri" w:hAnsi="Calibri" w:cs="Calibri"/>
          <w:b/>
          <w:bCs/>
          <w:sz w:val="22"/>
          <w:szCs w:val="22"/>
        </w:rPr>
        <w:t xml:space="preserve">ΕΦΑΡΜΟΣΤΕΟ ΔΙΚΑΙΟ – ΕΠΙΛΥΣΗ ΔΙΑΦΟΡΩΝ </w:t>
      </w:r>
    </w:p>
    <w:p w14:paraId="53C4586B" w14:textId="77777777" w:rsidR="00160A43" w:rsidRPr="00C10EF8" w:rsidRDefault="00160A43" w:rsidP="00160A43">
      <w:pPr>
        <w:pStyle w:val="Web"/>
        <w:shd w:val="clear" w:color="auto" w:fill="FFFFFF"/>
        <w:jc w:val="both"/>
      </w:pPr>
      <w:r>
        <w:rPr>
          <w:rFonts w:ascii="Calibri" w:hAnsi="Calibri" w:cs="Calibri"/>
          <w:sz w:val="22"/>
          <w:szCs w:val="22"/>
        </w:rPr>
        <w:lastRenderedPageBreak/>
        <w:t>8</w:t>
      </w:r>
      <w:r w:rsidRPr="00C10EF8">
        <w:rPr>
          <w:rFonts w:ascii="Calibri" w:hAnsi="Calibri" w:cs="Calibri"/>
          <w:sz w:val="22"/>
          <w:szCs w:val="22"/>
        </w:rPr>
        <w:t xml:space="preserve">.1 Η εν </w:t>
      </w:r>
      <w:proofErr w:type="spellStart"/>
      <w:r w:rsidRPr="00C10EF8">
        <w:rPr>
          <w:rFonts w:ascii="Calibri" w:hAnsi="Calibri" w:cs="Calibri"/>
          <w:sz w:val="22"/>
          <w:szCs w:val="22"/>
        </w:rPr>
        <w:t>λόγω</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Σύμβαση</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διέπεται</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απο</w:t>
      </w:r>
      <w:proofErr w:type="spellEnd"/>
      <w:r w:rsidRPr="00C10EF8">
        <w:rPr>
          <w:rFonts w:ascii="Calibri" w:hAnsi="Calibri" w:cs="Calibri"/>
          <w:sz w:val="22"/>
          <w:szCs w:val="22"/>
        </w:rPr>
        <w:t xml:space="preserve">́ το </w:t>
      </w:r>
      <w:proofErr w:type="spellStart"/>
      <w:r w:rsidRPr="00C10EF8">
        <w:rPr>
          <w:rFonts w:ascii="Calibri" w:hAnsi="Calibri" w:cs="Calibri"/>
          <w:sz w:val="22"/>
          <w:szCs w:val="22"/>
        </w:rPr>
        <w:t>Ελληνικο</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Δίκαιο</w:t>
      </w:r>
      <w:proofErr w:type="spellEnd"/>
      <w:r w:rsidRPr="00C10EF8">
        <w:rPr>
          <w:rFonts w:ascii="Calibri" w:hAnsi="Calibri" w:cs="Calibri"/>
          <w:sz w:val="22"/>
          <w:szCs w:val="22"/>
        </w:rPr>
        <w:t xml:space="preserve">. Σε </w:t>
      </w:r>
      <w:proofErr w:type="spellStart"/>
      <w:r w:rsidRPr="00C10EF8">
        <w:rPr>
          <w:rFonts w:ascii="Calibri" w:hAnsi="Calibri" w:cs="Calibri"/>
          <w:sz w:val="22"/>
          <w:szCs w:val="22"/>
        </w:rPr>
        <w:t>περίπτωση</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διαφορών</w:t>
      </w:r>
      <w:proofErr w:type="spellEnd"/>
      <w:r w:rsidRPr="00C10EF8">
        <w:rPr>
          <w:rFonts w:ascii="Calibri" w:hAnsi="Calibri" w:cs="Calibri"/>
          <w:sz w:val="22"/>
          <w:szCs w:val="22"/>
        </w:rPr>
        <w:t xml:space="preserve">, που </w:t>
      </w:r>
      <w:proofErr w:type="spellStart"/>
      <w:r w:rsidRPr="00C10EF8">
        <w:rPr>
          <w:rFonts w:ascii="Calibri" w:hAnsi="Calibri" w:cs="Calibri"/>
          <w:sz w:val="22"/>
          <w:szCs w:val="22"/>
        </w:rPr>
        <w:t>ενδεχομένως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προκύψουν</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σχετικα</w:t>
      </w:r>
      <w:proofErr w:type="spellEnd"/>
      <w:r w:rsidRPr="00C10EF8">
        <w:rPr>
          <w:rFonts w:ascii="Calibri" w:hAnsi="Calibri" w:cs="Calibri"/>
          <w:sz w:val="22"/>
          <w:szCs w:val="22"/>
        </w:rPr>
        <w:t xml:space="preserve">́ με την </w:t>
      </w:r>
      <w:proofErr w:type="spellStart"/>
      <w:r w:rsidRPr="00C10EF8">
        <w:rPr>
          <w:rFonts w:ascii="Calibri" w:hAnsi="Calibri" w:cs="Calibri"/>
          <w:sz w:val="22"/>
          <w:szCs w:val="22"/>
        </w:rPr>
        <w:t>ερμηνεία</w:t>
      </w:r>
      <w:proofErr w:type="spellEnd"/>
      <w:r w:rsidRPr="00C10EF8">
        <w:rPr>
          <w:rFonts w:ascii="Calibri" w:hAnsi="Calibri" w:cs="Calibri"/>
          <w:sz w:val="22"/>
          <w:szCs w:val="22"/>
        </w:rPr>
        <w:t xml:space="preserve"> ή την </w:t>
      </w:r>
      <w:proofErr w:type="spellStart"/>
      <w:r w:rsidRPr="00C10EF8">
        <w:rPr>
          <w:rFonts w:ascii="Calibri" w:hAnsi="Calibri" w:cs="Calibri"/>
          <w:sz w:val="22"/>
          <w:szCs w:val="22"/>
        </w:rPr>
        <w:t>εκτέλεση</w:t>
      </w:r>
      <w:proofErr w:type="spellEnd"/>
      <w:r w:rsidRPr="00C10EF8">
        <w:rPr>
          <w:rFonts w:ascii="Calibri" w:hAnsi="Calibri" w:cs="Calibri"/>
          <w:sz w:val="22"/>
          <w:szCs w:val="22"/>
        </w:rPr>
        <w:t xml:space="preserve"> ή την </w:t>
      </w:r>
      <w:proofErr w:type="spellStart"/>
      <w:r w:rsidRPr="00C10EF8">
        <w:rPr>
          <w:rFonts w:ascii="Calibri" w:hAnsi="Calibri" w:cs="Calibri"/>
          <w:sz w:val="22"/>
          <w:szCs w:val="22"/>
        </w:rPr>
        <w:t>εφαρμογη</w:t>
      </w:r>
      <w:proofErr w:type="spellEnd"/>
      <w:r w:rsidRPr="00C10EF8">
        <w:rPr>
          <w:rFonts w:ascii="Calibri" w:hAnsi="Calibri" w:cs="Calibri"/>
          <w:sz w:val="22"/>
          <w:szCs w:val="22"/>
        </w:rPr>
        <w:t xml:space="preserve">́ της </w:t>
      </w:r>
      <w:proofErr w:type="spellStart"/>
      <w:r w:rsidRPr="00C10EF8">
        <w:rPr>
          <w:rFonts w:ascii="Calibri" w:hAnsi="Calibri" w:cs="Calibri"/>
          <w:sz w:val="22"/>
          <w:szCs w:val="22"/>
        </w:rPr>
        <w:t>Σύμβασης</w:t>
      </w:r>
      <w:proofErr w:type="spellEnd"/>
      <w:r w:rsidRPr="00C10EF8">
        <w:rPr>
          <w:rFonts w:ascii="Calibri" w:hAnsi="Calibri" w:cs="Calibri"/>
          <w:sz w:val="22"/>
          <w:szCs w:val="22"/>
        </w:rPr>
        <w:t xml:space="preserve"> ή εξ’ </w:t>
      </w:r>
      <w:proofErr w:type="spellStart"/>
      <w:r w:rsidRPr="00C10EF8">
        <w:rPr>
          <w:rFonts w:ascii="Calibri" w:hAnsi="Calibri" w:cs="Calibri"/>
          <w:sz w:val="22"/>
          <w:szCs w:val="22"/>
        </w:rPr>
        <w:t>αφορμής</w:t>
      </w:r>
      <w:proofErr w:type="spellEnd"/>
      <w:r w:rsidRPr="00C10EF8">
        <w:rPr>
          <w:rFonts w:ascii="Calibri" w:hAnsi="Calibri" w:cs="Calibri"/>
          <w:sz w:val="22"/>
          <w:szCs w:val="22"/>
        </w:rPr>
        <w:t xml:space="preserve"> της, ο </w:t>
      </w:r>
      <w:proofErr w:type="spellStart"/>
      <w:r w:rsidRPr="00C10EF8">
        <w:rPr>
          <w:rFonts w:ascii="Calibri" w:hAnsi="Calibri" w:cs="Calibri"/>
          <w:sz w:val="22"/>
          <w:szCs w:val="22"/>
        </w:rPr>
        <w:t>αναθέτων</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φορέας</w:t>
      </w:r>
      <w:proofErr w:type="spellEnd"/>
      <w:r w:rsidRPr="00C10EF8">
        <w:rPr>
          <w:rFonts w:ascii="Calibri" w:hAnsi="Calibri" w:cs="Calibri"/>
          <w:sz w:val="22"/>
          <w:szCs w:val="22"/>
        </w:rPr>
        <w:t xml:space="preserve"> και ο </w:t>
      </w:r>
      <w:proofErr w:type="spellStart"/>
      <w:r w:rsidRPr="00C10EF8">
        <w:rPr>
          <w:rFonts w:ascii="Calibri" w:hAnsi="Calibri" w:cs="Calibri"/>
          <w:sz w:val="22"/>
          <w:szCs w:val="22"/>
        </w:rPr>
        <w:t>Ανάδοχος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καταβάλλουν</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κάθε</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προσπάθεια</w:t>
      </w:r>
      <w:proofErr w:type="spellEnd"/>
      <w:r w:rsidRPr="00C10EF8">
        <w:rPr>
          <w:rFonts w:ascii="Calibri" w:hAnsi="Calibri" w:cs="Calibri"/>
          <w:sz w:val="22"/>
          <w:szCs w:val="22"/>
        </w:rPr>
        <w:t xml:space="preserve"> για τη </w:t>
      </w:r>
      <w:proofErr w:type="spellStart"/>
      <w:r w:rsidRPr="00C10EF8">
        <w:rPr>
          <w:rFonts w:ascii="Calibri" w:hAnsi="Calibri" w:cs="Calibri"/>
          <w:sz w:val="22"/>
          <w:szCs w:val="22"/>
        </w:rPr>
        <w:t>φιλικη</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επίλυση</w:t>
      </w:r>
      <w:proofErr w:type="spellEnd"/>
      <w:r w:rsidRPr="00C10EF8">
        <w:rPr>
          <w:rFonts w:ascii="Calibri" w:hAnsi="Calibri" w:cs="Calibri"/>
          <w:sz w:val="22"/>
          <w:szCs w:val="22"/>
        </w:rPr>
        <w:t xml:space="preserve">́ τους, </w:t>
      </w:r>
      <w:proofErr w:type="spellStart"/>
      <w:r w:rsidRPr="00C10EF8">
        <w:rPr>
          <w:rFonts w:ascii="Calibri" w:hAnsi="Calibri" w:cs="Calibri"/>
          <w:sz w:val="22"/>
          <w:szCs w:val="22"/>
        </w:rPr>
        <w:t>σύμφωνα</w:t>
      </w:r>
      <w:proofErr w:type="spellEnd"/>
      <w:r w:rsidRPr="00C10EF8">
        <w:rPr>
          <w:rFonts w:ascii="Calibri" w:hAnsi="Calibri" w:cs="Calibri"/>
          <w:sz w:val="22"/>
          <w:szCs w:val="22"/>
        </w:rPr>
        <w:t xml:space="preserve"> με τους </w:t>
      </w:r>
      <w:proofErr w:type="spellStart"/>
      <w:r w:rsidRPr="00C10EF8">
        <w:rPr>
          <w:rFonts w:ascii="Calibri" w:hAnsi="Calibri" w:cs="Calibri"/>
          <w:sz w:val="22"/>
          <w:szCs w:val="22"/>
        </w:rPr>
        <w:t>κανόνες</w:t>
      </w:r>
      <w:proofErr w:type="spellEnd"/>
      <w:r w:rsidRPr="00C10EF8">
        <w:rPr>
          <w:rFonts w:ascii="Calibri" w:hAnsi="Calibri" w:cs="Calibri"/>
          <w:sz w:val="22"/>
          <w:szCs w:val="22"/>
        </w:rPr>
        <w:t xml:space="preserve"> της </w:t>
      </w:r>
      <w:proofErr w:type="spellStart"/>
      <w:r w:rsidRPr="00C10EF8">
        <w:rPr>
          <w:rFonts w:ascii="Calibri" w:hAnsi="Calibri" w:cs="Calibri"/>
          <w:sz w:val="22"/>
          <w:szCs w:val="22"/>
        </w:rPr>
        <w:t>καλής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πίστης</w:t>
      </w:r>
      <w:proofErr w:type="spellEnd"/>
      <w:r w:rsidRPr="00C10EF8">
        <w:rPr>
          <w:rFonts w:ascii="Calibri" w:hAnsi="Calibri" w:cs="Calibri"/>
          <w:sz w:val="22"/>
          <w:szCs w:val="22"/>
        </w:rPr>
        <w:t xml:space="preserve"> και των </w:t>
      </w:r>
      <w:proofErr w:type="spellStart"/>
      <w:r w:rsidRPr="00C10EF8">
        <w:rPr>
          <w:rFonts w:ascii="Calibri" w:hAnsi="Calibri" w:cs="Calibri"/>
          <w:sz w:val="22"/>
          <w:szCs w:val="22"/>
        </w:rPr>
        <w:t>χρηστών</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συναλλακτικών</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ηθών</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πάντα</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υπο</w:t>
      </w:r>
      <w:proofErr w:type="spellEnd"/>
      <w:r w:rsidRPr="00C10EF8">
        <w:rPr>
          <w:rFonts w:ascii="Calibri" w:hAnsi="Calibri" w:cs="Calibri"/>
          <w:sz w:val="22"/>
          <w:szCs w:val="22"/>
        </w:rPr>
        <w:t xml:space="preserve">́ το </w:t>
      </w:r>
      <w:proofErr w:type="spellStart"/>
      <w:r w:rsidRPr="00C10EF8">
        <w:rPr>
          <w:rFonts w:ascii="Calibri" w:hAnsi="Calibri" w:cs="Calibri"/>
          <w:sz w:val="22"/>
          <w:szCs w:val="22"/>
        </w:rPr>
        <w:t>πρίσμα</w:t>
      </w:r>
      <w:proofErr w:type="spellEnd"/>
      <w:r w:rsidRPr="00C10EF8">
        <w:rPr>
          <w:rFonts w:ascii="Calibri" w:hAnsi="Calibri" w:cs="Calibri"/>
          <w:sz w:val="22"/>
          <w:szCs w:val="22"/>
        </w:rPr>
        <w:t xml:space="preserve"> της </w:t>
      </w:r>
      <w:proofErr w:type="spellStart"/>
      <w:r w:rsidRPr="00C10EF8">
        <w:rPr>
          <w:rFonts w:ascii="Calibri" w:hAnsi="Calibri" w:cs="Calibri"/>
          <w:sz w:val="22"/>
          <w:szCs w:val="22"/>
        </w:rPr>
        <w:t>προστασίας</w:t>
      </w:r>
      <w:proofErr w:type="spellEnd"/>
      <w:r w:rsidRPr="00C10EF8">
        <w:rPr>
          <w:rFonts w:ascii="Calibri" w:hAnsi="Calibri" w:cs="Calibri"/>
          <w:sz w:val="22"/>
          <w:szCs w:val="22"/>
        </w:rPr>
        <w:t xml:space="preserve"> του </w:t>
      </w:r>
      <w:proofErr w:type="spellStart"/>
      <w:r w:rsidRPr="00C10EF8">
        <w:rPr>
          <w:rFonts w:ascii="Calibri" w:hAnsi="Calibri" w:cs="Calibri"/>
          <w:sz w:val="22"/>
          <w:szCs w:val="22"/>
        </w:rPr>
        <w:t>Δημοσίου</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συμφέροντος</w:t>
      </w:r>
      <w:proofErr w:type="spellEnd"/>
      <w:r w:rsidRPr="00C10EF8">
        <w:rPr>
          <w:rFonts w:ascii="Calibri" w:hAnsi="Calibri" w:cs="Calibri"/>
          <w:sz w:val="22"/>
          <w:szCs w:val="22"/>
        </w:rPr>
        <w:t xml:space="preserve">. </w:t>
      </w:r>
    </w:p>
    <w:p w14:paraId="2E80E431" w14:textId="77777777" w:rsidR="00160A43" w:rsidRPr="00C10EF8" w:rsidRDefault="00160A43" w:rsidP="00160A43">
      <w:pPr>
        <w:pStyle w:val="Web"/>
        <w:shd w:val="clear" w:color="auto" w:fill="FFFFFF"/>
        <w:jc w:val="both"/>
      </w:pPr>
      <w:r>
        <w:rPr>
          <w:rFonts w:ascii="Calibri" w:hAnsi="Calibri" w:cs="Calibri"/>
          <w:sz w:val="22"/>
          <w:szCs w:val="22"/>
        </w:rPr>
        <w:t>8</w:t>
      </w:r>
      <w:r w:rsidRPr="00C10EF8">
        <w:rPr>
          <w:rFonts w:ascii="Calibri" w:hAnsi="Calibri" w:cs="Calibri"/>
          <w:sz w:val="22"/>
          <w:szCs w:val="22"/>
        </w:rPr>
        <w:t xml:space="preserve">.2 Σε </w:t>
      </w:r>
      <w:proofErr w:type="spellStart"/>
      <w:r w:rsidRPr="00C10EF8">
        <w:rPr>
          <w:rFonts w:ascii="Calibri" w:hAnsi="Calibri" w:cs="Calibri"/>
          <w:sz w:val="22"/>
          <w:szCs w:val="22"/>
        </w:rPr>
        <w:t>περίπτωση</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αδυναμίας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εξεύρεσης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κοινα</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αποδεκτής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λύσης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αποκλειστικα</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αρμόδια</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είναι</w:t>
      </w:r>
      <w:proofErr w:type="spellEnd"/>
      <w:r w:rsidRPr="00C10EF8">
        <w:rPr>
          <w:rFonts w:ascii="Calibri" w:hAnsi="Calibri" w:cs="Calibri"/>
          <w:sz w:val="22"/>
          <w:szCs w:val="22"/>
        </w:rPr>
        <w:t xml:space="preserve"> τα </w:t>
      </w:r>
      <w:proofErr w:type="spellStart"/>
      <w:r w:rsidRPr="00C10EF8">
        <w:rPr>
          <w:rFonts w:ascii="Calibri" w:hAnsi="Calibri" w:cs="Calibri"/>
          <w:sz w:val="22"/>
          <w:szCs w:val="22"/>
        </w:rPr>
        <w:t>Ελληνικα</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Δικαστήρια</w:t>
      </w:r>
      <w:proofErr w:type="spellEnd"/>
      <w:r w:rsidRPr="00C10EF8">
        <w:rPr>
          <w:rFonts w:ascii="Calibri" w:hAnsi="Calibri" w:cs="Calibri"/>
          <w:sz w:val="22"/>
          <w:szCs w:val="22"/>
        </w:rPr>
        <w:t xml:space="preserve">. </w:t>
      </w:r>
    </w:p>
    <w:p w14:paraId="21BEE965" w14:textId="77777777" w:rsidR="00160A43" w:rsidRPr="00C10EF8" w:rsidRDefault="00160A43" w:rsidP="00160A43">
      <w:pPr>
        <w:pStyle w:val="Web"/>
        <w:shd w:val="clear" w:color="auto" w:fill="FFFFFF"/>
      </w:pPr>
      <w:r w:rsidRPr="00C10EF8">
        <w:rPr>
          <w:rFonts w:ascii="Calibri" w:hAnsi="Calibri" w:cs="Calibri"/>
          <w:b/>
          <w:bCs/>
          <w:sz w:val="22"/>
          <w:szCs w:val="22"/>
        </w:rPr>
        <w:t xml:space="preserve">ΑΡΘΡΟ </w:t>
      </w:r>
      <w:r>
        <w:rPr>
          <w:rFonts w:ascii="Calibri" w:hAnsi="Calibri" w:cs="Calibri"/>
          <w:b/>
          <w:bCs/>
          <w:sz w:val="22"/>
          <w:szCs w:val="22"/>
        </w:rPr>
        <w:t>9</w:t>
      </w:r>
      <w:r w:rsidRPr="00C10EF8">
        <w:rPr>
          <w:rFonts w:ascii="Calibri" w:hAnsi="Calibri" w:cs="Calibri"/>
          <w:b/>
          <w:bCs/>
          <w:position w:val="8"/>
          <w:sz w:val="14"/>
          <w:szCs w:val="14"/>
        </w:rPr>
        <w:t xml:space="preserve">ο </w:t>
      </w:r>
      <w:r w:rsidRPr="00C10EF8">
        <w:t xml:space="preserve">: </w:t>
      </w:r>
      <w:r w:rsidRPr="00C10EF8">
        <w:rPr>
          <w:rFonts w:ascii="Calibri" w:hAnsi="Calibri" w:cs="Calibri"/>
          <w:b/>
          <w:bCs/>
          <w:sz w:val="22"/>
          <w:szCs w:val="22"/>
        </w:rPr>
        <w:t xml:space="preserve">ΤΡΟΠΟΠΟΙΗΣΗ ΤΗΣ ΣΥΜΒΑΣΗΣ </w:t>
      </w:r>
    </w:p>
    <w:p w14:paraId="340C8702" w14:textId="77777777" w:rsidR="00160A43" w:rsidRPr="00C10EF8" w:rsidRDefault="00160A43" w:rsidP="00160A43">
      <w:pPr>
        <w:pStyle w:val="Web"/>
        <w:shd w:val="clear" w:color="auto" w:fill="FFFFFF"/>
        <w:jc w:val="both"/>
      </w:pPr>
      <w:r w:rsidRPr="00C10EF8">
        <w:rPr>
          <w:rFonts w:ascii="Calibri" w:hAnsi="Calibri" w:cs="Calibri"/>
          <w:sz w:val="22"/>
          <w:szCs w:val="22"/>
        </w:rPr>
        <w:t xml:space="preserve">Η </w:t>
      </w:r>
      <w:proofErr w:type="spellStart"/>
      <w:r w:rsidRPr="00C10EF8">
        <w:rPr>
          <w:rFonts w:ascii="Calibri" w:hAnsi="Calibri" w:cs="Calibri"/>
          <w:sz w:val="22"/>
          <w:szCs w:val="22"/>
        </w:rPr>
        <w:t>παρούσα</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Σύμβαση</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δύναται</w:t>
      </w:r>
      <w:proofErr w:type="spellEnd"/>
      <w:r w:rsidRPr="00C10EF8">
        <w:rPr>
          <w:rFonts w:ascii="Calibri" w:hAnsi="Calibri" w:cs="Calibri"/>
          <w:sz w:val="22"/>
          <w:szCs w:val="22"/>
        </w:rPr>
        <w:t xml:space="preserve"> να </w:t>
      </w:r>
      <w:proofErr w:type="spellStart"/>
      <w:r w:rsidRPr="00C10EF8">
        <w:rPr>
          <w:rFonts w:ascii="Calibri" w:hAnsi="Calibri" w:cs="Calibri"/>
          <w:sz w:val="22"/>
          <w:szCs w:val="22"/>
        </w:rPr>
        <w:t>τροποποιηθει</w:t>
      </w:r>
      <w:proofErr w:type="spellEnd"/>
      <w:r w:rsidRPr="00C10EF8">
        <w:rPr>
          <w:rFonts w:ascii="Calibri" w:hAnsi="Calibri" w:cs="Calibri"/>
          <w:sz w:val="22"/>
          <w:szCs w:val="22"/>
        </w:rPr>
        <w:t xml:space="preserve">́ σε </w:t>
      </w:r>
      <w:proofErr w:type="spellStart"/>
      <w:r w:rsidRPr="00C10EF8">
        <w:rPr>
          <w:rFonts w:ascii="Calibri" w:hAnsi="Calibri" w:cs="Calibri"/>
          <w:sz w:val="22"/>
          <w:szCs w:val="22"/>
        </w:rPr>
        <w:t>αντικειμενικα</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δικαιολογημένες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περιπτώσεις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σύμφωνα</w:t>
      </w:r>
      <w:proofErr w:type="spellEnd"/>
      <w:r w:rsidRPr="00C10EF8">
        <w:rPr>
          <w:rFonts w:ascii="Calibri" w:hAnsi="Calibri" w:cs="Calibri"/>
          <w:sz w:val="22"/>
          <w:szCs w:val="22"/>
        </w:rPr>
        <w:t xml:space="preserve"> με τα </w:t>
      </w:r>
      <w:proofErr w:type="spellStart"/>
      <w:r w:rsidRPr="00C10EF8">
        <w:rPr>
          <w:rFonts w:ascii="Calibri" w:hAnsi="Calibri" w:cs="Calibri"/>
          <w:sz w:val="22"/>
          <w:szCs w:val="22"/>
        </w:rPr>
        <w:t>οριζόμενα</w:t>
      </w:r>
      <w:proofErr w:type="spellEnd"/>
      <w:r w:rsidRPr="00C10EF8">
        <w:rPr>
          <w:rFonts w:ascii="Calibri" w:hAnsi="Calibri" w:cs="Calibri"/>
          <w:sz w:val="22"/>
          <w:szCs w:val="22"/>
        </w:rPr>
        <w:t xml:space="preserve"> στο </w:t>
      </w:r>
      <w:proofErr w:type="spellStart"/>
      <w:r w:rsidRPr="00C10EF8">
        <w:rPr>
          <w:rFonts w:ascii="Calibri" w:hAnsi="Calibri" w:cs="Calibri"/>
          <w:sz w:val="22"/>
          <w:szCs w:val="22"/>
        </w:rPr>
        <w:t>άρθρο</w:t>
      </w:r>
      <w:proofErr w:type="spellEnd"/>
      <w:r w:rsidRPr="00C10EF8">
        <w:rPr>
          <w:rFonts w:ascii="Calibri" w:hAnsi="Calibri" w:cs="Calibri"/>
          <w:sz w:val="22"/>
          <w:szCs w:val="22"/>
        </w:rPr>
        <w:t xml:space="preserve"> 337 του Ν. 4412/16. </w:t>
      </w:r>
    </w:p>
    <w:p w14:paraId="5FA41DDC" w14:textId="77777777" w:rsidR="00160A43" w:rsidRPr="00C10EF8" w:rsidRDefault="00160A43" w:rsidP="00160A43">
      <w:pPr>
        <w:pStyle w:val="Web"/>
        <w:shd w:val="clear" w:color="auto" w:fill="FFFFFF"/>
      </w:pPr>
      <w:r w:rsidRPr="00C10EF8">
        <w:rPr>
          <w:rFonts w:ascii="Calibri" w:hAnsi="Calibri" w:cs="Calibri"/>
          <w:b/>
          <w:bCs/>
          <w:sz w:val="22"/>
          <w:szCs w:val="22"/>
        </w:rPr>
        <w:t xml:space="preserve">ΑΡΘΡΟ </w:t>
      </w:r>
      <w:r>
        <w:rPr>
          <w:rFonts w:ascii="Calibri" w:hAnsi="Calibri" w:cs="Calibri"/>
          <w:b/>
          <w:bCs/>
          <w:sz w:val="22"/>
          <w:szCs w:val="22"/>
        </w:rPr>
        <w:t>10</w:t>
      </w:r>
      <w:r w:rsidRPr="00C10EF8">
        <w:rPr>
          <w:rFonts w:ascii="Calibri" w:hAnsi="Calibri" w:cs="Calibri"/>
          <w:b/>
          <w:bCs/>
          <w:position w:val="8"/>
          <w:sz w:val="14"/>
          <w:szCs w:val="14"/>
        </w:rPr>
        <w:t xml:space="preserve">ο </w:t>
      </w:r>
      <w:r w:rsidRPr="00C10EF8">
        <w:t xml:space="preserve">: </w:t>
      </w:r>
      <w:r w:rsidRPr="00C10EF8">
        <w:rPr>
          <w:rFonts w:ascii="Calibri" w:hAnsi="Calibri" w:cs="Calibri"/>
          <w:b/>
          <w:bCs/>
          <w:sz w:val="22"/>
          <w:szCs w:val="22"/>
        </w:rPr>
        <w:t xml:space="preserve">ΙΣΧΥΟΥΣΕΣ ΔΙΑΤΑΞΕΙΣ </w:t>
      </w:r>
    </w:p>
    <w:p w14:paraId="361A5B5C" w14:textId="77777777" w:rsidR="00160A43" w:rsidRPr="00C10EF8" w:rsidRDefault="00160A43" w:rsidP="00160A43">
      <w:pPr>
        <w:pStyle w:val="Web"/>
        <w:shd w:val="clear" w:color="auto" w:fill="FFFFFF"/>
        <w:jc w:val="both"/>
      </w:pPr>
      <w:r w:rsidRPr="00C10EF8">
        <w:rPr>
          <w:rFonts w:ascii="Calibri" w:hAnsi="Calibri" w:cs="Calibri"/>
          <w:sz w:val="22"/>
          <w:szCs w:val="22"/>
        </w:rPr>
        <w:t xml:space="preserve">Για </w:t>
      </w:r>
      <w:proofErr w:type="spellStart"/>
      <w:r w:rsidRPr="00C10EF8">
        <w:rPr>
          <w:rFonts w:ascii="Calibri" w:hAnsi="Calibri" w:cs="Calibri"/>
          <w:sz w:val="22"/>
          <w:szCs w:val="22"/>
        </w:rPr>
        <w:t>όλα</w:t>
      </w:r>
      <w:proofErr w:type="spellEnd"/>
      <w:r w:rsidRPr="00C10EF8">
        <w:rPr>
          <w:rFonts w:ascii="Calibri" w:hAnsi="Calibri" w:cs="Calibri"/>
          <w:sz w:val="22"/>
          <w:szCs w:val="22"/>
        </w:rPr>
        <w:t xml:space="preserve"> τα </w:t>
      </w:r>
      <w:proofErr w:type="spellStart"/>
      <w:r w:rsidRPr="00C10EF8">
        <w:rPr>
          <w:rFonts w:ascii="Calibri" w:hAnsi="Calibri" w:cs="Calibri"/>
          <w:sz w:val="22"/>
          <w:szCs w:val="22"/>
        </w:rPr>
        <w:t>λοιπα</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θέματα</w:t>
      </w:r>
      <w:proofErr w:type="spellEnd"/>
      <w:r w:rsidRPr="00C10EF8">
        <w:rPr>
          <w:rFonts w:ascii="Calibri" w:hAnsi="Calibri" w:cs="Calibri"/>
          <w:sz w:val="22"/>
          <w:szCs w:val="22"/>
        </w:rPr>
        <w:t xml:space="preserve"> της </w:t>
      </w:r>
      <w:proofErr w:type="spellStart"/>
      <w:r w:rsidRPr="00C10EF8">
        <w:rPr>
          <w:rFonts w:ascii="Calibri" w:hAnsi="Calibri" w:cs="Calibri"/>
          <w:sz w:val="22"/>
          <w:szCs w:val="22"/>
        </w:rPr>
        <w:t>παρούσας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Σύμβασης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ισχύουν</w:t>
      </w:r>
      <w:proofErr w:type="spellEnd"/>
      <w:r w:rsidRPr="00C10EF8">
        <w:rPr>
          <w:rFonts w:ascii="Calibri" w:hAnsi="Calibri" w:cs="Calibri"/>
          <w:sz w:val="22"/>
          <w:szCs w:val="22"/>
        </w:rPr>
        <w:t xml:space="preserve"> οι </w:t>
      </w:r>
      <w:proofErr w:type="spellStart"/>
      <w:r w:rsidRPr="00C10EF8">
        <w:rPr>
          <w:rFonts w:ascii="Calibri" w:hAnsi="Calibri" w:cs="Calibri"/>
          <w:sz w:val="22"/>
          <w:szCs w:val="22"/>
        </w:rPr>
        <w:t>διατάξεις</w:t>
      </w:r>
      <w:proofErr w:type="spellEnd"/>
      <w:r w:rsidRPr="00C10EF8">
        <w:rPr>
          <w:rFonts w:ascii="Calibri" w:hAnsi="Calibri" w:cs="Calibri"/>
          <w:sz w:val="22"/>
          <w:szCs w:val="22"/>
        </w:rPr>
        <w:t xml:space="preserve"> του </w:t>
      </w:r>
      <w:proofErr w:type="spellStart"/>
      <w:r w:rsidRPr="00C10EF8">
        <w:rPr>
          <w:rFonts w:ascii="Calibri" w:hAnsi="Calibri" w:cs="Calibri"/>
          <w:sz w:val="22"/>
          <w:szCs w:val="22"/>
        </w:rPr>
        <w:t>Νόμου</w:t>
      </w:r>
      <w:proofErr w:type="spellEnd"/>
      <w:r w:rsidRPr="00C10EF8">
        <w:rPr>
          <w:rFonts w:ascii="Calibri" w:hAnsi="Calibri" w:cs="Calibri"/>
          <w:sz w:val="22"/>
          <w:szCs w:val="22"/>
        </w:rPr>
        <w:t xml:space="preserve"> 4412/2016, </w:t>
      </w:r>
      <w:proofErr w:type="spellStart"/>
      <w:r w:rsidRPr="00C10EF8">
        <w:rPr>
          <w:rFonts w:ascii="Calibri" w:hAnsi="Calibri" w:cs="Calibri"/>
          <w:sz w:val="22"/>
          <w:szCs w:val="22"/>
        </w:rPr>
        <w:t>όπως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τροποποιήθηκε</w:t>
      </w:r>
      <w:proofErr w:type="spellEnd"/>
      <w:r w:rsidRPr="00C10EF8">
        <w:rPr>
          <w:rFonts w:ascii="Calibri" w:hAnsi="Calibri" w:cs="Calibri"/>
          <w:sz w:val="22"/>
          <w:szCs w:val="22"/>
        </w:rPr>
        <w:t xml:space="preserve"> και </w:t>
      </w:r>
      <w:proofErr w:type="spellStart"/>
      <w:r w:rsidRPr="00C10EF8">
        <w:rPr>
          <w:rFonts w:ascii="Calibri" w:hAnsi="Calibri" w:cs="Calibri"/>
          <w:sz w:val="22"/>
          <w:szCs w:val="22"/>
        </w:rPr>
        <w:t>ισχύει</w:t>
      </w:r>
      <w:proofErr w:type="spellEnd"/>
      <w:r w:rsidRPr="00C10EF8">
        <w:rPr>
          <w:rFonts w:ascii="Calibri" w:hAnsi="Calibri" w:cs="Calibri"/>
          <w:sz w:val="22"/>
          <w:szCs w:val="22"/>
        </w:rPr>
        <w:t xml:space="preserve">, τις </w:t>
      </w:r>
      <w:proofErr w:type="spellStart"/>
      <w:r w:rsidRPr="00C10EF8">
        <w:rPr>
          <w:rFonts w:ascii="Calibri" w:hAnsi="Calibri" w:cs="Calibri"/>
          <w:sz w:val="22"/>
          <w:szCs w:val="22"/>
        </w:rPr>
        <w:t>οποίες</w:t>
      </w:r>
      <w:proofErr w:type="spellEnd"/>
      <w:r w:rsidRPr="00C10EF8">
        <w:rPr>
          <w:rFonts w:ascii="Calibri" w:hAnsi="Calibri" w:cs="Calibri"/>
          <w:sz w:val="22"/>
          <w:szCs w:val="22"/>
        </w:rPr>
        <w:t xml:space="preserve"> ο </w:t>
      </w:r>
      <w:proofErr w:type="spellStart"/>
      <w:r w:rsidRPr="00C10EF8">
        <w:rPr>
          <w:rFonts w:ascii="Calibri" w:hAnsi="Calibri" w:cs="Calibri"/>
          <w:sz w:val="22"/>
          <w:szCs w:val="22"/>
        </w:rPr>
        <w:t>Ανάδοχος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δέχθηκε</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ανεπιφύλακτα</w:t>
      </w:r>
      <w:proofErr w:type="spellEnd"/>
      <w:r w:rsidRPr="00C10EF8">
        <w:rPr>
          <w:rFonts w:ascii="Calibri" w:hAnsi="Calibri" w:cs="Calibri"/>
          <w:sz w:val="22"/>
          <w:szCs w:val="22"/>
        </w:rPr>
        <w:t xml:space="preserve">, σε </w:t>
      </w:r>
      <w:proofErr w:type="spellStart"/>
      <w:r w:rsidRPr="00C10EF8">
        <w:rPr>
          <w:rFonts w:ascii="Calibri" w:hAnsi="Calibri" w:cs="Calibri"/>
          <w:sz w:val="22"/>
          <w:szCs w:val="22"/>
        </w:rPr>
        <w:t>συνδυασμο</w:t>
      </w:r>
      <w:proofErr w:type="spellEnd"/>
      <w:r w:rsidRPr="00C10EF8">
        <w:rPr>
          <w:rFonts w:ascii="Calibri" w:hAnsi="Calibri" w:cs="Calibri"/>
          <w:sz w:val="22"/>
          <w:szCs w:val="22"/>
        </w:rPr>
        <w:t xml:space="preserve">́ προς τους </w:t>
      </w:r>
      <w:proofErr w:type="spellStart"/>
      <w:r w:rsidRPr="00C10EF8">
        <w:rPr>
          <w:rFonts w:ascii="Calibri" w:hAnsi="Calibri" w:cs="Calibri"/>
          <w:sz w:val="22"/>
          <w:szCs w:val="22"/>
        </w:rPr>
        <w:t>όρους</w:t>
      </w:r>
      <w:proofErr w:type="spellEnd"/>
      <w:r w:rsidRPr="00C10EF8">
        <w:rPr>
          <w:rFonts w:ascii="Calibri" w:hAnsi="Calibri" w:cs="Calibri"/>
          <w:sz w:val="22"/>
          <w:szCs w:val="22"/>
        </w:rPr>
        <w:t xml:space="preserve"> της </w:t>
      </w:r>
      <w:proofErr w:type="spellStart"/>
      <w:r w:rsidRPr="00C10EF8">
        <w:rPr>
          <w:rFonts w:ascii="Calibri" w:hAnsi="Calibri" w:cs="Calibri"/>
          <w:sz w:val="22"/>
          <w:szCs w:val="22"/>
        </w:rPr>
        <w:t>Διακήρυξης</w:t>
      </w:r>
      <w:proofErr w:type="spellEnd"/>
      <w:r w:rsidRPr="00C10EF8">
        <w:rPr>
          <w:rFonts w:ascii="Calibri" w:hAnsi="Calibri" w:cs="Calibri"/>
          <w:sz w:val="22"/>
          <w:szCs w:val="22"/>
        </w:rPr>
        <w:t xml:space="preserve"> και της </w:t>
      </w:r>
      <w:proofErr w:type="spellStart"/>
      <w:r w:rsidRPr="00C10EF8">
        <w:rPr>
          <w:rFonts w:ascii="Calibri" w:hAnsi="Calibri" w:cs="Calibri"/>
          <w:sz w:val="22"/>
          <w:szCs w:val="22"/>
        </w:rPr>
        <w:t>απόφασης</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κατακύρωσης</w:t>
      </w:r>
      <w:proofErr w:type="spellEnd"/>
      <w:r w:rsidRPr="00C10EF8">
        <w:rPr>
          <w:rFonts w:ascii="Calibri" w:hAnsi="Calibri" w:cs="Calibri"/>
          <w:sz w:val="22"/>
          <w:szCs w:val="22"/>
        </w:rPr>
        <w:t xml:space="preserve">. </w:t>
      </w:r>
    </w:p>
    <w:p w14:paraId="2C2FBB7B" w14:textId="77777777" w:rsidR="00160A43" w:rsidRPr="00C10EF8" w:rsidRDefault="00160A43" w:rsidP="00160A43">
      <w:pPr>
        <w:pStyle w:val="Web"/>
        <w:shd w:val="clear" w:color="auto" w:fill="FFFFFF"/>
      </w:pPr>
      <w:r w:rsidRPr="00C10EF8">
        <w:rPr>
          <w:rFonts w:ascii="Calibri" w:hAnsi="Calibri" w:cs="Calibri"/>
          <w:b/>
          <w:bCs/>
          <w:sz w:val="22"/>
          <w:szCs w:val="22"/>
        </w:rPr>
        <w:t>ΑΡΘΡΟ 1</w:t>
      </w:r>
      <w:r>
        <w:rPr>
          <w:rFonts w:ascii="Calibri" w:hAnsi="Calibri" w:cs="Calibri"/>
          <w:b/>
          <w:bCs/>
          <w:sz w:val="22"/>
          <w:szCs w:val="22"/>
        </w:rPr>
        <w:t>1</w:t>
      </w:r>
      <w:r w:rsidRPr="00C10EF8">
        <w:rPr>
          <w:rFonts w:ascii="Calibri" w:hAnsi="Calibri" w:cs="Calibri"/>
          <w:b/>
          <w:bCs/>
          <w:position w:val="8"/>
          <w:sz w:val="14"/>
          <w:szCs w:val="14"/>
        </w:rPr>
        <w:t xml:space="preserve">ο </w:t>
      </w:r>
      <w:r w:rsidRPr="00C10EF8">
        <w:t xml:space="preserve">: </w:t>
      </w:r>
      <w:r w:rsidRPr="00C10EF8">
        <w:rPr>
          <w:rFonts w:ascii="Calibri" w:hAnsi="Calibri" w:cs="Calibri"/>
          <w:b/>
          <w:bCs/>
          <w:sz w:val="22"/>
          <w:szCs w:val="22"/>
        </w:rPr>
        <w:t xml:space="preserve">ΥΠΟΓΡΑΦΗ ΣΥΜΒΑΣΗΣ </w:t>
      </w:r>
    </w:p>
    <w:p w14:paraId="3E38161B" w14:textId="77777777" w:rsidR="00160A43" w:rsidRPr="00C10EF8" w:rsidRDefault="00160A43" w:rsidP="00160A43">
      <w:pPr>
        <w:pStyle w:val="Web"/>
        <w:shd w:val="clear" w:color="auto" w:fill="FFFFFF"/>
        <w:jc w:val="both"/>
        <w:rPr>
          <w:rFonts w:ascii="Calibri" w:hAnsi="Calibri" w:cs="Calibri"/>
          <w:sz w:val="22"/>
          <w:szCs w:val="22"/>
        </w:rPr>
      </w:pPr>
      <w:r w:rsidRPr="00C10EF8">
        <w:rPr>
          <w:rFonts w:ascii="Calibri" w:hAnsi="Calibri" w:cs="Calibri"/>
          <w:sz w:val="22"/>
          <w:szCs w:val="22"/>
        </w:rPr>
        <w:t xml:space="preserve">Η </w:t>
      </w:r>
      <w:proofErr w:type="spellStart"/>
      <w:r w:rsidRPr="00C10EF8">
        <w:rPr>
          <w:rFonts w:ascii="Calibri" w:hAnsi="Calibri" w:cs="Calibri"/>
          <w:sz w:val="22"/>
          <w:szCs w:val="22"/>
        </w:rPr>
        <w:t>παρούσα</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Σύμβαση</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αφου</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διαβάστηκε</w:t>
      </w:r>
      <w:proofErr w:type="spellEnd"/>
      <w:r w:rsidRPr="00C10EF8">
        <w:rPr>
          <w:rFonts w:ascii="Calibri" w:hAnsi="Calibri" w:cs="Calibri"/>
          <w:sz w:val="22"/>
          <w:szCs w:val="22"/>
        </w:rPr>
        <w:t xml:space="preserve"> και </w:t>
      </w:r>
      <w:proofErr w:type="spellStart"/>
      <w:r w:rsidRPr="00C10EF8">
        <w:rPr>
          <w:rFonts w:ascii="Calibri" w:hAnsi="Calibri" w:cs="Calibri"/>
          <w:sz w:val="22"/>
          <w:szCs w:val="22"/>
        </w:rPr>
        <w:t>βεβαιώθηκε</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υπογράφεται</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νόμιμα</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απο</w:t>
      </w:r>
      <w:proofErr w:type="spellEnd"/>
      <w:r w:rsidRPr="00C10EF8">
        <w:rPr>
          <w:rFonts w:ascii="Calibri" w:hAnsi="Calibri" w:cs="Calibri"/>
          <w:sz w:val="22"/>
          <w:szCs w:val="22"/>
        </w:rPr>
        <w:t xml:space="preserve">́ τους </w:t>
      </w:r>
      <w:proofErr w:type="spellStart"/>
      <w:r w:rsidRPr="00C10EF8">
        <w:rPr>
          <w:rFonts w:ascii="Calibri" w:hAnsi="Calibri" w:cs="Calibri"/>
          <w:sz w:val="22"/>
          <w:szCs w:val="22"/>
        </w:rPr>
        <w:t>συμβαλλόμενους</w:t>
      </w:r>
      <w:proofErr w:type="spellEnd"/>
      <w:r w:rsidRPr="00C10EF8">
        <w:rPr>
          <w:rFonts w:ascii="Calibri" w:hAnsi="Calibri" w:cs="Calibri"/>
          <w:sz w:val="22"/>
          <w:szCs w:val="22"/>
        </w:rPr>
        <w:t xml:space="preserve"> σε </w:t>
      </w:r>
      <w:proofErr w:type="spellStart"/>
      <w:r w:rsidRPr="00C10EF8">
        <w:rPr>
          <w:rFonts w:ascii="Calibri" w:hAnsi="Calibri" w:cs="Calibri"/>
          <w:sz w:val="22"/>
          <w:szCs w:val="22"/>
        </w:rPr>
        <w:t>τέσσερα</w:t>
      </w:r>
      <w:proofErr w:type="spellEnd"/>
      <w:r w:rsidRPr="00C10EF8">
        <w:rPr>
          <w:rFonts w:ascii="Calibri" w:hAnsi="Calibri" w:cs="Calibri"/>
          <w:sz w:val="22"/>
          <w:szCs w:val="22"/>
        </w:rPr>
        <w:t xml:space="preserve"> (4) </w:t>
      </w:r>
      <w:proofErr w:type="spellStart"/>
      <w:r w:rsidRPr="00C10EF8">
        <w:rPr>
          <w:rFonts w:ascii="Calibri" w:hAnsi="Calibri" w:cs="Calibri"/>
          <w:sz w:val="22"/>
          <w:szCs w:val="22"/>
        </w:rPr>
        <w:t>όμοια</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πρωτότυπα</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ένα</w:t>
      </w:r>
      <w:proofErr w:type="spellEnd"/>
      <w:r w:rsidRPr="00C10EF8">
        <w:rPr>
          <w:rFonts w:ascii="Calibri" w:hAnsi="Calibri" w:cs="Calibri"/>
          <w:sz w:val="22"/>
          <w:szCs w:val="22"/>
        </w:rPr>
        <w:t xml:space="preserve"> εκ των </w:t>
      </w:r>
      <w:proofErr w:type="spellStart"/>
      <w:r w:rsidRPr="00C10EF8">
        <w:rPr>
          <w:rFonts w:ascii="Calibri" w:hAnsi="Calibri" w:cs="Calibri"/>
          <w:sz w:val="22"/>
          <w:szCs w:val="22"/>
        </w:rPr>
        <w:t>οποίων</w:t>
      </w:r>
      <w:proofErr w:type="spellEnd"/>
      <w:r w:rsidRPr="00C10EF8">
        <w:rPr>
          <w:rFonts w:ascii="Calibri" w:hAnsi="Calibri" w:cs="Calibri"/>
          <w:sz w:val="22"/>
          <w:szCs w:val="22"/>
        </w:rPr>
        <w:t xml:space="preserve"> </w:t>
      </w:r>
      <w:proofErr w:type="spellStart"/>
      <w:r w:rsidRPr="00C10EF8">
        <w:rPr>
          <w:rFonts w:ascii="Calibri" w:hAnsi="Calibri" w:cs="Calibri"/>
          <w:sz w:val="22"/>
          <w:szCs w:val="22"/>
        </w:rPr>
        <w:t>παρέλαβε</w:t>
      </w:r>
      <w:proofErr w:type="spellEnd"/>
      <w:r w:rsidRPr="00C10EF8">
        <w:rPr>
          <w:rFonts w:ascii="Calibri" w:hAnsi="Calibri" w:cs="Calibri"/>
          <w:sz w:val="22"/>
          <w:szCs w:val="22"/>
        </w:rPr>
        <w:t xml:space="preserve"> ο </w:t>
      </w:r>
      <w:proofErr w:type="spellStart"/>
      <w:r w:rsidRPr="00C10EF8">
        <w:rPr>
          <w:rFonts w:ascii="Calibri" w:hAnsi="Calibri" w:cs="Calibri"/>
          <w:sz w:val="22"/>
          <w:szCs w:val="22"/>
        </w:rPr>
        <w:t>Ανάδοχος</w:t>
      </w:r>
      <w:proofErr w:type="spellEnd"/>
      <w:r w:rsidRPr="00C10EF8">
        <w:rPr>
          <w:rFonts w:ascii="Calibri" w:hAnsi="Calibri" w:cs="Calibri"/>
          <w:sz w:val="22"/>
          <w:szCs w:val="22"/>
        </w:rPr>
        <w:t xml:space="preserve">. </w:t>
      </w:r>
    </w:p>
    <w:p w14:paraId="08B4DB09" w14:textId="77777777" w:rsidR="00160A43" w:rsidRPr="00C10EF8" w:rsidRDefault="00160A43" w:rsidP="00160A43">
      <w:pPr>
        <w:pStyle w:val="Web"/>
        <w:shd w:val="clear" w:color="auto" w:fill="FFFFFF"/>
        <w:jc w:val="center"/>
        <w:rPr>
          <w:rFonts w:ascii="Calibri" w:hAnsi="Calibri" w:cs="Calibri"/>
          <w:b/>
          <w:sz w:val="22"/>
          <w:szCs w:val="22"/>
        </w:rPr>
      </w:pPr>
      <w:r w:rsidRPr="00C10EF8">
        <w:rPr>
          <w:rFonts w:ascii="Calibri" w:hAnsi="Calibri" w:cs="Calibri"/>
          <w:b/>
          <w:sz w:val="22"/>
          <w:szCs w:val="22"/>
        </w:rPr>
        <w:t>ΟΙ ΣΥΜΒΑΛΛΟΜΕΝΟΙ</w:t>
      </w:r>
    </w:p>
    <w:p w14:paraId="1D4397DA" w14:textId="77777777" w:rsidR="00160A43" w:rsidRPr="00C10EF8" w:rsidRDefault="00160A43" w:rsidP="00160A43">
      <w:pPr>
        <w:pStyle w:val="Web"/>
        <w:shd w:val="clear" w:color="auto" w:fill="FFFFFF"/>
        <w:jc w:val="center"/>
        <w:rPr>
          <w:rFonts w:ascii="Calibri" w:hAnsi="Calibri" w:cs="Calibri"/>
          <w:b/>
          <w:sz w:val="22"/>
          <w:szCs w:val="22"/>
        </w:rPr>
      </w:pPr>
    </w:p>
    <w:tbl>
      <w:tblPr>
        <w:tblW w:w="0" w:type="auto"/>
        <w:tblLook w:val="04A0" w:firstRow="1" w:lastRow="0" w:firstColumn="1" w:lastColumn="0" w:noHBand="0" w:noVBand="1"/>
      </w:tblPr>
      <w:tblGrid>
        <w:gridCol w:w="4824"/>
        <w:gridCol w:w="4814"/>
      </w:tblGrid>
      <w:tr w:rsidR="00160A43" w:rsidRPr="00076867" w14:paraId="13FC65DF" w14:textId="77777777" w:rsidTr="00B42680">
        <w:trPr>
          <w:trHeight w:val="1181"/>
        </w:trPr>
        <w:tc>
          <w:tcPr>
            <w:tcW w:w="4927" w:type="dxa"/>
            <w:shd w:val="clear" w:color="auto" w:fill="auto"/>
          </w:tcPr>
          <w:p w14:paraId="452546C9" w14:textId="77777777" w:rsidR="00160A43" w:rsidRPr="00C10EF8" w:rsidRDefault="00160A43" w:rsidP="00B42680">
            <w:pPr>
              <w:pStyle w:val="Web"/>
              <w:shd w:val="clear" w:color="auto" w:fill="FFFFFF"/>
              <w:jc w:val="center"/>
              <w:rPr>
                <w:rFonts w:ascii="Calibri" w:hAnsi="Calibri" w:cs="Calibri"/>
                <w:b/>
                <w:sz w:val="22"/>
                <w:szCs w:val="22"/>
              </w:rPr>
            </w:pPr>
            <w:r w:rsidRPr="00C10EF8">
              <w:rPr>
                <w:rFonts w:ascii="Calibri" w:hAnsi="Calibri" w:cs="Calibri"/>
                <w:b/>
                <w:sz w:val="22"/>
                <w:szCs w:val="22"/>
              </w:rPr>
              <w:t>ΓΙΑ ΤΗΝ ΑΝΑΘΕΤΟΥΣΑ ΑΡΧΗ</w:t>
            </w:r>
          </w:p>
          <w:p w14:paraId="0A292693" w14:textId="77777777" w:rsidR="00CE6FE1" w:rsidRDefault="00CE6FE1" w:rsidP="00B42680">
            <w:pPr>
              <w:pStyle w:val="Web"/>
              <w:shd w:val="clear" w:color="auto" w:fill="FFFFFF"/>
              <w:spacing w:before="0" w:beforeAutospacing="0" w:after="0" w:afterAutospacing="0"/>
              <w:jc w:val="center"/>
              <w:rPr>
                <w:rFonts w:ascii="Calibri" w:hAnsi="Calibri" w:cs="Calibri"/>
                <w:b/>
                <w:sz w:val="22"/>
                <w:szCs w:val="22"/>
              </w:rPr>
            </w:pPr>
          </w:p>
          <w:p w14:paraId="611933C9" w14:textId="4FBC1422" w:rsidR="00160A43" w:rsidRPr="00C10EF8" w:rsidRDefault="00160A43" w:rsidP="00B42680">
            <w:pPr>
              <w:pStyle w:val="Web"/>
              <w:shd w:val="clear" w:color="auto" w:fill="FFFFFF"/>
              <w:spacing w:before="0" w:beforeAutospacing="0" w:after="0" w:afterAutospacing="0"/>
              <w:jc w:val="center"/>
              <w:rPr>
                <w:rFonts w:ascii="Calibri" w:hAnsi="Calibri" w:cs="Calibri"/>
                <w:b/>
                <w:sz w:val="22"/>
                <w:szCs w:val="22"/>
              </w:rPr>
            </w:pPr>
            <w:r w:rsidRPr="00C10EF8">
              <w:rPr>
                <w:rFonts w:ascii="Calibri" w:hAnsi="Calibri" w:cs="Calibri"/>
                <w:b/>
                <w:sz w:val="22"/>
                <w:szCs w:val="22"/>
              </w:rPr>
              <w:t xml:space="preserve">ΔΗΜΑΡΧΟΣ </w:t>
            </w:r>
            <w:proofErr w:type="spellStart"/>
            <w:r w:rsidR="00B12C55">
              <w:rPr>
                <w:rFonts w:ascii="Calibri" w:hAnsi="Calibri" w:cs="Calibri"/>
                <w:b/>
                <w:sz w:val="22"/>
                <w:szCs w:val="22"/>
              </w:rPr>
              <w:t>ΚΡΩΠΙΑΣ</w:t>
            </w:r>
            <w:proofErr w:type="spellEnd"/>
          </w:p>
        </w:tc>
        <w:tc>
          <w:tcPr>
            <w:tcW w:w="4927" w:type="dxa"/>
            <w:shd w:val="clear" w:color="auto" w:fill="auto"/>
          </w:tcPr>
          <w:p w14:paraId="1EE48F72" w14:textId="77777777" w:rsidR="00160A43" w:rsidRPr="00076867" w:rsidRDefault="00160A43" w:rsidP="00B42680">
            <w:pPr>
              <w:pStyle w:val="Web"/>
              <w:shd w:val="clear" w:color="auto" w:fill="FFFFFF"/>
              <w:jc w:val="center"/>
              <w:rPr>
                <w:b/>
              </w:rPr>
            </w:pPr>
            <w:r w:rsidRPr="00C10EF8">
              <w:rPr>
                <w:rFonts w:ascii="Calibri" w:hAnsi="Calibri" w:cs="Calibri"/>
                <w:b/>
                <w:sz w:val="22"/>
                <w:szCs w:val="22"/>
              </w:rPr>
              <w:t>ΓΙΑ ΤΟΝ ΑΝΑΔΟΧΟ</w:t>
            </w:r>
          </w:p>
          <w:p w14:paraId="415FD1B2" w14:textId="77777777" w:rsidR="00160A43" w:rsidRPr="00076867" w:rsidRDefault="00160A43" w:rsidP="00B42680">
            <w:pPr>
              <w:pStyle w:val="Web"/>
              <w:jc w:val="center"/>
              <w:rPr>
                <w:rFonts w:ascii="Calibri" w:hAnsi="Calibri" w:cs="Calibri"/>
                <w:b/>
                <w:sz w:val="22"/>
                <w:szCs w:val="22"/>
              </w:rPr>
            </w:pPr>
          </w:p>
        </w:tc>
      </w:tr>
    </w:tbl>
    <w:p w14:paraId="45FE24B8" w14:textId="416D59B8" w:rsidR="00160A43" w:rsidRDefault="00160A43">
      <w:pPr>
        <w:spacing w:before="57" w:after="57"/>
        <w:rPr>
          <w:lang w:val="el-GR"/>
        </w:rPr>
      </w:pPr>
    </w:p>
    <w:p w14:paraId="1B17D252" w14:textId="77777777" w:rsidR="00160A43" w:rsidRDefault="00160A43">
      <w:pPr>
        <w:suppressAutoHyphens w:val="0"/>
        <w:spacing w:after="0"/>
        <w:jc w:val="left"/>
        <w:rPr>
          <w:lang w:val="el-GR"/>
        </w:rPr>
      </w:pPr>
      <w:r>
        <w:rPr>
          <w:lang w:val="el-GR"/>
        </w:rPr>
        <w:br w:type="page"/>
      </w:r>
    </w:p>
    <w:p w14:paraId="57BB2453" w14:textId="77777777" w:rsidR="003929DA" w:rsidRDefault="003929DA">
      <w:pPr>
        <w:spacing w:before="57" w:after="57"/>
        <w:rPr>
          <w:lang w:val="el-GR"/>
        </w:rPr>
      </w:pPr>
    </w:p>
    <w:p w14:paraId="41D3918B" w14:textId="02847B5C" w:rsidR="00E20E70" w:rsidRDefault="00E20E70" w:rsidP="00E20E70">
      <w:pPr>
        <w:pStyle w:val="2"/>
        <w:tabs>
          <w:tab w:val="clear" w:pos="567"/>
          <w:tab w:val="left" w:pos="0"/>
        </w:tabs>
        <w:spacing w:before="57" w:after="57"/>
        <w:ind w:left="0" w:firstLine="0"/>
        <w:rPr>
          <w:lang w:val="el-GR"/>
        </w:rPr>
      </w:pPr>
      <w:bookmarkStart w:id="164" w:name="_Toc200702219"/>
      <w:r>
        <w:rPr>
          <w:lang w:val="el-GR"/>
        </w:rPr>
        <w:t xml:space="preserve">ΠΑΡΑΡΤΗΜΑ </w:t>
      </w:r>
      <w:r w:rsidR="00160A43">
        <w:rPr>
          <w:lang w:val="en-US"/>
        </w:rPr>
        <w:t>V</w:t>
      </w:r>
      <w:proofErr w:type="spellStart"/>
      <w:r w:rsidR="00100514">
        <w:rPr>
          <w:lang w:val="el-GR"/>
        </w:rPr>
        <w:t>ΙΙ</w:t>
      </w:r>
      <w:proofErr w:type="spellEnd"/>
      <w:r>
        <w:rPr>
          <w:lang w:val="el-GR"/>
        </w:rPr>
        <w:t xml:space="preserve"> – Υπόδειγμα </w:t>
      </w:r>
      <w:r w:rsidR="00223492">
        <w:rPr>
          <w:lang w:val="el-GR"/>
        </w:rPr>
        <w:t xml:space="preserve">περιεχομένου </w:t>
      </w:r>
      <w:r>
        <w:rPr>
          <w:lang w:val="el-GR"/>
        </w:rPr>
        <w:t>Υ.Δ. περί μη ρωσικής εμπλοκής</w:t>
      </w:r>
      <w:bookmarkEnd w:id="164"/>
      <w:r w:rsidR="0037670C">
        <w:rPr>
          <w:lang w:val="el-GR"/>
        </w:rPr>
        <w:t xml:space="preserve"> </w:t>
      </w:r>
    </w:p>
    <w:p w14:paraId="6C834E25" w14:textId="77777777" w:rsidR="003929DA" w:rsidRDefault="003929DA">
      <w:pPr>
        <w:rPr>
          <w:lang w:val="el-GR"/>
        </w:rPr>
      </w:pPr>
    </w:p>
    <w:p w14:paraId="0459DAAE" w14:textId="77777777" w:rsidR="0037670C" w:rsidRDefault="0037670C">
      <w:pPr>
        <w:rPr>
          <w:lang w:val="el-GR"/>
        </w:rPr>
      </w:pPr>
      <w:r>
        <w:rPr>
          <w:lang w:val="el-GR"/>
        </w:rPr>
        <w:t xml:space="preserve">Το περιεχόμενο της Υ.Δ. </w:t>
      </w:r>
      <w:r w:rsidR="007D265B">
        <w:rPr>
          <w:lang w:val="el-GR"/>
        </w:rPr>
        <w:t xml:space="preserve">περί </w:t>
      </w:r>
      <w:r>
        <w:rPr>
          <w:lang w:val="el-GR"/>
        </w:rPr>
        <w:t>της μη συνδρομής των καταστάσεων ρωσικής εμπλοκής</w:t>
      </w:r>
      <w:r w:rsidR="00741A76">
        <w:rPr>
          <w:lang w:val="el-GR"/>
        </w:rPr>
        <w:t xml:space="preserve">, </w:t>
      </w:r>
      <w:r>
        <w:rPr>
          <w:lang w:val="el-GR"/>
        </w:rPr>
        <w:t xml:space="preserve"> που περιγράφονται στην παρ. 2.2.3</w:t>
      </w:r>
      <w:r w:rsidR="00000C5E">
        <w:rPr>
          <w:lang w:val="el-GR"/>
        </w:rPr>
        <w:t>.</w:t>
      </w:r>
      <w:r>
        <w:rPr>
          <w:lang w:val="el-GR"/>
        </w:rPr>
        <w:t>.5.α της παρούσας</w:t>
      </w:r>
      <w:r w:rsidR="00741A76">
        <w:rPr>
          <w:lang w:val="el-GR"/>
        </w:rPr>
        <w:t xml:space="preserve">, </w:t>
      </w:r>
      <w:r>
        <w:rPr>
          <w:lang w:val="el-GR"/>
        </w:rPr>
        <w:t>είναι το ακόλουθο:</w:t>
      </w:r>
    </w:p>
    <w:p w14:paraId="0626F4CB" w14:textId="77777777" w:rsidR="0037670C" w:rsidRPr="00BD07AC" w:rsidRDefault="0037670C">
      <w:pPr>
        <w:rPr>
          <w:i/>
          <w:lang w:val="el-GR"/>
        </w:rPr>
      </w:pPr>
      <w:r w:rsidRPr="00BD07AC">
        <w:rPr>
          <w:i/>
          <w:lang w:val="el-GR"/>
        </w:rPr>
        <w:t>«Δηλώνω υπεύθυνα ότι δε</w:t>
      </w:r>
      <w:r w:rsidR="00CA3AF4" w:rsidRPr="00BD07AC">
        <w:rPr>
          <w:i/>
          <w:lang w:val="el-GR"/>
        </w:rPr>
        <w:t xml:space="preserve">ν υπάρχει ρωσική συμμετοχή στον οικονομικό φορέα </w:t>
      </w:r>
      <w:r w:rsidRPr="00BD07AC">
        <w:rPr>
          <w:i/>
          <w:lang w:val="el-GR"/>
        </w:rPr>
        <w:t>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w:t>
      </w:r>
      <w:r w:rsidR="00D75CAB">
        <w:rPr>
          <w:i/>
          <w:lang w:val="el-GR"/>
        </w:rPr>
        <w:t>6</w:t>
      </w:r>
      <w:r w:rsidRPr="00BD07AC">
        <w:rPr>
          <w:i/>
          <w:lang w:val="el-GR"/>
        </w:rPr>
        <w:t xml:space="preserve"> Κανονισμό του Συμβουλίου (ΕΕ) της 8ης Απριλίου 2022. </w:t>
      </w:r>
    </w:p>
    <w:p w14:paraId="1F89D056" w14:textId="77777777" w:rsidR="0037670C" w:rsidRPr="00BD07AC" w:rsidRDefault="0037670C">
      <w:pPr>
        <w:rPr>
          <w:i/>
          <w:lang w:val="el-GR"/>
        </w:rPr>
      </w:pPr>
      <w:r w:rsidRPr="00BD07AC">
        <w:rPr>
          <w:i/>
          <w:lang w:val="el-GR"/>
        </w:rPr>
        <w:t xml:space="preserve">Συγκεκριμένα δηλώνω ότι: </w:t>
      </w:r>
    </w:p>
    <w:p w14:paraId="050A3CC0" w14:textId="77777777" w:rsidR="0037670C" w:rsidRPr="00BD07AC" w:rsidRDefault="0037670C">
      <w:pPr>
        <w:rPr>
          <w:i/>
          <w:lang w:val="el-GR"/>
        </w:rPr>
      </w:pPr>
      <w:r w:rsidRPr="00BD07AC">
        <w:rPr>
          <w:i/>
          <w:lang w:val="el-GR"/>
        </w:rPr>
        <w:t>(α) ο οικονομικός φορέας που εκπροσωπώ (και κανένας από τους οικονομικούς φορείς που εκπροσωπούν μέλη της ένωσης μας</w:t>
      </w:r>
      <w:r w:rsidR="00E70D21">
        <w:rPr>
          <w:i/>
          <w:lang w:val="el-GR"/>
        </w:rPr>
        <w:t>)</w:t>
      </w:r>
      <w:r w:rsidRPr="00BD07AC">
        <w:rPr>
          <w:i/>
          <w:lang w:val="el-GR"/>
        </w:rPr>
        <w:t xml:space="preserve">,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74C94C7E" w14:textId="77777777" w:rsidR="0037670C" w:rsidRPr="00BD07AC" w:rsidRDefault="0037670C">
      <w:pPr>
        <w:rPr>
          <w:i/>
          <w:lang w:val="el-GR"/>
        </w:rPr>
      </w:pPr>
      <w:r w:rsidRPr="00BD07AC">
        <w:rPr>
          <w:i/>
          <w:lang w:val="el-GR"/>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69886732" w14:textId="2EDDF214" w:rsidR="0037670C" w:rsidRPr="00BD07AC" w:rsidRDefault="0037670C">
      <w:pPr>
        <w:rPr>
          <w:i/>
          <w:lang w:val="el-GR"/>
        </w:rPr>
      </w:pPr>
      <w:r w:rsidRPr="00BD07AC">
        <w:rPr>
          <w:i/>
          <w:lang w:val="el-GR"/>
        </w:rPr>
        <w:t xml:space="preserve">(γ) </w:t>
      </w:r>
      <w:r w:rsidR="00DB6FB8">
        <w:rPr>
          <w:i/>
          <w:lang w:val="el-GR"/>
        </w:rPr>
        <w:t xml:space="preserve">τόσο </w:t>
      </w:r>
      <w:r w:rsidRPr="00BD07AC">
        <w:rPr>
          <w:i/>
          <w:lang w:val="el-GR"/>
        </w:rPr>
        <w:t xml:space="preserve"> ο υπεύθυνα δηλώνων</w:t>
      </w:r>
      <w:r w:rsidR="00DB6FB8">
        <w:rPr>
          <w:i/>
          <w:lang w:val="el-GR"/>
        </w:rPr>
        <w:t>, όσο και</w:t>
      </w:r>
      <w:r w:rsidRPr="00BD07AC">
        <w:rPr>
          <w:i/>
          <w:lang w:val="el-GR"/>
        </w:rPr>
        <w:t xml:space="preserve">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w:t>
      </w:r>
      <w:r w:rsidR="00223492">
        <w:rPr>
          <w:i/>
          <w:lang w:val="el-GR"/>
        </w:rPr>
        <w:t>α</w:t>
      </w:r>
      <w:r w:rsidRPr="00BD07AC">
        <w:rPr>
          <w:i/>
          <w:lang w:val="el-GR"/>
        </w:rPr>
        <w:t xml:space="preserve"> σημεί</w:t>
      </w:r>
      <w:r w:rsidR="00223492">
        <w:rPr>
          <w:i/>
          <w:lang w:val="el-GR"/>
        </w:rPr>
        <w:t xml:space="preserve">α </w:t>
      </w:r>
      <w:r w:rsidRPr="00BD07AC">
        <w:rPr>
          <w:i/>
          <w:lang w:val="el-GR"/>
        </w:rPr>
        <w:t xml:space="preserve">(α) ή (β) παραπάνω, </w:t>
      </w:r>
    </w:p>
    <w:p w14:paraId="30EBD8E2" w14:textId="77777777" w:rsidR="00E20E70" w:rsidRDefault="0037670C">
      <w:pPr>
        <w:rPr>
          <w:lang w:val="el-GR"/>
        </w:rPr>
      </w:pPr>
      <w:r w:rsidRPr="0037670C">
        <w:rPr>
          <w:lang w:val="el-GR"/>
        </w:rPr>
        <w:t>(</w:t>
      </w:r>
      <w:r w:rsidRPr="002667D1">
        <w:rPr>
          <w:i/>
          <w:lang w:val="el-GR"/>
        </w:rPr>
        <w:t xml:space="preserve">δ) δεν υπάρχει συμμετοχή φορέων και οντοτήτων που απαριθμούνται στα ανωτέρω </w:t>
      </w:r>
      <w:r w:rsidR="00223492" w:rsidRPr="002667D1">
        <w:rPr>
          <w:i/>
          <w:lang w:val="el-GR"/>
        </w:rPr>
        <w:t>σημεία</w:t>
      </w:r>
      <w:r w:rsidRPr="002667D1">
        <w:rPr>
          <w:i/>
          <w:lang w:val="el-GR"/>
        </w:rPr>
        <w:t xml:space="preserve">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bookmarkEnd w:id="134"/>
    <w:p w14:paraId="62EC2945" w14:textId="77777777" w:rsidR="0037670C" w:rsidRDefault="0037670C">
      <w:pPr>
        <w:rPr>
          <w:lang w:val="el-GR"/>
        </w:rPr>
      </w:pPr>
    </w:p>
    <w:sectPr w:rsidR="0037670C">
      <w:headerReference w:type="even" r:id="rId44"/>
      <w:headerReference w:type="default" r:id="rId45"/>
      <w:footerReference w:type="even" r:id="rId46"/>
      <w:footerReference w:type="default" r:id="rId47"/>
      <w:headerReference w:type="first" r:id="rId48"/>
      <w:footerReference w:type="first" r:id="rId49"/>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9902" w14:textId="77777777" w:rsidR="004F5DB8" w:rsidRDefault="004F5DB8">
      <w:pPr>
        <w:spacing w:after="0"/>
      </w:pPr>
      <w:r>
        <w:separator/>
      </w:r>
    </w:p>
  </w:endnote>
  <w:endnote w:type="continuationSeparator" w:id="0">
    <w:p w14:paraId="33A6FCE7" w14:textId="77777777" w:rsidR="004F5DB8" w:rsidRDefault="004F5D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Calibri"/>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CIDFont+F1">
    <w:altName w:val="Microsoft JhengHei"/>
    <w:panose1 w:val="00000000000000000000"/>
    <w:charset w:val="88"/>
    <w:family w:val="auto"/>
    <w:notTrueType/>
    <w:pitch w:val="default"/>
    <w:sig w:usb0="00000001" w:usb1="08080000" w:usb2="00000010" w:usb3="00000000" w:csb0="00100000" w:csb1="00000000"/>
  </w:font>
  <w:font w:name="Aptos Narrow">
    <w:charset w:val="00"/>
    <w:family w:val="swiss"/>
    <w:pitch w:val="variable"/>
    <w:sig w:usb0="20000287" w:usb1="00000003" w:usb2="00000000" w:usb3="00000000" w:csb0="0000019F" w:csb1="00000000"/>
  </w:font>
  <w:font w:name="ArialMT">
    <w:altName w:val="Arial"/>
    <w:charset w:val="00"/>
    <w:family w:val="swiss"/>
    <w:pitch w:val="variable"/>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 w:name="Arial-BoldMT">
    <w:altName w:val="Arial"/>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B26B" w14:textId="77777777" w:rsidR="00160A43" w:rsidRDefault="00160A4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C2FD" w14:textId="77777777" w:rsidR="00160A43" w:rsidRDefault="00160A43">
    <w:pPr>
      <w:pStyle w:val="af3"/>
      <w:jc w:val="right"/>
    </w:pPr>
    <w:r>
      <w:rPr>
        <w:lang w:val="el-GR"/>
      </w:rPr>
      <w:t xml:space="preserve">Σελίδα | </w:t>
    </w:r>
    <w:r>
      <w:fldChar w:fldCharType="begin"/>
    </w:r>
    <w:r>
      <w:instrText>PAGE   \* MERGEFORMAT</w:instrText>
    </w:r>
    <w:r>
      <w:fldChar w:fldCharType="separate"/>
    </w:r>
    <w:r>
      <w:rPr>
        <w:lang w:val="el-GR"/>
      </w:rPr>
      <w:t>2</w:t>
    </w:r>
    <w:r>
      <w:fldChar w:fldCharType="end"/>
    </w:r>
    <w:r>
      <w:rPr>
        <w:lang w:val="el-GR"/>
      </w:rPr>
      <w:t xml:space="preserve"> </w:t>
    </w:r>
  </w:p>
  <w:p w14:paraId="113F6BAF" w14:textId="77777777" w:rsidR="00160A43" w:rsidRDefault="00160A43">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ADB8" w14:textId="77777777" w:rsidR="00160A43" w:rsidRDefault="00160A43">
    <w:pPr>
      <w:pStyle w:val="af3"/>
      <w:jc w:val="right"/>
    </w:pPr>
    <w:r>
      <w:rPr>
        <w:lang w:val="el-GR"/>
      </w:rPr>
      <w:t xml:space="preserve">Σελίδα | </w:t>
    </w:r>
    <w:r>
      <w:fldChar w:fldCharType="begin"/>
    </w:r>
    <w:r>
      <w:instrText>PAGE   \* MERGEFORMAT</w:instrText>
    </w:r>
    <w:r>
      <w:fldChar w:fldCharType="separate"/>
    </w:r>
    <w:r>
      <w:rPr>
        <w:lang w:val="el-GR"/>
      </w:rPr>
      <w:t>2</w:t>
    </w:r>
    <w:r>
      <w:fldChar w:fldCharType="end"/>
    </w:r>
    <w:r>
      <w:rPr>
        <w:lang w:val="el-GR"/>
      </w:rPr>
      <w:t xml:space="preserve"> </w:t>
    </w:r>
  </w:p>
  <w:p w14:paraId="5BA23546" w14:textId="77777777" w:rsidR="00160A43" w:rsidRDefault="00160A43">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979D" w14:textId="77777777" w:rsidR="009E23A8" w:rsidRDefault="009E23A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77777777" w:rsidR="009E23A8" w:rsidRDefault="009E23A8">
    <w:pPr>
      <w:pStyle w:val="af3"/>
      <w:spacing w:after="0"/>
      <w:jc w:val="center"/>
      <w:rPr>
        <w:rFonts w:eastAsia="Times New Roman"/>
        <w:kern w:val="1"/>
        <w:sz w:val="18"/>
        <w:szCs w:val="18"/>
        <w:lang w:val="el-GR" w:eastAsia="zh-CN"/>
      </w:rPr>
    </w:pPr>
  </w:p>
  <w:p w14:paraId="7CEDBECA" w14:textId="5A67E58A" w:rsidR="009E23A8" w:rsidRDefault="009E23A8">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33FFA">
      <w:rPr>
        <w:noProof/>
        <w:sz w:val="20"/>
        <w:szCs w:val="20"/>
      </w:rPr>
      <w:t>64</w:t>
    </w:r>
    <w:r>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4F6B" w14:textId="77777777" w:rsidR="009E23A8" w:rsidRDefault="009E23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D70E" w14:textId="77777777" w:rsidR="004F5DB8" w:rsidRDefault="004F5DB8">
      <w:pPr>
        <w:spacing w:after="0"/>
      </w:pPr>
      <w:r>
        <w:separator/>
      </w:r>
    </w:p>
  </w:footnote>
  <w:footnote w:type="continuationSeparator" w:id="0">
    <w:p w14:paraId="31B0191E" w14:textId="77777777" w:rsidR="004F5DB8" w:rsidRDefault="004F5DB8">
      <w:pPr>
        <w:spacing w:after="0"/>
      </w:pPr>
      <w:r>
        <w:continuationSeparator/>
      </w:r>
    </w:p>
  </w:footnote>
  <w:footnote w:id="1">
    <w:p w14:paraId="100D8CCE" w14:textId="77777777" w:rsidR="009E23A8" w:rsidRPr="00D31DA2" w:rsidRDefault="009E23A8" w:rsidP="00212D51">
      <w:pPr>
        <w:pStyle w:val="af5"/>
        <w:rPr>
          <w:lang w:val="el-GR"/>
        </w:rPr>
      </w:pPr>
      <w:r>
        <w:rPr>
          <w:rStyle w:val="ad"/>
        </w:rPr>
        <w:footnoteRef/>
      </w:r>
      <w:r>
        <w:rPr>
          <w:lang w:val="el-GR"/>
        </w:rPr>
        <w:t xml:space="preserve">        Άρθρο 53 παρ. 2 περ. α του ν. 4412/2016</w:t>
      </w:r>
      <w:r w:rsidRPr="00186B76">
        <w:rPr>
          <w:lang w:val="el-GR"/>
        </w:rPr>
        <w:t xml:space="preserve">. Ο κωδικός της αναθέτουσας αρχής για την ηλεκτρονική τιμολόγηση, όπως αυτός προσδιορίζεται στον επίσημο </w:t>
      </w:r>
      <w:proofErr w:type="spellStart"/>
      <w:r w:rsidRPr="00186B76">
        <w:rPr>
          <w:lang w:val="el-GR"/>
        </w:rPr>
        <w:t>ιστότοπο</w:t>
      </w:r>
      <w:proofErr w:type="spellEnd"/>
      <w:r w:rsidRPr="00186B76">
        <w:rPr>
          <w:lang w:val="el-GR"/>
        </w:rPr>
        <w:t xml:space="preserve"> της </w:t>
      </w:r>
      <w:proofErr w:type="spellStart"/>
      <w:r w:rsidRPr="00186B76">
        <w:rPr>
          <w:lang w:val="el-GR"/>
        </w:rPr>
        <w:t>ΓΓΠΣΔΔ</w:t>
      </w:r>
      <w:proofErr w:type="spellEnd"/>
      <w:r w:rsidRPr="00186B76">
        <w:rPr>
          <w:lang w:val="el-GR"/>
        </w:rPr>
        <w:t xml:space="preserve">. </w:t>
      </w:r>
      <w:proofErr w:type="spellStart"/>
      <w:r w:rsidRPr="00186B76">
        <w:rPr>
          <w:lang w:val="el-GR"/>
        </w:rPr>
        <w:t>Πρβλ</w:t>
      </w:r>
      <w:proofErr w:type="spellEnd"/>
      <w:r w:rsidRPr="00186B76">
        <w:rPr>
          <w:lang w:val="el-GR"/>
        </w:rPr>
        <w:t xml:space="preserve">. Απόφαση </w:t>
      </w:r>
      <w:proofErr w:type="spellStart"/>
      <w:r w:rsidRPr="00186B76">
        <w:rPr>
          <w:lang w:val="el-GR"/>
        </w:rPr>
        <w:t>αριθμ</w:t>
      </w:r>
      <w:proofErr w:type="spellEnd"/>
      <w:r w:rsidRPr="00186B76">
        <w:rPr>
          <w:lang w:val="el-GR"/>
        </w:rPr>
        <w:t>. 63446</w:t>
      </w:r>
      <w:r w:rsidRPr="00186B76">
        <w:rPr>
          <w:i/>
          <w:lang w:val="el-GR"/>
        </w:rPr>
        <w:t xml:space="preserve">/2021 </w:t>
      </w:r>
      <w:proofErr w:type="spellStart"/>
      <w:r w:rsidRPr="00186B76">
        <w:rPr>
          <w:i/>
          <w:lang w:val="el-GR"/>
        </w:rPr>
        <w:t>Κ.Υ.Α</w:t>
      </w:r>
      <w:proofErr w:type="spellEnd"/>
      <w:r w:rsidRPr="00186B76">
        <w:rPr>
          <w:lang w:val="el-GR"/>
        </w:rPr>
        <w:t xml:space="preserve"> (B’ 2338/02.06.2021) των Υπουργών Οικονομικών – Ανάπτυξης και Επενδύσεων – Επικρατείας «</w:t>
      </w:r>
      <w:r w:rsidRPr="00186B76">
        <w:rPr>
          <w:i/>
          <w:lang w:val="el-GR"/>
        </w:rPr>
        <w:t xml:space="preserve">Καθορισμός Εθνικού </w:t>
      </w:r>
      <w:proofErr w:type="spellStart"/>
      <w:r w:rsidRPr="00186B76">
        <w:rPr>
          <w:i/>
          <w:lang w:val="el-GR"/>
        </w:rPr>
        <w:t>Μορφότυπου</w:t>
      </w:r>
      <w:proofErr w:type="spellEnd"/>
      <w:r w:rsidRPr="00186B76">
        <w:rPr>
          <w:i/>
          <w:lang w:val="el-GR"/>
        </w:rPr>
        <w:t xml:space="preserve"> ηλεκτρονικού τιμολογίου στο πλαίσιο των Δημοσίων Συμβάσεων», άρθρο 3</w:t>
      </w:r>
      <w:r>
        <w:rPr>
          <w:i/>
          <w:lang w:val="el-GR"/>
        </w:rPr>
        <w:t xml:space="preserve">  </w:t>
      </w:r>
      <w:r w:rsidRPr="00186B76">
        <w:rPr>
          <w:i/>
          <w:lang w:val="el-GR"/>
        </w:rPr>
        <w:t>παρ.6, πεδίο «</w:t>
      </w:r>
      <w:r w:rsidRPr="00186B76">
        <w:rPr>
          <w:i/>
          <w:lang w:val="en-US"/>
        </w:rPr>
        <w:t>BT</w:t>
      </w:r>
      <w:r w:rsidRPr="00186B76">
        <w:rPr>
          <w:i/>
          <w:lang w:val="el-GR"/>
        </w:rPr>
        <w:t>-46: Κωδικός αγοραστή</w:t>
      </w:r>
      <w:r w:rsidRPr="00764911">
        <w:rPr>
          <w:i/>
          <w:lang w:val="el-GR"/>
        </w:rPr>
        <w:t>»</w:t>
      </w:r>
      <w:r>
        <w:rPr>
          <w:i/>
          <w:lang w:val="el-GR"/>
        </w:rPr>
        <w:t xml:space="preserve">, σε συνδυασμό  με το πεδίο «ΒΤ-10: Στοιχείο αναφοράς   </w:t>
      </w:r>
      <w:r w:rsidRPr="00E027C3">
        <w:rPr>
          <w:i/>
          <w:lang w:val="el-GR"/>
        </w:rPr>
        <w:t>Αγοραστή</w:t>
      </w:r>
      <w:r>
        <w:rPr>
          <w:i/>
          <w:lang w:val="el-GR"/>
        </w:rPr>
        <w:t>».</w:t>
      </w:r>
    </w:p>
  </w:footnote>
  <w:footnote w:id="2">
    <w:p w14:paraId="72DF6ADD" w14:textId="77777777" w:rsidR="009E23A8" w:rsidRPr="00D31DA2" w:rsidRDefault="009E23A8" w:rsidP="00732591">
      <w:pPr>
        <w:pStyle w:val="af5"/>
        <w:rPr>
          <w:szCs w:val="18"/>
          <w:lang w:val="el-GR"/>
        </w:rPr>
      </w:pPr>
      <w:r>
        <w:rPr>
          <w:rStyle w:val="a8"/>
        </w:rPr>
        <w:footnoteRef/>
      </w:r>
      <w:r>
        <w:rPr>
          <w:rStyle w:val="a4"/>
          <w:vertAlign w:val="baseline"/>
          <w:lang w:val="el-GR"/>
        </w:rPr>
        <w:tab/>
      </w:r>
      <w:r w:rsidRPr="00732591">
        <w:rPr>
          <w:lang w:val="el-GR"/>
        </w:rPr>
        <w:t>Μόνο</w:t>
      </w:r>
      <w:r w:rsidRPr="00D31DA2">
        <w:rPr>
          <w:szCs w:val="18"/>
          <w:lang w:val="el-GR"/>
        </w:rPr>
        <w:t xml:space="preserve"> για συμβάσεις άνω των ορίω</w:t>
      </w:r>
      <w:r>
        <w:rPr>
          <w:szCs w:val="18"/>
          <w:lang w:val="el-GR"/>
        </w:rPr>
        <w:t>ν</w:t>
      </w:r>
    </w:p>
  </w:footnote>
  <w:footnote w:id="3">
    <w:p w14:paraId="00138AB0" w14:textId="77777777" w:rsidR="00174A7A" w:rsidRPr="005A0EC7" w:rsidRDefault="00174A7A" w:rsidP="00DC1877">
      <w:pPr>
        <w:pStyle w:val="fooot"/>
        <w:rPr>
          <w:lang w:val="el-GR"/>
        </w:rPr>
      </w:pPr>
      <w:r>
        <w:rPr>
          <w:rStyle w:val="a8"/>
        </w:rPr>
        <w:footnoteRef/>
      </w:r>
      <w:r>
        <w:rPr>
          <w:rStyle w:val="a4"/>
          <w:vertAlign w:val="baseline"/>
          <w:lang w:val="el-GR"/>
        </w:rPr>
        <w:tab/>
        <w:t xml:space="preserve">Μόνο για συμβάσεις άνω των ορίων </w:t>
      </w:r>
    </w:p>
  </w:footnote>
  <w:footnote w:id="4">
    <w:p w14:paraId="08BC32B8" w14:textId="77777777" w:rsidR="00BA776F" w:rsidRPr="00E90CD8" w:rsidRDefault="00BA776F">
      <w:pPr>
        <w:pStyle w:val="af5"/>
        <w:rPr>
          <w:lang w:val="el-GR"/>
        </w:rPr>
      </w:pPr>
      <w:r>
        <w:rPr>
          <w:rStyle w:val="a8"/>
        </w:rPr>
        <w:footnoteRef/>
      </w:r>
      <w:r>
        <w:rPr>
          <w:rStyle w:val="a4"/>
          <w:vertAlign w:val="baseline"/>
          <w:lang w:val="el-GR"/>
        </w:rPr>
        <w:tab/>
        <w:t>Συμπληρώνεται το όνομα, η διεύθυνση, ο αριθμός τηλεφώνου, η διεύθυνση ηλεκτρονικού ταχυδρομείου (</w:t>
      </w:r>
      <w:r>
        <w:rPr>
          <w:rStyle w:val="a4"/>
          <w:vertAlign w:val="baseline"/>
        </w:rPr>
        <w:t>e</w:t>
      </w:r>
      <w:r>
        <w:rPr>
          <w:rStyle w:val="a4"/>
          <w:vertAlign w:val="baseline"/>
          <w:lang w:val="el-GR"/>
        </w:rPr>
        <w:t>-</w:t>
      </w:r>
      <w:r>
        <w:rPr>
          <w:rStyle w:val="a4"/>
          <w:vertAlign w:val="baseline"/>
        </w:rPr>
        <w:t>mail</w:t>
      </w:r>
      <w:r>
        <w:rPr>
          <w:rStyle w:val="a4"/>
          <w:vertAlign w:val="baseline"/>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14:paraId="36F279D6" w14:textId="77777777" w:rsidR="00BA776F" w:rsidRPr="00E90CD8" w:rsidRDefault="00BA776F">
      <w:pPr>
        <w:pStyle w:val="af5"/>
        <w:rPr>
          <w:lang w:val="el-GR"/>
        </w:rPr>
      </w:pPr>
      <w:r>
        <w:rPr>
          <w:rStyle w:val="a8"/>
        </w:rPr>
        <w:footnoteRef/>
      </w:r>
      <w:r>
        <w:rPr>
          <w:rStyle w:val="a4"/>
          <w:vertAlign w:val="baseline"/>
          <w:lang w:val="el-GR"/>
        </w:rPr>
        <w:tab/>
        <w:t xml:space="preserve">Εφόσον υπάρχει και για συμβάσεις άνω των ορίων  </w:t>
      </w:r>
    </w:p>
  </w:footnote>
  <w:footnote w:id="6">
    <w:p w14:paraId="0F38E8B2" w14:textId="77777777" w:rsidR="009E23A8" w:rsidRPr="00E90CD8" w:rsidRDefault="009E23A8">
      <w:pPr>
        <w:pStyle w:val="af5"/>
        <w:rPr>
          <w:lang w:val="el-GR"/>
        </w:rPr>
      </w:pPr>
      <w:r>
        <w:rPr>
          <w:rStyle w:val="a8"/>
        </w:rPr>
        <w:footnoteRef/>
      </w:r>
      <w:r>
        <w:rPr>
          <w:rStyle w:val="a4"/>
          <w:vertAlign w:val="baseline"/>
          <w:lang w:val="el-GR"/>
        </w:rPr>
        <w:tab/>
        <w:t>Αναφέρεται το είδος της Α.</w:t>
      </w:r>
      <w:r>
        <w:rPr>
          <w:rStyle w:val="a4"/>
          <w:vertAlign w:val="baseline"/>
          <w:lang w:val="en-US"/>
        </w:rPr>
        <w:t>A</w:t>
      </w:r>
      <w:r>
        <w:rPr>
          <w:rStyle w:val="a4"/>
          <w:vertAlign w:val="baseline"/>
          <w:lang w:val="el-GR"/>
        </w:rPr>
        <w:t xml:space="preserve">., πχ Υπουργείο, Περιφέρεια, Αποκεντρωμένη Διοίκηση, Νοσοκομείο, Δήμος, ΑΕ  του Δημοσίου </w:t>
      </w:r>
      <w:proofErr w:type="spellStart"/>
      <w:r>
        <w:rPr>
          <w:rStyle w:val="a4"/>
          <w:vertAlign w:val="baseline"/>
          <w:lang w:val="el-GR"/>
        </w:rPr>
        <w:t>κλπ</w:t>
      </w:r>
      <w:proofErr w:type="spellEnd"/>
      <w:r>
        <w:rPr>
          <w:rStyle w:val="a4"/>
          <w:vertAlign w:val="baseline"/>
          <w:lang w:val="el-GR"/>
        </w:rPr>
        <w:t xml:space="preserve"> και αν αποτελεί “κεντρική κυβερνητική αρχή (</w:t>
      </w:r>
      <w:proofErr w:type="spellStart"/>
      <w:r>
        <w:rPr>
          <w:rStyle w:val="a4"/>
          <w:vertAlign w:val="baseline"/>
          <w:lang w:val="el-GR"/>
        </w:rPr>
        <w:t>ΚΚΑ</w:t>
      </w:r>
      <w:proofErr w:type="spellEnd"/>
      <w:r>
        <w:rPr>
          <w:rStyle w:val="a4"/>
          <w:vertAlign w:val="baseline"/>
          <w:lang w:val="el-GR"/>
        </w:rPr>
        <w:t>)» ή “μη κεντρική αναθέτουσα αρχή” κατά την έννοια του άρθρου 2 παρ. 1 περ. 2 και 3 του ν. 4412/2016</w:t>
      </w:r>
    </w:p>
  </w:footnote>
  <w:footnote w:id="7">
    <w:p w14:paraId="1543AFC9" w14:textId="77777777" w:rsidR="009E23A8" w:rsidRPr="00E90CD8" w:rsidRDefault="009E23A8">
      <w:pPr>
        <w:pStyle w:val="af5"/>
        <w:rPr>
          <w:lang w:val="el-GR"/>
        </w:rPr>
      </w:pPr>
      <w:r>
        <w:rPr>
          <w:rStyle w:val="a8"/>
        </w:rPr>
        <w:footnoteRef/>
      </w:r>
      <w:r>
        <w:rPr>
          <w:rStyle w:val="a4"/>
          <w:vertAlign w:val="baseline"/>
          <w:lang w:val="el-GR"/>
        </w:rPr>
        <w:tab/>
        <w:t>Αναφέρεται σε ποια υποδιαίρεση του δημόσιου τομέα ανήκει η Α.Α.: α) Γενική Κυβέρνηση (</w:t>
      </w:r>
      <w:proofErr w:type="spellStart"/>
      <w:r>
        <w:rPr>
          <w:rStyle w:val="a4"/>
          <w:vertAlign w:val="baseline"/>
          <w:lang w:val="el-GR"/>
        </w:rPr>
        <w:t>Υποτομέας</w:t>
      </w:r>
      <w:proofErr w:type="spellEnd"/>
      <w:r>
        <w:rPr>
          <w:rStyle w:val="a4"/>
          <w:vertAlign w:val="baseline"/>
          <w:lang w:val="el-GR"/>
        </w:rPr>
        <w:t xml:space="preserve"> Κεντρικής Κυβέρνησης, </w:t>
      </w:r>
      <w:proofErr w:type="spellStart"/>
      <w:r>
        <w:rPr>
          <w:rStyle w:val="a4"/>
          <w:vertAlign w:val="baseline"/>
          <w:lang w:val="el-GR"/>
        </w:rPr>
        <w:t>Υποτομέας</w:t>
      </w:r>
      <w:proofErr w:type="spellEnd"/>
      <w:r>
        <w:rPr>
          <w:rStyle w:val="a4"/>
          <w:vertAlign w:val="baseline"/>
          <w:lang w:val="el-GR"/>
        </w:rPr>
        <w:t xml:space="preserve"> ΟΤΑ, </w:t>
      </w:r>
      <w:proofErr w:type="spellStart"/>
      <w:r>
        <w:rPr>
          <w:rStyle w:val="a4"/>
          <w:vertAlign w:val="baseline"/>
          <w:lang w:val="el-GR"/>
        </w:rPr>
        <w:t>Υποτομέας</w:t>
      </w:r>
      <w:proofErr w:type="spellEnd"/>
      <w:r>
        <w:rPr>
          <w:rStyle w:val="a4"/>
          <w:vertAlign w:val="baseline"/>
          <w:lang w:val="el-GR"/>
        </w:rPr>
        <w:t xml:space="preserve"> ΟΚΑ) ή β) Δημόσιος Τομέας (Πλην Γενικής Κυβέρνησης) κατά τις υποδιαιρέσεις του άρθρου 14 του ν. 4270/14. </w:t>
      </w:r>
    </w:p>
  </w:footnote>
  <w:footnote w:id="8">
    <w:p w14:paraId="60BB718F" w14:textId="77777777" w:rsidR="009E23A8" w:rsidRPr="00E90CD8" w:rsidRDefault="009E23A8">
      <w:pPr>
        <w:pStyle w:val="af5"/>
        <w:rPr>
          <w:lang w:val="el-GR"/>
        </w:rPr>
      </w:pPr>
      <w:r>
        <w:rPr>
          <w:rStyle w:val="a8"/>
        </w:rPr>
        <w:footnoteRef/>
      </w:r>
      <w:r>
        <w:rPr>
          <w:rStyle w:val="a4"/>
          <w:vertAlign w:val="baseline"/>
          <w:lang w:val="el-GR"/>
        </w:rPr>
        <w:tab/>
        <w:t xml:space="preserve">Επιλέγεται η κύρια δραστηριότητα της Α.Α., βλέπε και Παράρτημα </w:t>
      </w:r>
      <w:proofErr w:type="spellStart"/>
      <w:r>
        <w:rPr>
          <w:rStyle w:val="a4"/>
          <w:vertAlign w:val="baseline"/>
          <w:lang w:val="el-GR"/>
        </w:rPr>
        <w:t>ΙΙ</w:t>
      </w:r>
      <w:proofErr w:type="spellEnd"/>
      <w:r>
        <w:rPr>
          <w:rStyle w:val="a4"/>
          <w:vertAlign w:val="baseline"/>
          <w:lang w:val="el-GR"/>
        </w:rPr>
        <w:t xml:space="preserve"> (Προκήρυξη Σύμβασης), Τμήμα Ι, </w:t>
      </w:r>
      <w:proofErr w:type="spellStart"/>
      <w:r>
        <w:rPr>
          <w:rStyle w:val="a4"/>
          <w:vertAlign w:val="baseline"/>
          <w:lang w:val="el-GR"/>
        </w:rPr>
        <w:t>παρ</w:t>
      </w:r>
      <w:proofErr w:type="spellEnd"/>
      <w:r>
        <w:rPr>
          <w:rStyle w:val="a4"/>
          <w:vertAlign w:val="baseline"/>
          <w:lang w:val="el-GR"/>
        </w:rPr>
        <w:t xml:space="preserve">  1.5, Εκτελεστικού Κανονισμού (ΕΕ) 2015/1986 της Επιτροπής (</w:t>
      </w:r>
      <w:r>
        <w:rPr>
          <w:rStyle w:val="a4"/>
          <w:vertAlign w:val="baseline"/>
        </w:rPr>
        <w:t>L</w:t>
      </w:r>
      <w:r>
        <w:rPr>
          <w:rStyle w:val="a4"/>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w:t>
      </w:r>
      <w:proofErr w:type="spellStart"/>
      <w:r>
        <w:rPr>
          <w:rStyle w:val="a4"/>
          <w:vertAlign w:val="baseline"/>
          <w:lang w:val="el-GR"/>
        </w:rPr>
        <w:t>στ</w:t>
      </w:r>
      <w:proofErr w:type="spellEnd"/>
      <w:r>
        <w:rPr>
          <w:rStyle w:val="a4"/>
          <w:vertAlign w:val="baseline"/>
          <w:lang w:val="el-GR"/>
        </w:rPr>
        <w:t xml:space="preserve">) Υγεία, ζ) Στέγαση και υποδομές κοινής ωφέλειας, η) Κοινωνική προστασία, θ) Αναψυχή, πολιτισμός και θρησκεία, ι) Εκπαίδευση, </w:t>
      </w:r>
      <w:proofErr w:type="spellStart"/>
      <w:r>
        <w:rPr>
          <w:rStyle w:val="a4"/>
          <w:vertAlign w:val="baseline"/>
          <w:lang w:val="el-GR"/>
        </w:rPr>
        <w:t>ια</w:t>
      </w:r>
      <w:proofErr w:type="spellEnd"/>
      <w:r>
        <w:rPr>
          <w:rStyle w:val="a4"/>
          <w:vertAlign w:val="baseline"/>
          <w:lang w:val="el-GR"/>
        </w:rPr>
        <w:t>) Τυχόν άλλη δραστηριότητα.</w:t>
      </w:r>
    </w:p>
  </w:footnote>
  <w:footnote w:id="9">
    <w:p w14:paraId="01AFB6CB" w14:textId="77777777" w:rsidR="009E23A8" w:rsidRPr="007037EB" w:rsidRDefault="009E23A8">
      <w:pPr>
        <w:pStyle w:val="af5"/>
        <w:rPr>
          <w:lang w:val="el-GR"/>
        </w:rPr>
      </w:pPr>
      <w:r>
        <w:rPr>
          <w:rStyle w:val="a8"/>
        </w:rPr>
        <w:footnoteRef/>
      </w:r>
      <w:r>
        <w:rPr>
          <w:lang w:val="el-GR"/>
        </w:rPr>
        <w:tab/>
        <w:t xml:space="preserve">Επιλέγονται και συμπληρώνονται τα αντίστοιχα εδάφια, </w:t>
      </w:r>
      <w:proofErr w:type="spellStart"/>
      <w:r>
        <w:rPr>
          <w:lang w:val="el-GR"/>
        </w:rPr>
        <w:t>πρβλ</w:t>
      </w:r>
      <w:proofErr w:type="spellEnd"/>
      <w:r>
        <w:rPr>
          <w:lang w:val="el-GR"/>
        </w:rPr>
        <w:t xml:space="preserve"> άρθρα 22 και 67 ν. 4412/16</w:t>
      </w:r>
    </w:p>
  </w:footnote>
  <w:footnote w:id="10">
    <w:p w14:paraId="4D044384" w14:textId="77777777" w:rsidR="009E23A8" w:rsidRPr="007037EB" w:rsidRDefault="009E23A8">
      <w:pPr>
        <w:pStyle w:val="af5"/>
        <w:rPr>
          <w:lang w:val="el-GR"/>
        </w:rPr>
      </w:pPr>
      <w:r>
        <w:rPr>
          <w:rStyle w:val="a8"/>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1">
    <w:p w14:paraId="379EFA85" w14:textId="77777777" w:rsidR="009E23A8" w:rsidRPr="007037EB" w:rsidRDefault="009E23A8">
      <w:pPr>
        <w:pStyle w:val="af5"/>
        <w:rPr>
          <w:lang w:val="el-GR"/>
        </w:rPr>
      </w:pPr>
      <w:r w:rsidRPr="007037EB">
        <w:rPr>
          <w:rStyle w:val="a8"/>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w:t>
      </w:r>
      <w:proofErr w:type="spellStart"/>
      <w:r>
        <w:rPr>
          <w:lang w:val="el-GR"/>
        </w:rPr>
        <w:t>Π</w:t>
      </w:r>
      <w:r w:rsidRPr="00765A21">
        <w:rPr>
          <w:lang w:val="el-GR"/>
        </w:rPr>
        <w:t>ρβλ</w:t>
      </w:r>
      <w:proofErr w:type="spellEnd"/>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12">
    <w:p w14:paraId="3D39DE63" w14:textId="77777777" w:rsidR="00A43FC2" w:rsidRPr="007037EB" w:rsidRDefault="00A43FC2" w:rsidP="00A43FC2">
      <w:pPr>
        <w:pStyle w:val="af5"/>
        <w:rPr>
          <w:lang w:val="el-GR"/>
        </w:rPr>
      </w:pPr>
      <w:r>
        <w:rPr>
          <w:rStyle w:val="a8"/>
        </w:rPr>
        <w:footnoteRef/>
      </w:r>
      <w:r>
        <w:rPr>
          <w:rFonts w:eastAsia="Calibri"/>
          <w:lang w:val="el-GR"/>
        </w:rPr>
        <w:tab/>
      </w:r>
      <w:r w:rsidRPr="005A0EC7">
        <w:rPr>
          <w:lang w:val="el-GR"/>
        </w:rPr>
        <w:t>Α</w:t>
      </w:r>
      <w:r>
        <w:rPr>
          <w:lang w:val="el-GR"/>
        </w:rPr>
        <w:t>ναφέρονται τα στοιχεία του Φορέα, της Συλλογικής Απόφασης και του Κωδικού Αριθμού Εξόδων τους οποίους βαρύνει η πίστωση για την χρηματοδότηση της σύμβασης</w:t>
      </w:r>
    </w:p>
  </w:footnote>
  <w:footnote w:id="13">
    <w:p w14:paraId="7015574D" w14:textId="77777777" w:rsidR="00A43FC2" w:rsidRPr="00A73090" w:rsidRDefault="00A43FC2" w:rsidP="00A43FC2">
      <w:pPr>
        <w:pStyle w:val="af5"/>
        <w:rPr>
          <w:lang w:val="el-GR"/>
        </w:rPr>
      </w:pPr>
      <w:r>
        <w:rPr>
          <w:rStyle w:val="ad"/>
        </w:rPr>
        <w:footnoteRef/>
      </w:r>
      <w:r w:rsidRPr="00A73090">
        <w:rPr>
          <w:lang w:val="el-GR"/>
        </w:rPr>
        <w:t xml:space="preserve"> </w:t>
      </w:r>
      <w:r>
        <w:rPr>
          <w:rStyle w:val="a4"/>
          <w:vertAlign w:val="baseline"/>
          <w:lang w:val="el-GR"/>
        </w:rPr>
        <w:tab/>
      </w:r>
      <w:r w:rsidRPr="00430D31">
        <w:rPr>
          <w:lang w:val="el-GR"/>
        </w:rPr>
        <w:t xml:space="preserve">Σύμφωνα με το άρθρο 4 παρ. 4 του </w:t>
      </w:r>
      <w:proofErr w:type="spellStart"/>
      <w:r w:rsidRPr="00430D31">
        <w:rPr>
          <w:lang w:val="el-GR"/>
        </w:rPr>
        <w:t>π.δ</w:t>
      </w:r>
      <w:proofErr w:type="spellEnd"/>
      <w:r w:rsidRPr="00430D31">
        <w:rPr>
          <w:lang w:val="el-GR"/>
        </w:rPr>
        <w:t xml:space="preserve"> 80/2016 </w:t>
      </w:r>
      <w:r w:rsidRPr="00F5572E">
        <w:rPr>
          <w:i/>
          <w:lang w:val="el-GR"/>
        </w:rPr>
        <w:t xml:space="preserve">“Ανάληψη υποχρεώσεων από τους </w:t>
      </w:r>
      <w:proofErr w:type="spellStart"/>
      <w:r w:rsidRPr="00F5572E">
        <w:rPr>
          <w:i/>
          <w:lang w:val="el-GR"/>
        </w:rPr>
        <w:t>διατάκτες</w:t>
      </w:r>
      <w:proofErr w:type="spellEnd"/>
      <w:r w:rsidRPr="00F5572E">
        <w:rPr>
          <w:i/>
          <w:lang w:val="el-GR"/>
        </w:rPr>
        <w:t>”</w:t>
      </w:r>
      <w:r w:rsidRPr="00430D31">
        <w:rPr>
          <w:lang w:val="el-GR"/>
        </w:rPr>
        <w:t xml:space="preserve"> ( Α΄ 145</w:t>
      </w:r>
      <w:r>
        <w:rPr>
          <w:lang w:val="el-GR"/>
        </w:rPr>
        <w:t>)</w:t>
      </w:r>
      <w:r w:rsidRPr="00430D31">
        <w:rPr>
          <w:lang w:val="el-GR"/>
        </w:rPr>
        <w:t xml:space="preserve"> «4. Οι διακηρύξεις, οι αποφάσεις ανάθεσης και οι συμβάσεις που συνάπτονται για λογαριασμό όλων των φορέων Γενικής Κυβέρνησης 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w:t>
      </w:r>
      <w:r w:rsidRPr="00A73090">
        <w:rPr>
          <w:lang w:val="el-GR"/>
        </w:rPr>
        <w:t xml:space="preserve"> Επίσης, σύμφωνα με το άρθρο 12 παρ. 2 γ) του ίδιου </w:t>
      </w:r>
      <w:proofErr w:type="spellStart"/>
      <w:r w:rsidRPr="00A73090">
        <w:rPr>
          <w:lang w:val="el-GR"/>
        </w:rPr>
        <w:t>π.δ</w:t>
      </w:r>
      <w:proofErr w:type="spellEnd"/>
      <w:r w:rsidRPr="00A73090">
        <w:rPr>
          <w:lang w:val="el-GR"/>
        </w:rPr>
        <w:t xml:space="preserve"> :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14">
    <w:p w14:paraId="26964AAB" w14:textId="77777777" w:rsidR="009E23A8" w:rsidRDefault="009E23A8">
      <w:pPr>
        <w:pStyle w:val="af5"/>
        <w:rPr>
          <w:lang w:val="el-GR"/>
        </w:rPr>
      </w:pPr>
      <w:r>
        <w:rPr>
          <w:rStyle w:val="a8"/>
        </w:rPr>
        <w:footnoteRef/>
      </w:r>
      <w:r>
        <w:rPr>
          <w:lang w:val="el-GR"/>
        </w:rPr>
        <w:tab/>
        <w:t>Σύμφωνα με τον Κανονισμό (ΕΚ) αριθ. 213/2008 της Επιτροπής της 28ης Νοεμβρίου 2007, όπως ισχύει.</w:t>
      </w:r>
    </w:p>
    <w:p w14:paraId="6EBB3C30" w14:textId="77777777" w:rsidR="009E23A8" w:rsidRPr="00186B76" w:rsidRDefault="009E23A8">
      <w:pPr>
        <w:pStyle w:val="af5"/>
        <w:rPr>
          <w:i/>
          <w:lang w:val="el-GR"/>
        </w:rPr>
      </w:pPr>
      <w:r w:rsidRPr="00186B76">
        <w:rPr>
          <w:lang w:val="el-GR"/>
        </w:rPr>
        <w:tab/>
        <w:t>Η πληροφορία αυτή, μεταξύ άλλων, χρησιμοποιείται για την ηλεκτρονική τιμολόγηση, και συγκεκριμένα αντιστοιχεί στο πεδίο «</w:t>
      </w:r>
      <w:r w:rsidRPr="00186B76">
        <w:rPr>
          <w:lang w:val="en-US"/>
        </w:rPr>
        <w:t>BT</w:t>
      </w:r>
      <w:r w:rsidRPr="00186B76">
        <w:rPr>
          <w:lang w:val="el-GR"/>
        </w:rPr>
        <w:t xml:space="preserve">-158: Αναγνωριστικό ταξινόμησης Στοιχείου», του Εθνικού </w:t>
      </w:r>
      <w:proofErr w:type="spellStart"/>
      <w:r w:rsidRPr="00186B76">
        <w:rPr>
          <w:lang w:val="el-GR"/>
        </w:rPr>
        <w:t>Μορφότυπου</w:t>
      </w:r>
      <w:proofErr w:type="spellEnd"/>
      <w:r w:rsidRPr="00186B76">
        <w:rPr>
          <w:lang w:val="el-GR"/>
        </w:rPr>
        <w:t xml:space="preserve"> ηλεκτρονικού τιμολογίου. </w:t>
      </w:r>
      <w:proofErr w:type="spellStart"/>
      <w:r w:rsidRPr="00186B76">
        <w:rPr>
          <w:lang w:val="el-GR"/>
        </w:rPr>
        <w:t>Πρβλ</w:t>
      </w:r>
      <w:proofErr w:type="spellEnd"/>
      <w:r w:rsidRPr="00186B76">
        <w:rPr>
          <w:lang w:val="el-GR"/>
        </w:rPr>
        <w:t xml:space="preserve">. Απόφαση </w:t>
      </w:r>
      <w:proofErr w:type="spellStart"/>
      <w:r w:rsidRPr="00186B76">
        <w:rPr>
          <w:lang w:val="el-GR"/>
        </w:rPr>
        <w:t>αριθμ</w:t>
      </w:r>
      <w:proofErr w:type="spellEnd"/>
      <w:r w:rsidRPr="00186B76">
        <w:rPr>
          <w:lang w:val="el-GR"/>
        </w:rPr>
        <w:t xml:space="preserve">. 63446/2021 </w:t>
      </w:r>
      <w:proofErr w:type="spellStart"/>
      <w:r w:rsidRPr="00186B76">
        <w:rPr>
          <w:lang w:val="el-GR"/>
        </w:rPr>
        <w:t>Κ.Υ.Α</w:t>
      </w:r>
      <w:proofErr w:type="spellEnd"/>
      <w:r w:rsidRPr="00186B76">
        <w:rPr>
          <w:lang w:val="el-GR"/>
        </w:rPr>
        <w:t xml:space="preserve"> (B’ 2338/02.06.2021)  των Υπουργών Οικονομικών – Ανάπτυξης και Επενδύσεων – Επικρατείας </w:t>
      </w:r>
      <w:r w:rsidRPr="00186B76">
        <w:rPr>
          <w:i/>
          <w:lang w:val="el-GR"/>
        </w:rPr>
        <w:t xml:space="preserve">«Καθορισμός Εθνικού </w:t>
      </w:r>
      <w:proofErr w:type="spellStart"/>
      <w:r w:rsidRPr="00186B76">
        <w:rPr>
          <w:i/>
          <w:lang w:val="el-GR"/>
        </w:rPr>
        <w:t>Μορφότυπου</w:t>
      </w:r>
      <w:proofErr w:type="spellEnd"/>
      <w:r w:rsidRPr="00186B76">
        <w:rPr>
          <w:i/>
          <w:lang w:val="el-GR"/>
        </w:rPr>
        <w:t xml:space="preserve"> ηλεκτρονικού τιμολογίου στο πλαίσιο των Δημοσίων Συμβάσεων», άρθρο 3, παρ.16, πεδίο «</w:t>
      </w:r>
      <w:r w:rsidRPr="00186B76">
        <w:rPr>
          <w:i/>
          <w:lang w:val="en-US"/>
        </w:rPr>
        <w:t>BT</w:t>
      </w:r>
      <w:r w:rsidRPr="00186B76">
        <w:rPr>
          <w:i/>
          <w:lang w:val="el-GR"/>
        </w:rPr>
        <w:t>-158: Αναγνωριστικό ταξινόμησης Στοιχείου».</w:t>
      </w:r>
    </w:p>
  </w:footnote>
  <w:footnote w:id="15">
    <w:p w14:paraId="02CADF1A" w14:textId="77777777" w:rsidR="004643CC" w:rsidRPr="00DB1316" w:rsidRDefault="004643CC" w:rsidP="004643CC">
      <w:pPr>
        <w:pStyle w:val="af5"/>
        <w:rPr>
          <w:i/>
          <w:lang w:val="el-GR"/>
        </w:rPr>
      </w:pPr>
      <w:r>
        <w:rPr>
          <w:rStyle w:val="a8"/>
        </w:rPr>
        <w:footnoteRef/>
      </w:r>
      <w:r>
        <w:rPr>
          <w:lang w:val="el-GR"/>
        </w:rPr>
        <w:tab/>
        <w:t>Άρθρο 59 ν.4412/2016</w:t>
      </w:r>
      <w:r w:rsidRPr="008B3ED8">
        <w:rPr>
          <w:lang w:val="el-GR"/>
        </w:rPr>
        <w:t xml:space="preserve">. </w:t>
      </w:r>
      <w:proofErr w:type="spellStart"/>
      <w:r w:rsidRPr="00186B76">
        <w:rPr>
          <w:lang w:val="el-GR"/>
        </w:rPr>
        <w:t>Πρβλ</w:t>
      </w:r>
      <w:proofErr w:type="spellEnd"/>
      <w:r w:rsidRPr="00186B76">
        <w:rPr>
          <w:lang w:val="el-GR"/>
        </w:rPr>
        <w:t xml:space="preserve">. επιπλέον, Κατευθυντήρια Οδηγία 25/2020 της </w:t>
      </w:r>
      <w:proofErr w:type="spellStart"/>
      <w:r w:rsidRPr="00186B76">
        <w:rPr>
          <w:lang w:val="el-GR"/>
        </w:rPr>
        <w:t>ΕΑΑΔΗΣΥ</w:t>
      </w:r>
      <w:proofErr w:type="spellEnd"/>
      <w:r w:rsidRPr="00186B76">
        <w:rPr>
          <w:i/>
          <w:lang w:val="el-GR"/>
        </w:rPr>
        <w:t xml:space="preserve"> «Ζητήματα υπολογισμού της εκτιμώμενης αξίας της σύμβασης, σε περίπτωση υποδιαίρεσής της σε τμήματα. Εφαρμογή της παρέκκλισης του άρθρου 6, παρ. 10 του ν.4412/2016»</w:t>
      </w:r>
    </w:p>
  </w:footnote>
  <w:footnote w:id="16">
    <w:p w14:paraId="0746DF96" w14:textId="77777777" w:rsidR="00D848DE" w:rsidRPr="001611ED" w:rsidRDefault="00D848DE" w:rsidP="00D848DE">
      <w:pPr>
        <w:pStyle w:val="af5"/>
        <w:rPr>
          <w:lang w:val="el-GR"/>
        </w:rPr>
      </w:pPr>
      <w:r>
        <w:rPr>
          <w:rStyle w:val="a8"/>
        </w:rPr>
        <w:footnoteRef/>
      </w:r>
      <w:r>
        <w:rPr>
          <w:lang w:val="el-GR"/>
        </w:rPr>
        <w:tab/>
        <w:t xml:space="preserve">Το δικαίωμα προαίρεσης του </w:t>
      </w:r>
      <w:proofErr w:type="spellStart"/>
      <w:r>
        <w:rPr>
          <w:lang w:val="el-GR"/>
        </w:rPr>
        <w:t>ΑΚ</w:t>
      </w:r>
      <w:proofErr w:type="spellEnd"/>
      <w:r>
        <w:rPr>
          <w:lang w:val="el-GR"/>
        </w:rPr>
        <w:t xml:space="preserve"> αποτελεί μονομερές διαπλαστικό δικαίωμα της Α.Α., ασκείται με μονομερή δήλωσή της και δεν αποτελεί αντικείμενο διαπραγμάτευσης με τον ανάδοχο της αρχικής σύμβασης. </w:t>
      </w:r>
      <w:proofErr w:type="spellStart"/>
      <w:r>
        <w:rPr>
          <w:lang w:val="el-GR"/>
        </w:rPr>
        <w:t>Πρβλ</w:t>
      </w:r>
      <w:proofErr w:type="spellEnd"/>
      <w:r>
        <w:rPr>
          <w:lang w:val="el-GR"/>
        </w:rPr>
        <w:t xml:space="preserve">. άρθρο 132, παρ. 1, </w:t>
      </w:r>
      <w:proofErr w:type="spellStart"/>
      <w:r>
        <w:rPr>
          <w:lang w:val="el-GR"/>
        </w:rPr>
        <w:t>περ.α</w:t>
      </w:r>
      <w:proofErr w:type="spellEnd"/>
      <w:r>
        <w:rPr>
          <w:lang w:val="el-GR"/>
        </w:rPr>
        <w:t xml:space="preserve">, του ν.4412/2016, καθώς και Κατευθυντήρια Οδηγία 22 της Αρχής «Τροποποίηση συμβάσεων κατά τη διάρκειά τους». </w:t>
      </w:r>
    </w:p>
  </w:footnote>
  <w:footnote w:id="17">
    <w:p w14:paraId="44FC33D1" w14:textId="77777777" w:rsidR="00D848DE" w:rsidRPr="001611ED" w:rsidRDefault="00D848DE" w:rsidP="00D848DE">
      <w:pPr>
        <w:pStyle w:val="af5"/>
        <w:rPr>
          <w:lang w:val="el-GR"/>
        </w:rPr>
      </w:pPr>
      <w:r>
        <w:rPr>
          <w:rStyle w:val="a8"/>
        </w:rPr>
        <w:footnoteRef/>
      </w:r>
      <w:r>
        <w:rPr>
          <w:lang w:val="el-GR"/>
        </w:rPr>
        <w:tab/>
        <w:t>Και οι εν λόγω παρατάσεις αποτελούν μορφή τροποποίησης της σύμβασης σύμφωνα με το άρθρο 132 παρ. 1 του ν. 4412/2016, δεδομένου ότι οδηγούν σε αύξηση της συμβατικής αξίας και απαιτείται να προβλέπονται ρητά</w:t>
      </w:r>
    </w:p>
  </w:footnote>
  <w:footnote w:id="18">
    <w:p w14:paraId="0CC68FD3" w14:textId="77777777" w:rsidR="009E23A8" w:rsidRPr="001611ED" w:rsidRDefault="009E23A8">
      <w:pPr>
        <w:pStyle w:val="af5"/>
        <w:rPr>
          <w:lang w:val="el-GR"/>
        </w:rPr>
      </w:pPr>
      <w:r>
        <w:rPr>
          <w:rStyle w:val="a8"/>
        </w:rPr>
        <w:footnoteRef/>
      </w:r>
      <w:r>
        <w:rPr>
          <w:lang w:val="el-GR"/>
        </w:rPr>
        <w:tab/>
        <w:t xml:space="preserve">Άρθρο 86 ν.4412/2016. </w:t>
      </w:r>
    </w:p>
  </w:footnote>
  <w:footnote w:id="19">
    <w:p w14:paraId="6085C100" w14:textId="2E78BF9E" w:rsidR="009E23A8" w:rsidRPr="009C31D5" w:rsidRDefault="009E23A8" w:rsidP="00DE2F44">
      <w:pPr>
        <w:pStyle w:val="af5"/>
        <w:rPr>
          <w:lang w:val="el-GR"/>
        </w:rPr>
      </w:pPr>
      <w:r>
        <w:rPr>
          <w:rStyle w:val="a8"/>
        </w:rPr>
        <w:footnoteRef/>
      </w:r>
      <w:r>
        <w:rPr>
          <w:lang w:val="el-GR"/>
        </w:rPr>
        <w:tab/>
      </w:r>
      <w:r w:rsidRPr="009C31D5">
        <w:rPr>
          <w:lang w:val="el-GR"/>
        </w:rPr>
        <w:t xml:space="preserve">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w:t>
      </w:r>
      <w:proofErr w:type="spellStart"/>
      <w:r w:rsidRPr="009C31D5">
        <w:rPr>
          <w:lang w:val="el-GR"/>
        </w:rPr>
        <w:t>επικαιροποίηση</w:t>
      </w:r>
      <w:proofErr w:type="spellEnd"/>
      <w:r w:rsidRPr="009C31D5">
        <w:rPr>
          <w:lang w:val="el-GR"/>
        </w:rPr>
        <w:t xml:space="preserve"> του παρόντος υποδείγματος από την </w:t>
      </w:r>
      <w:proofErr w:type="spellStart"/>
      <w:r w:rsidRPr="009C31D5">
        <w:rPr>
          <w:lang w:val="el-GR"/>
        </w:rPr>
        <w:t>Ε.Α.ΔΗ.ΣΥ</w:t>
      </w:r>
      <w:proofErr w:type="spellEnd"/>
      <w:r w:rsidRPr="009C31D5">
        <w:rPr>
          <w:lang w:val="el-GR"/>
        </w:rPr>
        <w:t>. οι αναθέτουσες αρχές έχουν την ευθύνη αντίστοιχης προσαρμογής των εν λόγω όρων.</w:t>
      </w:r>
    </w:p>
  </w:footnote>
  <w:footnote w:id="20">
    <w:p w14:paraId="064A102B" w14:textId="77777777" w:rsidR="009E23A8" w:rsidRPr="001C1814" w:rsidRDefault="009E23A8">
      <w:pPr>
        <w:pStyle w:val="af5"/>
        <w:rPr>
          <w:lang w:val="el-GR"/>
        </w:rPr>
      </w:pPr>
      <w:r>
        <w:rPr>
          <w:rStyle w:val="ad"/>
        </w:rPr>
        <w:footnoteRef/>
      </w:r>
      <w:r>
        <w:rPr>
          <w:lang w:val="el-GR"/>
        </w:rPr>
        <w:tab/>
      </w:r>
      <w:r w:rsidRPr="001C1814">
        <w:rPr>
          <w:lang w:val="el-GR"/>
        </w:rPr>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του ενός εκατομμυρίου ευρώ (1.000.000,00 €)</w:t>
      </w:r>
    </w:p>
  </w:footnote>
  <w:footnote w:id="21">
    <w:p w14:paraId="625AFC10" w14:textId="2973D734" w:rsidR="009E23A8" w:rsidRPr="001C1814" w:rsidRDefault="009E23A8">
      <w:pPr>
        <w:pStyle w:val="af5"/>
        <w:rPr>
          <w:lang w:val="el-GR"/>
        </w:rPr>
      </w:pPr>
      <w:r>
        <w:rPr>
          <w:rStyle w:val="ad"/>
        </w:rPr>
        <w:footnoteRef/>
      </w:r>
      <w:r w:rsidRPr="001C1814">
        <w:rPr>
          <w:lang w:val="el-GR"/>
        </w:rPr>
        <w:t xml:space="preserve"> </w:t>
      </w:r>
      <w:r>
        <w:rPr>
          <w:rStyle w:val="a4"/>
          <w:vertAlign w:val="baseline"/>
          <w:lang w:val="el-GR"/>
        </w:rPr>
        <w:tab/>
      </w:r>
      <w:r w:rsidRPr="001C1814">
        <w:rPr>
          <w:lang w:val="el-GR"/>
        </w:rPr>
        <w:t xml:space="preserve">Επισημαίνεται ότι, όπως προβλέπεται στο </w:t>
      </w:r>
      <w:proofErr w:type="spellStart"/>
      <w:r>
        <w:rPr>
          <w:lang w:val="el-GR"/>
        </w:rPr>
        <w:t>ά</w:t>
      </w:r>
      <w:r w:rsidRPr="001C1814">
        <w:rPr>
          <w:lang w:val="el-GR"/>
        </w:rPr>
        <w:t>ρ</w:t>
      </w:r>
      <w:proofErr w:type="spellEnd"/>
      <w:r w:rsidRPr="001C1814">
        <w:rPr>
          <w:lang w:val="el-GR"/>
        </w:rPr>
        <w:t xml:space="preserve">. 65 του ν. 4172/2013, οι σχετικές υπουργικές αποφάσεις εκδίδονται κάθε έτος. </w:t>
      </w:r>
      <w:proofErr w:type="spellStart"/>
      <w:r w:rsidRPr="001C1814">
        <w:rPr>
          <w:lang w:val="el-GR"/>
        </w:rPr>
        <w:t>Πρβλ</w:t>
      </w:r>
      <w:proofErr w:type="spellEnd"/>
      <w:r w:rsidRPr="001C1814">
        <w:rPr>
          <w:lang w:val="el-GR"/>
        </w:rPr>
        <w:t>. τις με αριθμ.1024/2018 (Β 542) &amp;  ΠΟΛ1173/2017 (Β 4049) σχετικές αποφάσεις του Υπουργού Οικονομικών.</w:t>
      </w:r>
    </w:p>
  </w:footnote>
  <w:footnote w:id="22">
    <w:p w14:paraId="5784E5BA" w14:textId="77777777" w:rsidR="009E23A8" w:rsidRPr="00F50CA4" w:rsidRDefault="009E23A8">
      <w:pPr>
        <w:pStyle w:val="af5"/>
        <w:rPr>
          <w:lang w:val="el-GR"/>
        </w:rPr>
      </w:pPr>
      <w:r>
        <w:rPr>
          <w:rStyle w:val="a8"/>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23">
    <w:p w14:paraId="206DEA56" w14:textId="2FBCDE82" w:rsidR="009E23A8" w:rsidRPr="00D46D13" w:rsidRDefault="009E23A8">
      <w:pPr>
        <w:pStyle w:val="af5"/>
        <w:rPr>
          <w:lang w:val="el-GR"/>
        </w:rPr>
      </w:pPr>
      <w:r>
        <w:rPr>
          <w:rStyle w:val="a8"/>
        </w:rPr>
        <w:footnoteRef/>
      </w:r>
      <w:r>
        <w:rPr>
          <w:lang w:val="el-GR"/>
        </w:rPr>
        <w:tab/>
        <w:t xml:space="preserve">Για δημόσιες συμβάσεις άνω των ορίων, ή για τις συμβάσεις κάτω των ορίων, εφόσον η αναθέτουσα αρχή το επιλέξει. </w:t>
      </w:r>
      <w:proofErr w:type="spellStart"/>
      <w:r>
        <w:rPr>
          <w:lang w:val="el-GR"/>
        </w:rPr>
        <w:t>Πρβλ</w:t>
      </w:r>
      <w:proofErr w:type="spellEnd"/>
      <w:r>
        <w:rPr>
          <w:lang w:val="el-GR"/>
        </w:rPr>
        <w:t xml:space="preserve">. άρθρο 65 παρ.6 του ν.4412/2016. </w:t>
      </w:r>
    </w:p>
  </w:footnote>
  <w:footnote w:id="24">
    <w:p w14:paraId="33C3AFF2" w14:textId="1DA57D64" w:rsidR="009E23A8" w:rsidRPr="00D46D13" w:rsidRDefault="009E23A8">
      <w:pPr>
        <w:pStyle w:val="af5"/>
        <w:rPr>
          <w:lang w:val="el-GR"/>
        </w:rPr>
      </w:pPr>
      <w:r>
        <w:rPr>
          <w:rStyle w:val="a8"/>
        </w:rPr>
        <w:footnoteRef/>
      </w:r>
      <w:r>
        <w:rPr>
          <w:lang w:val="el-GR"/>
        </w:rPr>
        <w:tab/>
        <w:t xml:space="preserve">Άρθρο 65 παρ. 1 του ν. 4412/2016 : Η προκήρυξη περιλαμβάνει τις πληροφορίες που προβλέπονται στο Παράρτημα </w:t>
      </w:r>
      <w:r>
        <w:t>V</w:t>
      </w:r>
      <w:r>
        <w:rPr>
          <w:lang w:val="el-GR"/>
        </w:rPr>
        <w:t xml:space="preserve"> του Προσαρτήματος Α΄ υπό τη μορφή τυποποιημένου εντύπου (έντυπο 2 Παραρτήματος </w:t>
      </w:r>
      <w:proofErr w:type="spellStart"/>
      <w:r>
        <w:rPr>
          <w:lang w:val="el-GR"/>
        </w:rPr>
        <w:t>ΙΙ</w:t>
      </w:r>
      <w:proofErr w:type="spellEnd"/>
      <w:r>
        <w:rPr>
          <w:lang w:val="el-GR"/>
        </w:rPr>
        <w:t xml:space="preserve"> : Προκήρυξη Σύμβασης του Εκτελεστικού Κανονισμού (ΕΕ) 2015/1986 της Επιτροπής (</w:t>
      </w:r>
      <w:r>
        <w:t>L</w:t>
      </w:r>
      <w:r>
        <w:rPr>
          <w:lang w:val="el-GR"/>
        </w:rPr>
        <w:t xml:space="preserve">296/1) </w:t>
      </w:r>
    </w:p>
  </w:footnote>
  <w:footnote w:id="25">
    <w:p w14:paraId="7541B46C" w14:textId="77777777" w:rsidR="009E23A8" w:rsidRPr="00D46D13" w:rsidRDefault="009E23A8">
      <w:pPr>
        <w:pStyle w:val="af5"/>
        <w:rPr>
          <w:lang w:val="el-GR"/>
        </w:rPr>
      </w:pPr>
      <w:r>
        <w:rPr>
          <w:rStyle w:val="a8"/>
        </w:rPr>
        <w:footnoteRef/>
      </w:r>
      <w:r>
        <w:rPr>
          <w:lang w:val="el-GR"/>
        </w:rPr>
        <w:tab/>
        <w:t>Άρθρα 27 παρ. 2, 62 του ν. 4412/2016.</w:t>
      </w:r>
    </w:p>
  </w:footnote>
  <w:footnote w:id="26">
    <w:p w14:paraId="74B38772" w14:textId="77777777" w:rsidR="009E23A8" w:rsidRPr="00D46D13" w:rsidRDefault="009E23A8">
      <w:pPr>
        <w:pStyle w:val="af5"/>
        <w:rPr>
          <w:lang w:val="el-GR"/>
        </w:rPr>
      </w:pPr>
      <w:r>
        <w:rPr>
          <w:rStyle w:val="a8"/>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27">
    <w:p w14:paraId="26601621" w14:textId="77777777" w:rsidR="009E23A8" w:rsidRPr="00D46D13" w:rsidRDefault="009E23A8">
      <w:pPr>
        <w:pStyle w:val="af5"/>
        <w:rPr>
          <w:lang w:val="el-GR"/>
        </w:rPr>
      </w:pPr>
      <w:r>
        <w:rPr>
          <w:rStyle w:val="ad"/>
        </w:rPr>
        <w:footnoteRef/>
      </w:r>
      <w:r>
        <w:rPr>
          <w:rStyle w:val="a4"/>
          <w:vertAlign w:val="baseline"/>
          <w:lang w:val="el-GR"/>
        </w:rPr>
        <w:tab/>
      </w:r>
      <w:r>
        <w:rPr>
          <w:lang w:val="el-GR"/>
        </w:rPr>
        <w:t>Από 01.06.2021 καταργήθηκε η υποχρέωση σύνταξης προκήρυξης για συμβάσεις κάτω των ορίων (</w:t>
      </w:r>
      <w:proofErr w:type="spellStart"/>
      <w:r>
        <w:rPr>
          <w:lang w:val="el-GR"/>
        </w:rPr>
        <w:t>Πρβλ</w:t>
      </w:r>
      <w:proofErr w:type="spellEnd"/>
      <w:r>
        <w:rPr>
          <w:lang w:val="el-GR"/>
        </w:rPr>
        <w:t xml:space="preserve"> άρθρο 141 του ν.4782/2021, παρ. 1 περ.4)</w:t>
      </w:r>
    </w:p>
  </w:footnote>
  <w:footnote w:id="28">
    <w:p w14:paraId="4F3DB140" w14:textId="77777777" w:rsidR="009E23A8" w:rsidRPr="00C823DC" w:rsidRDefault="009E23A8">
      <w:pPr>
        <w:pStyle w:val="af5"/>
        <w:rPr>
          <w:lang w:val="el-GR"/>
        </w:rPr>
      </w:pPr>
      <w:r>
        <w:rPr>
          <w:rStyle w:val="a8"/>
        </w:rPr>
        <w:footnoteRef/>
      </w:r>
      <w:r>
        <w:rPr>
          <w:lang w:val="el-GR"/>
        </w:rPr>
        <w:tab/>
        <w:t xml:space="preserve">Η υποχρέωση δημοσίευσης της προκήρυξης σε μία τοπική εφημερίδα, που προβλέπεται στο άρθρο 4 του ΠΔ 118/2007/άρθρο 5 του </w:t>
      </w:r>
      <w:proofErr w:type="spellStart"/>
      <w:r>
        <w:rPr>
          <w:lang w:val="el-GR"/>
        </w:rPr>
        <w:t>ΕΚΠΟΤΑ</w:t>
      </w:r>
      <w:proofErr w:type="spellEnd"/>
      <w:r>
        <w:rPr>
          <w:lang w:val="el-GR"/>
        </w:rPr>
        <w:t xml:space="preserve">, συνεχίζει να υφίσταται μέχρι και την 31/12/2023, οπότε και καταργείται. </w:t>
      </w:r>
      <w:proofErr w:type="spellStart"/>
      <w:r>
        <w:rPr>
          <w:lang w:val="el-GR"/>
        </w:rPr>
        <w:t>Πρβλ</w:t>
      </w:r>
      <w:proofErr w:type="spellEnd"/>
      <w:r>
        <w:rPr>
          <w:lang w:val="el-GR"/>
        </w:rPr>
        <w:t xml:space="preserve">. άρθρο 377§1 </w:t>
      </w:r>
      <w:proofErr w:type="spellStart"/>
      <w:r>
        <w:rPr>
          <w:lang w:val="el-GR"/>
        </w:rPr>
        <w:t>περίπτ</w:t>
      </w:r>
      <w:proofErr w:type="spellEnd"/>
      <w:r>
        <w:rPr>
          <w:lang w:val="el-GR"/>
        </w:rPr>
        <w:t xml:space="preserve"> (59 και 82) και άρθρο 379 §12 ν. 4412/2016, όπως τροποποιήθηκε με το άρθρο 245 του ν. 4782/2021.</w:t>
      </w:r>
    </w:p>
  </w:footnote>
  <w:footnote w:id="29">
    <w:p w14:paraId="0CC5C61C" w14:textId="77777777" w:rsidR="009E23A8" w:rsidRPr="00C823DC" w:rsidRDefault="009E23A8">
      <w:pPr>
        <w:pStyle w:val="af5"/>
        <w:rPr>
          <w:lang w:val="el-GR"/>
        </w:rPr>
      </w:pPr>
      <w:r>
        <w:rPr>
          <w:rStyle w:val="a8"/>
        </w:rPr>
        <w:footnoteRef/>
      </w:r>
      <w:r>
        <w:rPr>
          <w:lang w:val="el-GR"/>
        </w:rPr>
        <w:tab/>
        <w:t xml:space="preserve">Η υποχρέωση δημοσίευσης σε νομαρχιακές (νυν "περιφερειακές" κατά το άρ.16 του ν.4487/2017) και τοπικές εφημερίδες του ν.3548/2007, συνεχίζει να υφίσταται μέχρι και την 31/12/2023, οπότε και καταργείται, βλέπε άρθρο 377§1 </w:t>
      </w:r>
      <w:proofErr w:type="spellStart"/>
      <w:r>
        <w:rPr>
          <w:lang w:val="el-GR"/>
        </w:rPr>
        <w:t>περίπτ</w:t>
      </w:r>
      <w:proofErr w:type="spellEnd"/>
      <w:r>
        <w:rPr>
          <w:lang w:val="el-GR"/>
        </w:rPr>
        <w:t xml:space="preserve"> (35) και άρθρο 379 §12 ν. 4412/2016, όπως τροποποιήθηκε με το άρθρο 245 του ν. 4782/2021.</w:t>
      </w:r>
    </w:p>
  </w:footnote>
  <w:footnote w:id="30">
    <w:p w14:paraId="1A4DDC31" w14:textId="77777777" w:rsidR="009E23A8" w:rsidRPr="00C823DC" w:rsidRDefault="009E23A8">
      <w:pPr>
        <w:pStyle w:val="af5"/>
        <w:rPr>
          <w:lang w:val="el-GR"/>
        </w:rPr>
      </w:pPr>
      <w:r>
        <w:rPr>
          <w:rStyle w:val="a8"/>
        </w:rPr>
        <w:footnoteRef/>
      </w:r>
      <w:r>
        <w:rPr>
          <w:lang w:val="el-GR"/>
        </w:rPr>
        <w:tab/>
        <w:t xml:space="preserve"> </w:t>
      </w:r>
      <w:r>
        <w:rPr>
          <w:color w:val="000000"/>
          <w:lang w:val="el-GR"/>
        </w:rPr>
        <w:t>Για τις δημοσιεύσεις περιλήψεων διαγωνισμών στον εθνικό τύπο, βλ. και ΠΙΝΑΚΑ 1 «ΥΠΟΧΡΕΩΣΕΙΣ ΔΗΜΟΣΙΕΥΣΕΩΝ ΣΤΟΝ ΕΘΝΙΚΟ ΤΥΠΟ ΚΑΤΑ ΤΟΝ Ν.4412/2016», στην ιστοσελίδα της Αρχής, στη διαδρομή Αναθέτουσες Αρχές/Γενικές Οδηγίες/Υποστηρικτικό Υλικό.</w:t>
      </w:r>
    </w:p>
  </w:footnote>
  <w:footnote w:id="31">
    <w:p w14:paraId="462CC11B" w14:textId="0A89C0B6" w:rsidR="009E23A8" w:rsidRPr="00BF6E69" w:rsidRDefault="009E23A8" w:rsidP="00710C1D">
      <w:pPr>
        <w:pStyle w:val="af5"/>
        <w:rPr>
          <w:lang w:val="el-GR"/>
        </w:rPr>
      </w:pPr>
      <w:r>
        <w:rPr>
          <w:rStyle w:val="ad"/>
        </w:rPr>
        <w:footnoteRef/>
      </w:r>
      <w:r w:rsidRPr="00BF6E69">
        <w:rPr>
          <w:lang w:val="el-GR"/>
        </w:rPr>
        <w:t xml:space="preserve"> </w:t>
      </w:r>
      <w:r>
        <w:rPr>
          <w:lang w:val="el-GR"/>
        </w:rPr>
        <w:tab/>
      </w:r>
      <w:proofErr w:type="spellStart"/>
      <w:r>
        <w:rPr>
          <w:lang w:val="el-GR"/>
        </w:rPr>
        <w:t>Πρβλ.άρθρο</w:t>
      </w:r>
      <w:proofErr w:type="spellEnd"/>
      <w:r>
        <w:rPr>
          <w:lang w:val="el-GR"/>
        </w:rPr>
        <w:t xml:space="preserve"> 26 ν. 5005/2022 (Α’ 236), ως τροποποίησε άρθρο 4 ν. 3548/2007 (Α’ 68) με την προσθήκη παρ. 4.</w:t>
      </w:r>
    </w:p>
  </w:footnote>
  <w:footnote w:id="32">
    <w:p w14:paraId="34666FBF" w14:textId="77777777" w:rsidR="009E23A8" w:rsidRPr="00D46D13" w:rsidRDefault="009E23A8">
      <w:pPr>
        <w:pStyle w:val="af5"/>
        <w:rPr>
          <w:lang w:val="el-GR"/>
        </w:rPr>
      </w:pPr>
      <w:r>
        <w:rPr>
          <w:rStyle w:val="a8"/>
        </w:rPr>
        <w:footnoteRef/>
      </w:r>
      <w:r>
        <w:rPr>
          <w:lang w:val="el-GR"/>
        </w:rPr>
        <w:tab/>
        <w:t>Άρθρο 18 παρ. 2 του ν. 4412/2016.</w:t>
      </w:r>
    </w:p>
  </w:footnote>
  <w:footnote w:id="33">
    <w:p w14:paraId="58D9C4F5" w14:textId="77777777" w:rsidR="009E23A8" w:rsidRPr="00C823DC" w:rsidRDefault="009E23A8">
      <w:pPr>
        <w:pStyle w:val="af5"/>
        <w:rPr>
          <w:lang w:val="el-GR"/>
        </w:rPr>
      </w:pPr>
      <w:r>
        <w:rPr>
          <w:rStyle w:val="a8"/>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w:t>
      </w:r>
      <w:proofErr w:type="spellStart"/>
      <w:r>
        <w:rPr>
          <w:lang w:val="el-GR"/>
        </w:rPr>
        <w:t>Α.Φ</w:t>
      </w:r>
      <w:proofErr w:type="spellEnd"/>
      <w:r>
        <w:rPr>
          <w:lang w:val="el-GR"/>
        </w:rPr>
        <w:t>.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w:t>
      </w:r>
      <w:proofErr w:type="spellStart"/>
      <w:r>
        <w:rPr>
          <w:lang w:val="el-GR"/>
        </w:rPr>
        <w:t>ΕΕΕΣ</w:t>
      </w:r>
      <w:proofErr w:type="spellEnd"/>
      <w:r>
        <w:rPr>
          <w:lang w:val="el-GR"/>
        </w:rPr>
        <w:t>),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34">
    <w:p w14:paraId="3565CB4A" w14:textId="77777777" w:rsidR="009E23A8" w:rsidRPr="00C823DC" w:rsidRDefault="009E23A8">
      <w:pPr>
        <w:pStyle w:val="af5"/>
        <w:rPr>
          <w:lang w:val="el-GR"/>
        </w:rPr>
      </w:pPr>
      <w:r>
        <w:rPr>
          <w:rStyle w:val="a8"/>
        </w:rPr>
        <w:footnoteRef/>
      </w:r>
      <w:r>
        <w:rPr>
          <w:lang w:val="el-GR"/>
        </w:rPr>
        <w:tab/>
        <w:t>Το άρθρο 62 δεν εφαρμόζεται στις συμβάσεις κάτω των ορίων</w:t>
      </w:r>
    </w:p>
  </w:footnote>
  <w:footnote w:id="35">
    <w:p w14:paraId="05DF2512" w14:textId="5E2398D8" w:rsidR="009E23A8" w:rsidRPr="00AE47A1" w:rsidRDefault="009E23A8">
      <w:pPr>
        <w:pStyle w:val="af5"/>
        <w:rPr>
          <w:lang w:val="el-GR"/>
        </w:rPr>
      </w:pPr>
      <w:r>
        <w:rPr>
          <w:rStyle w:val="a8"/>
        </w:rPr>
        <w:footnoteRef/>
      </w:r>
      <w:r>
        <w:rPr>
          <w:lang w:val="el-GR"/>
        </w:rPr>
        <w:tab/>
        <w:t xml:space="preserve">Επιλέγεται κατά κανόνα η εκ του νόμου υποχρεωτική χρήση του </w:t>
      </w:r>
      <w:proofErr w:type="spellStart"/>
      <w:r>
        <w:rPr>
          <w:lang w:val="el-GR"/>
        </w:rPr>
        <w:t>ΕΣΗΔΗΣ</w:t>
      </w:r>
      <w:proofErr w:type="spellEnd"/>
      <w:r>
        <w:rPr>
          <w:lang w:val="el-GR"/>
        </w:rPr>
        <w:t xml:space="preserve"> για την πρόσβαση στα έγγραφα της σύμβασης και την επικοινωνία. Οι επιλογές που ακολουθούν αφορούν περιπτώσεις που δεν είναι δυνατή εν </w:t>
      </w:r>
      <w:proofErr w:type="spellStart"/>
      <w:r>
        <w:rPr>
          <w:lang w:val="el-GR"/>
        </w:rPr>
        <w:t>όλω</w:t>
      </w:r>
      <w:proofErr w:type="spellEnd"/>
      <w:r>
        <w:rPr>
          <w:lang w:val="el-GR"/>
        </w:rPr>
        <w:t xml:space="preserve">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w:t>
      </w:r>
      <w:proofErr w:type="spellStart"/>
      <w:r>
        <w:rPr>
          <w:lang w:val="el-GR"/>
        </w:rPr>
        <w:t>μορφότυποι</w:t>
      </w:r>
      <w:proofErr w:type="spellEnd"/>
      <w:r>
        <w:rPr>
          <w:lang w:val="el-GR"/>
        </w:rPr>
        <w:t xml:space="preserve"> περιγράφονται στο σημείο αυτό ταυτόχρονα με τον τρόπο πρόσβασης των ενδιαφερομένων.</w:t>
      </w:r>
    </w:p>
  </w:footnote>
  <w:footnote w:id="36">
    <w:p w14:paraId="2771E2C1" w14:textId="77777777" w:rsidR="009E23A8" w:rsidRPr="00C823DC" w:rsidRDefault="009E23A8">
      <w:pPr>
        <w:pStyle w:val="af5"/>
        <w:rPr>
          <w:lang w:val="el-GR"/>
        </w:rPr>
      </w:pPr>
      <w:r>
        <w:rPr>
          <w:rStyle w:val="a8"/>
        </w:rPr>
        <w:footnoteRef/>
      </w:r>
      <w:r>
        <w:rPr>
          <w:lang w:val="el-GR"/>
        </w:rPr>
        <w:tab/>
        <w:t xml:space="preserve">Άρθρο 60 παρ. 3 &amp; 67 παρ. 2  του ν. 4412/2016 </w:t>
      </w:r>
    </w:p>
  </w:footnote>
  <w:footnote w:id="37">
    <w:p w14:paraId="5714CCEB" w14:textId="77777777" w:rsidR="009E23A8" w:rsidRPr="001E6F85" w:rsidRDefault="009E23A8">
      <w:pPr>
        <w:pStyle w:val="af5"/>
        <w:rPr>
          <w:lang w:val="el-GR"/>
        </w:rPr>
      </w:pPr>
      <w:r>
        <w:rPr>
          <w:rStyle w:val="ad"/>
        </w:rPr>
        <w:footnoteRef/>
      </w:r>
      <w:r w:rsidRPr="001E6F85">
        <w:rPr>
          <w:lang w:val="el-GR"/>
        </w:rPr>
        <w:t xml:space="preserve"> </w:t>
      </w:r>
      <w:r>
        <w:rPr>
          <w:lang w:val="el-GR"/>
        </w:rPr>
        <w:tab/>
      </w:r>
      <w:proofErr w:type="spellStart"/>
      <w:r w:rsidRPr="00FE71B4">
        <w:rPr>
          <w:lang w:val="el-GR"/>
        </w:rPr>
        <w:t>Πρβλ</w:t>
      </w:r>
      <w:proofErr w:type="spellEnd"/>
      <w:r w:rsidRPr="00FE71B4">
        <w:rPr>
          <w:lang w:val="el-GR"/>
        </w:rPr>
        <w:t xml:space="preserve"> οδηγίες για τη χρήση του τυποποιημένου εντύπου 14 «Διορθωτικό» στην ιστοσελίδα του </w:t>
      </w:r>
      <w:proofErr w:type="spellStart"/>
      <w:r w:rsidRPr="00FE71B4">
        <w:rPr>
          <w:lang w:val="el-GR"/>
        </w:rPr>
        <w:t>simap</w:t>
      </w:r>
      <w:proofErr w:type="spellEnd"/>
      <w:r w:rsidRPr="00FE71B4">
        <w:rPr>
          <w:lang w:val="el-GR"/>
        </w:rPr>
        <w:t xml:space="preserve"> https://simap.ted.europa.eu/documents/10184/166101/Instructions+for+the+use+of+F14_EL.pdf/0bdd2252-323d-44d1-97d5-0babe74629f4</w:t>
      </w:r>
    </w:p>
  </w:footnote>
  <w:footnote w:id="38">
    <w:p w14:paraId="54064629" w14:textId="77777777" w:rsidR="009E23A8" w:rsidRPr="00AE47A1" w:rsidRDefault="009E23A8" w:rsidP="00FE71B4">
      <w:pPr>
        <w:pStyle w:val="af5"/>
        <w:rPr>
          <w:lang w:val="el-GR"/>
        </w:rPr>
      </w:pPr>
      <w:r>
        <w:rPr>
          <w:rStyle w:val="ad"/>
        </w:rPr>
        <w:footnoteRef/>
      </w:r>
      <w:r>
        <w:rPr>
          <w:rStyle w:val="a4"/>
          <w:vertAlign w:val="baseline"/>
          <w:lang w:val="el-GR"/>
        </w:rPr>
        <w:tab/>
      </w:r>
      <w:proofErr w:type="spellStart"/>
      <w:r w:rsidRPr="00AE47A1">
        <w:rPr>
          <w:lang w:val="el-GR"/>
        </w:rPr>
        <w:t>Πρβλ</w:t>
      </w:r>
      <w:proofErr w:type="spellEnd"/>
      <w:r w:rsidRPr="00AE47A1">
        <w:rPr>
          <w:lang w:val="el-GR"/>
        </w:rPr>
        <w:t xml:space="preserve"> έγγραφο </w:t>
      </w:r>
      <w:proofErr w:type="spellStart"/>
      <w:r w:rsidRPr="00AE47A1">
        <w:rPr>
          <w:lang w:val="el-GR"/>
        </w:rPr>
        <w:t>ΕΑΑΔΗΣΥ</w:t>
      </w:r>
      <w:proofErr w:type="spellEnd"/>
      <w:r w:rsidRPr="00AE47A1">
        <w:rPr>
          <w:lang w:val="el-GR"/>
        </w:rPr>
        <w:t xml:space="preserve"> με </w:t>
      </w:r>
      <w:proofErr w:type="spellStart"/>
      <w:r w:rsidRPr="00AE47A1">
        <w:rPr>
          <w:lang w:val="el-GR"/>
        </w:rPr>
        <w:t>α.π.</w:t>
      </w:r>
      <w:proofErr w:type="spellEnd"/>
      <w:r w:rsidRPr="00AE47A1">
        <w:rPr>
          <w:lang w:val="el-GR"/>
        </w:rPr>
        <w:t xml:space="preserve"> 4121/30-07-2020 « Διευκρινίσεις ως προς την τήρηση των διατυπώσεων δημοσιότητας στη διαγωνιστική διαδικασία σε περίπτωση τροποποίησης όρων της διακήρυξης» (</w:t>
      </w:r>
      <w:proofErr w:type="spellStart"/>
      <w:r w:rsidRPr="00AE47A1">
        <w:rPr>
          <w:lang w:val="el-GR"/>
        </w:rPr>
        <w:t>ΑΔΑ</w:t>
      </w:r>
      <w:proofErr w:type="spellEnd"/>
      <w:r w:rsidRPr="00AE47A1">
        <w:rPr>
          <w:lang w:val="el-GR"/>
        </w:rPr>
        <w:t>: ΩΡΗ9ΟΞΤΒ-2ΧΖ)</w:t>
      </w:r>
    </w:p>
  </w:footnote>
  <w:footnote w:id="39">
    <w:p w14:paraId="268817A9" w14:textId="77777777" w:rsidR="009E23A8" w:rsidRPr="00175691" w:rsidRDefault="009E23A8">
      <w:pPr>
        <w:pStyle w:val="af5"/>
        <w:rPr>
          <w:lang w:val="el-GR"/>
        </w:rPr>
      </w:pPr>
      <w:r>
        <w:rPr>
          <w:rStyle w:val="ad"/>
        </w:rPr>
        <w:footnoteRef/>
      </w:r>
      <w:r w:rsidRPr="00175691">
        <w:rPr>
          <w:lang w:val="el-GR"/>
        </w:rPr>
        <w:t xml:space="preserve"> </w:t>
      </w:r>
      <w:r>
        <w:rPr>
          <w:rStyle w:val="a4"/>
          <w:vertAlign w:val="baseline"/>
          <w:lang w:val="el-GR"/>
        </w:rPr>
        <w:tab/>
      </w:r>
      <w:r>
        <w:rPr>
          <w:lang w:val="el-GR"/>
        </w:rPr>
        <w:t>Ά</w:t>
      </w:r>
      <w:r w:rsidRPr="00175691">
        <w:rPr>
          <w:lang w:val="el-GR"/>
        </w:rPr>
        <w:t>ρθρο 80 παρ. 10 ν. 4412/2016</w:t>
      </w:r>
    </w:p>
  </w:footnote>
  <w:footnote w:id="40">
    <w:p w14:paraId="4E007FD7" w14:textId="7D7AEC23" w:rsidR="009E23A8" w:rsidRPr="00175691" w:rsidRDefault="009E23A8">
      <w:pPr>
        <w:pStyle w:val="af5"/>
        <w:rPr>
          <w:lang w:val="el-GR"/>
        </w:rPr>
      </w:pPr>
      <w:r>
        <w:rPr>
          <w:rStyle w:val="a8"/>
        </w:rPr>
        <w:footnoteRef/>
      </w:r>
      <w:r>
        <w:rPr>
          <w:szCs w:val="18"/>
          <w:lang w:val="el-GR"/>
        </w:rPr>
        <w:tab/>
        <w:t>Άρθρο 92 παρ.4 του ν. 4412/2016</w:t>
      </w:r>
    </w:p>
  </w:footnote>
  <w:footnote w:id="41">
    <w:p w14:paraId="0AC97C3C" w14:textId="77777777" w:rsidR="009E23A8" w:rsidRPr="00175691" w:rsidRDefault="009E23A8">
      <w:pPr>
        <w:pStyle w:val="af5"/>
        <w:rPr>
          <w:lang w:val="el-GR"/>
        </w:rPr>
      </w:pPr>
      <w:r>
        <w:rPr>
          <w:rStyle w:val="a8"/>
        </w:rPr>
        <w:footnoteRef/>
      </w:r>
      <w:r>
        <w:rPr>
          <w:szCs w:val="18"/>
          <w:lang w:val="el-GR"/>
        </w:rPr>
        <w:tab/>
        <w:t xml:space="preserve">Με την επιφύλαξη της εν </w:t>
      </w:r>
      <w:proofErr w:type="spellStart"/>
      <w:r>
        <w:rPr>
          <w:szCs w:val="18"/>
          <w:lang w:val="el-GR"/>
        </w:rPr>
        <w:t>όλω</w:t>
      </w:r>
      <w:proofErr w:type="spellEnd"/>
      <w:r>
        <w:rPr>
          <w:szCs w:val="18"/>
          <w:lang w:val="el-GR"/>
        </w:rPr>
        <w:t xml:space="preserve"> ή εν μέρει σύνταξης των εγγράφων σε άλλη γλώσσα</w:t>
      </w:r>
    </w:p>
  </w:footnote>
  <w:footnote w:id="42">
    <w:p w14:paraId="6EAFAE0F" w14:textId="3928B9AA" w:rsidR="009E23A8" w:rsidRPr="00D6713A" w:rsidRDefault="009E23A8">
      <w:pPr>
        <w:pStyle w:val="af5"/>
        <w:rPr>
          <w:lang w:val="el-GR"/>
        </w:rPr>
      </w:pPr>
      <w:r w:rsidRPr="00E06ADE">
        <w:rPr>
          <w:rStyle w:val="ad"/>
        </w:rPr>
        <w:footnoteRef/>
      </w:r>
      <w:r>
        <w:rPr>
          <w:szCs w:val="18"/>
          <w:lang w:val="el-GR"/>
        </w:rPr>
        <w:tab/>
        <w:t xml:space="preserve">Άρθρο 72 του  ν. 4412/2 016 </w:t>
      </w:r>
    </w:p>
  </w:footnote>
  <w:footnote w:id="43">
    <w:p w14:paraId="64B5725A" w14:textId="3DA9605E" w:rsidR="009E23A8" w:rsidRPr="00D6713A" w:rsidRDefault="009E23A8">
      <w:pPr>
        <w:pStyle w:val="af5"/>
        <w:rPr>
          <w:lang w:val="el-GR"/>
        </w:rPr>
      </w:pPr>
      <w:r>
        <w:rPr>
          <w:rStyle w:val="a8"/>
        </w:rPr>
        <w:footnoteRef/>
      </w:r>
      <w:r>
        <w:rPr>
          <w:szCs w:val="18"/>
          <w:lang w:val="el-GR"/>
        </w:rPr>
        <w:tab/>
      </w:r>
      <w:proofErr w:type="spellStart"/>
      <w:r>
        <w:rPr>
          <w:szCs w:val="18"/>
          <w:lang w:val="el-GR"/>
        </w:rPr>
        <w:t>Πρβλ</w:t>
      </w:r>
      <w:proofErr w:type="spellEnd"/>
      <w:r>
        <w:rPr>
          <w:szCs w:val="18"/>
          <w:lang w:val="el-GR"/>
        </w:rPr>
        <w:t>.  άρθρο 120 του  ν.4512/2018 (ΦΕΚ Α΄ 5/17.1.2017), καθώς και</w:t>
      </w:r>
      <w:r>
        <w:rPr>
          <w:lang w:val="el-GR"/>
        </w:rPr>
        <w:t xml:space="preserve">  άρθρο 15 παρ.1 του  ν.4541/2018  (ΦΕΚ Α΄ 93/31.5.2018),</w:t>
      </w:r>
    </w:p>
  </w:footnote>
  <w:footnote w:id="44">
    <w:p w14:paraId="1FF0DF1B" w14:textId="77777777" w:rsidR="009E23A8" w:rsidRPr="0065239E" w:rsidRDefault="009E23A8">
      <w:pPr>
        <w:pStyle w:val="af5"/>
        <w:rPr>
          <w:lang w:val="el-GR"/>
        </w:rPr>
      </w:pPr>
      <w:r>
        <w:rPr>
          <w:rStyle w:val="ad"/>
        </w:rPr>
        <w:footnoteRef/>
      </w:r>
      <w:r>
        <w:rPr>
          <w:rStyle w:val="a4"/>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w:t>
      </w:r>
      <w:proofErr w:type="spellStart"/>
      <w:r w:rsidRPr="0065239E">
        <w:rPr>
          <w:lang w:val="el-GR"/>
        </w:rPr>
        <w:t>εγγυοδοτική</w:t>
      </w:r>
      <w:proofErr w:type="spellEnd"/>
      <w:r w:rsidRPr="0065239E">
        <w:rPr>
          <w:lang w:val="el-GR"/>
        </w:rPr>
        <w:t xml:space="preserve"> παρακαταθήκη) συστήνονται σύμφωνα με την ειδική νομοθεσία που  διέπει αυτό και ειδικότερα βάσει του άρθρου 4 του </w:t>
      </w:r>
      <w:proofErr w:type="spellStart"/>
      <w:r w:rsidRPr="0065239E">
        <w:rPr>
          <w:lang w:val="el-GR"/>
        </w:rPr>
        <w:t>π.δ</w:t>
      </w:r>
      <w:proofErr w:type="spellEnd"/>
      <w:r w:rsidRPr="0065239E">
        <w:rPr>
          <w:lang w:val="el-GR"/>
        </w:rPr>
        <w:t xml:space="preserve"> της 30 Δεκεμβρίου 1926/3 Ιανουαρίου 1927 (“Περί συστάσεως και αποδόσεως παρακαταθηκών και καταθέσεων παρά τω </w:t>
      </w:r>
      <w:proofErr w:type="spellStart"/>
      <w:r w:rsidRPr="0065239E">
        <w:rPr>
          <w:lang w:val="el-GR"/>
        </w:rPr>
        <w:t>Ταμείω</w:t>
      </w:r>
      <w:proofErr w:type="spellEnd"/>
      <w:r w:rsidRPr="0065239E">
        <w:rPr>
          <w:lang w:val="el-GR"/>
        </w:rPr>
        <w:t xml:space="preserve"> Παρακαταθηκών και Δανείων”). </w:t>
      </w:r>
      <w:proofErr w:type="spellStart"/>
      <w:r w:rsidRPr="0065239E">
        <w:rPr>
          <w:lang w:val="el-GR"/>
        </w:rPr>
        <w:t>Πρβλ</w:t>
      </w:r>
      <w:proofErr w:type="spellEnd"/>
      <w:r w:rsidRPr="0065239E">
        <w:rPr>
          <w:lang w:val="el-GR"/>
        </w:rPr>
        <w:t xml:space="preserve">. το με </w:t>
      </w:r>
      <w:proofErr w:type="spellStart"/>
      <w:r w:rsidRPr="0065239E">
        <w:rPr>
          <w:lang w:val="el-GR"/>
        </w:rPr>
        <w:t>αρ</w:t>
      </w:r>
      <w:proofErr w:type="spellEnd"/>
      <w:r w:rsidRPr="0065239E">
        <w:rPr>
          <w:lang w:val="el-GR"/>
        </w:rPr>
        <w:t xml:space="preserve">. </w:t>
      </w:r>
      <w:proofErr w:type="spellStart"/>
      <w:r w:rsidRPr="0065239E">
        <w:rPr>
          <w:lang w:val="el-GR"/>
        </w:rPr>
        <w:t>πρωτ</w:t>
      </w:r>
      <w:proofErr w:type="spellEnd"/>
      <w:r w:rsidRPr="0065239E">
        <w:rPr>
          <w:lang w:val="el-GR"/>
        </w:rPr>
        <w:t xml:space="preserve">. 2756/23-5-2017 έγγραφο της </w:t>
      </w:r>
      <w:proofErr w:type="spellStart"/>
      <w:r w:rsidRPr="0065239E">
        <w:rPr>
          <w:lang w:val="el-GR"/>
        </w:rPr>
        <w:t>Ε.Α.Α.ΔΗ.ΣΥ</w:t>
      </w:r>
      <w:proofErr w:type="spellEnd"/>
      <w:r w:rsidRPr="0065239E">
        <w:rPr>
          <w:lang w:val="el-GR"/>
        </w:rPr>
        <w:t>. (</w:t>
      </w:r>
      <w:proofErr w:type="spellStart"/>
      <w:r w:rsidRPr="0065239E">
        <w:rPr>
          <w:lang w:val="el-GR"/>
        </w:rPr>
        <w:t>ΑΔΑ</w:t>
      </w:r>
      <w:proofErr w:type="spellEnd"/>
      <w:r w:rsidRPr="0065239E">
        <w:rPr>
          <w:lang w:val="el-GR"/>
        </w:rPr>
        <w:t>: 7ΝΣΡΟΞΤΒ-975).</w:t>
      </w:r>
    </w:p>
  </w:footnote>
  <w:footnote w:id="45">
    <w:p w14:paraId="76ABE4AC" w14:textId="08142A0C" w:rsidR="009E23A8" w:rsidRPr="00F46CE2" w:rsidRDefault="009E23A8">
      <w:pPr>
        <w:pStyle w:val="af5"/>
        <w:rPr>
          <w:lang w:val="el-GR"/>
        </w:rPr>
      </w:pPr>
      <w:r>
        <w:rPr>
          <w:rStyle w:val="ad"/>
        </w:rPr>
        <w:footnoteRef/>
      </w:r>
      <w:r>
        <w:rPr>
          <w:rStyle w:val="a4"/>
          <w:vertAlign w:val="baseline"/>
          <w:lang w:val="el-GR"/>
        </w:rPr>
        <w:tab/>
      </w:r>
      <w:r>
        <w:rPr>
          <w:lang w:val="el-GR"/>
        </w:rPr>
        <w:t>Παρ. 12 άρθρου 72 του ν. 4412/2016</w:t>
      </w:r>
    </w:p>
  </w:footnote>
  <w:footnote w:id="46">
    <w:p w14:paraId="3B70A0D5" w14:textId="77777777" w:rsidR="009E23A8" w:rsidRPr="0065239E" w:rsidRDefault="009E23A8">
      <w:pPr>
        <w:pStyle w:val="af5"/>
        <w:rPr>
          <w:lang w:val="el-GR"/>
        </w:rPr>
      </w:pPr>
      <w:r>
        <w:rPr>
          <w:rStyle w:val="ad"/>
        </w:rPr>
        <w:footnoteRef/>
      </w:r>
      <w:r>
        <w:rPr>
          <w:rStyle w:val="a4"/>
          <w:vertAlign w:val="baseline"/>
          <w:lang w:val="el-GR"/>
        </w:rPr>
        <w:tab/>
      </w:r>
      <w:r>
        <w:rPr>
          <w:lang w:val="el-GR"/>
        </w:rPr>
        <w:t xml:space="preserve">Βλ. σχετικά με </w:t>
      </w:r>
      <w:proofErr w:type="spellStart"/>
      <w:r>
        <w:rPr>
          <w:lang w:val="el-GR"/>
        </w:rPr>
        <w:t>ΣΔΣ</w:t>
      </w:r>
      <w:proofErr w:type="spellEnd"/>
      <w:r>
        <w:rPr>
          <w:lang w:val="el-GR"/>
        </w:rPr>
        <w:t xml:space="preserve"> </w:t>
      </w:r>
      <w:r>
        <w:t>https</w:t>
      </w:r>
      <w:r w:rsidRPr="00A16B5C">
        <w:rPr>
          <w:lang w:val="el-GR"/>
        </w:rPr>
        <w:t>://</w:t>
      </w:r>
      <w:r>
        <w:t>www</w:t>
      </w:r>
      <w:r w:rsidRPr="00A16B5C">
        <w:rPr>
          <w:lang w:val="el-GR"/>
        </w:rPr>
        <w:t>.</w:t>
      </w:r>
      <w:proofErr w:type="spellStart"/>
      <w:r>
        <w:t>wto</w:t>
      </w:r>
      <w:proofErr w:type="spellEnd"/>
      <w:r w:rsidRPr="00A16B5C">
        <w:rPr>
          <w:lang w:val="el-GR"/>
        </w:rPr>
        <w:t>.</w:t>
      </w:r>
      <w:r>
        <w:t>org</w:t>
      </w:r>
      <w:r w:rsidRPr="00A16B5C">
        <w:rPr>
          <w:lang w:val="el-GR"/>
        </w:rPr>
        <w:t>/</w:t>
      </w:r>
      <w:proofErr w:type="spellStart"/>
      <w:r>
        <w:t>english</w:t>
      </w:r>
      <w:proofErr w:type="spellEnd"/>
      <w:r w:rsidRPr="00A16B5C">
        <w:rPr>
          <w:lang w:val="el-GR"/>
        </w:rPr>
        <w:t>/</w:t>
      </w:r>
      <w:proofErr w:type="spellStart"/>
      <w:r>
        <w:t>tratop</w:t>
      </w:r>
      <w:proofErr w:type="spellEnd"/>
      <w:r w:rsidRPr="00A16B5C">
        <w:rPr>
          <w:lang w:val="el-GR"/>
        </w:rPr>
        <w:t>_</w:t>
      </w:r>
      <w:r>
        <w:t>e</w:t>
      </w:r>
      <w:r w:rsidRPr="00A16B5C">
        <w:rPr>
          <w:lang w:val="el-GR"/>
        </w:rPr>
        <w:t>/</w:t>
      </w:r>
      <w:proofErr w:type="spellStart"/>
      <w:r>
        <w:t>gproc</w:t>
      </w:r>
      <w:proofErr w:type="spellEnd"/>
      <w:r w:rsidRPr="00A16B5C">
        <w:rPr>
          <w:lang w:val="el-GR"/>
        </w:rPr>
        <w:t>_</w:t>
      </w:r>
      <w:r>
        <w:t>e</w:t>
      </w:r>
      <w:r w:rsidRPr="00A16B5C">
        <w:rPr>
          <w:lang w:val="el-GR"/>
        </w:rPr>
        <w:t>/</w:t>
      </w:r>
      <w:proofErr w:type="spellStart"/>
      <w:r>
        <w:t>gp</w:t>
      </w:r>
      <w:proofErr w:type="spellEnd"/>
      <w:r w:rsidRPr="00A16B5C">
        <w:rPr>
          <w:lang w:val="el-GR"/>
        </w:rPr>
        <w:t>_</w:t>
      </w:r>
      <w:proofErr w:type="spellStart"/>
      <w:r>
        <w:t>gpa</w:t>
      </w:r>
      <w:proofErr w:type="spellEnd"/>
      <w:r w:rsidRPr="00A16B5C">
        <w:rPr>
          <w:lang w:val="el-GR"/>
        </w:rPr>
        <w:t>_</w:t>
      </w:r>
      <w:r>
        <w:t>e</w:t>
      </w:r>
      <w:r w:rsidRPr="00355202">
        <w:rPr>
          <w:lang w:val="el-GR"/>
        </w:rPr>
        <w:t>.</w:t>
      </w:r>
      <w:proofErr w:type="spellStart"/>
      <w:r>
        <w:t>htm</w:t>
      </w:r>
      <w:proofErr w:type="spellEnd"/>
    </w:p>
  </w:footnote>
  <w:footnote w:id="47">
    <w:p w14:paraId="6AD6D914" w14:textId="77777777" w:rsidR="009E23A8" w:rsidRPr="00355202" w:rsidRDefault="009E23A8" w:rsidP="00626CCA">
      <w:pPr>
        <w:pStyle w:val="af5"/>
        <w:rPr>
          <w:lang w:val="el-GR"/>
        </w:rPr>
      </w:pPr>
      <w:r>
        <w:rPr>
          <w:rStyle w:val="ad"/>
        </w:rPr>
        <w:footnoteRef/>
      </w:r>
      <w:r>
        <w:rPr>
          <w:rStyle w:val="a4"/>
          <w:vertAlign w:val="baseline"/>
          <w:lang w:val="el-GR"/>
        </w:rPr>
        <w:tab/>
      </w:r>
      <w:r w:rsidRPr="00355202">
        <w:rPr>
          <w:lang w:val="el-GR"/>
        </w:rPr>
        <w:t xml:space="preserve">Σύμφωνα με το ισχύον κείμενο της </w:t>
      </w:r>
      <w:proofErr w:type="spellStart"/>
      <w:r w:rsidRPr="00355202">
        <w:rPr>
          <w:lang w:val="el-GR"/>
        </w:rPr>
        <w:t>ΣΔΣ</w:t>
      </w:r>
      <w:proofErr w:type="spellEnd"/>
      <w:r w:rsidRPr="00355202">
        <w:rPr>
          <w:lang w:val="el-GR"/>
        </w:rPr>
        <w:t>, τα σχετικά παραρτήματα που αναφέρονται στο άρθρο 25 αντιστοιχούν πλέον στα 1, 2, 4, 5, 6 και 7.</w:t>
      </w:r>
    </w:p>
  </w:footnote>
  <w:footnote w:id="48">
    <w:p w14:paraId="4F52BBF7" w14:textId="77777777" w:rsidR="009E23A8" w:rsidRPr="002510A3" w:rsidRDefault="009E23A8">
      <w:pPr>
        <w:pStyle w:val="af5"/>
        <w:rPr>
          <w:lang w:val="el-GR"/>
        </w:rPr>
      </w:pPr>
      <w:r>
        <w:rPr>
          <w:rStyle w:val="ad"/>
        </w:rPr>
        <w:footnoteRef/>
      </w:r>
      <w:r>
        <w:rPr>
          <w:rStyle w:val="a4"/>
          <w:vertAlign w:val="baseline"/>
          <w:lang w:val="el-GR"/>
        </w:rPr>
        <w:tab/>
      </w:r>
      <w:r w:rsidRPr="00776DBF">
        <w:rPr>
          <w:lang w:val="el-GR"/>
        </w:rPr>
        <w:t xml:space="preserve">Επισημαίνεται ότι απαγορεύεται η συμμετοχή </w:t>
      </w:r>
      <w:proofErr w:type="spellStart"/>
      <w:r w:rsidRPr="00776DBF">
        <w:rPr>
          <w:lang w:val="el-GR"/>
        </w:rPr>
        <w:t>εξωχώριας</w:t>
      </w:r>
      <w:proofErr w:type="spellEnd"/>
      <w:r w:rsidRPr="00776DBF">
        <w:rPr>
          <w:lang w:val="el-GR"/>
        </w:rPr>
        <w:t xml:space="preserve">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 xml:space="preserve">και </w:t>
      </w:r>
      <w:proofErr w:type="spellStart"/>
      <w:r>
        <w:rPr>
          <w:lang w:val="el-GR"/>
        </w:rPr>
        <w:t>β΄</w:t>
      </w:r>
      <w:r w:rsidRPr="00776DBF">
        <w:rPr>
          <w:lang w:val="el-GR"/>
        </w:rPr>
        <w:t>της</w:t>
      </w:r>
      <w:proofErr w:type="spellEnd"/>
      <w:r w:rsidRPr="00776DBF">
        <w:rPr>
          <w:lang w:val="el-GR"/>
        </w:rPr>
        <w:t xml:space="preserve"> παραγράφου 4 του άρθρου 4 του ν. 3310/2005</w:t>
      </w:r>
      <w:r>
        <w:rPr>
          <w:lang w:val="el-GR"/>
        </w:rPr>
        <w:t xml:space="preserve">. </w:t>
      </w:r>
    </w:p>
  </w:footnote>
  <w:footnote w:id="49">
    <w:p w14:paraId="3401DB8E" w14:textId="77777777" w:rsidR="009E23A8" w:rsidRPr="00BD65F6" w:rsidRDefault="009E23A8">
      <w:pPr>
        <w:pStyle w:val="af5"/>
        <w:rPr>
          <w:lang w:val="el-GR"/>
        </w:rPr>
      </w:pPr>
      <w:r>
        <w:rPr>
          <w:rStyle w:val="ad"/>
        </w:rPr>
        <w:footnoteRef/>
      </w:r>
      <w:r w:rsidRPr="00BD65F6">
        <w:rPr>
          <w:lang w:val="el-GR"/>
        </w:rPr>
        <w:t xml:space="preserve"> </w:t>
      </w:r>
      <w:r>
        <w:rPr>
          <w:lang w:val="el-GR"/>
        </w:rPr>
        <w:t xml:space="preserve"> </w:t>
      </w:r>
      <w:r>
        <w:rPr>
          <w:lang w:val="el-GR"/>
        </w:rPr>
        <w:tab/>
      </w:r>
      <w:proofErr w:type="spellStart"/>
      <w:r w:rsidRPr="00303AE1">
        <w:rPr>
          <w:lang w:val="el-GR"/>
        </w:rPr>
        <w:t>Πρβλ</w:t>
      </w:r>
      <w:proofErr w:type="spellEnd"/>
      <w:r w:rsidRPr="00303AE1">
        <w:rPr>
          <w:lang w:val="el-GR"/>
        </w:rPr>
        <w:t xml:space="preserve">. σχετικά, σελ. 8 της Ανακοίνωσης της Επιτροπής C (2019) 5494 </w:t>
      </w:r>
      <w:proofErr w:type="spellStart"/>
      <w:r w:rsidRPr="00303AE1">
        <w:rPr>
          <w:lang w:val="el-GR"/>
        </w:rPr>
        <w:t>final</w:t>
      </w:r>
      <w:proofErr w:type="spellEnd"/>
      <w:r w:rsidRPr="00303AE1">
        <w:rPr>
          <w:lang w:val="el-GR"/>
        </w:rPr>
        <w:t xml:space="preserve">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50">
    <w:p w14:paraId="4650B4D8" w14:textId="77777777" w:rsidR="009E23A8" w:rsidRPr="006B4E4A" w:rsidRDefault="009E23A8">
      <w:pPr>
        <w:pStyle w:val="af5"/>
        <w:rPr>
          <w:lang w:val="el-GR"/>
        </w:rPr>
      </w:pPr>
      <w:r>
        <w:rPr>
          <w:rStyle w:val="ad"/>
        </w:rPr>
        <w:footnoteRef/>
      </w:r>
      <w:r w:rsidRPr="00BD65F6">
        <w:rPr>
          <w:lang w:val="el-GR"/>
        </w:rPr>
        <w:t xml:space="preserve"> </w:t>
      </w:r>
      <w:r>
        <w:rPr>
          <w:lang w:val="el-GR"/>
        </w:rPr>
        <w:t xml:space="preserve"> </w:t>
      </w:r>
      <w:r>
        <w:rPr>
          <w:lang w:val="el-GR"/>
        </w:rPr>
        <w:tab/>
        <w:t>Άρθρο 19 ν. 4412/2016.</w:t>
      </w:r>
    </w:p>
  </w:footnote>
  <w:footnote w:id="51">
    <w:p w14:paraId="2136AFA4" w14:textId="77777777" w:rsidR="009E23A8" w:rsidRPr="006B4E4A" w:rsidRDefault="009E23A8">
      <w:pPr>
        <w:pStyle w:val="af5"/>
        <w:rPr>
          <w:lang w:val="el-GR"/>
        </w:rPr>
      </w:pPr>
      <w:r>
        <w:rPr>
          <w:rStyle w:val="a8"/>
          <w:rFonts w:ascii="Arial" w:hAnsi="Arial"/>
        </w:rPr>
        <w:footnoteRef/>
      </w:r>
      <w:r>
        <w:rPr>
          <w:rStyle w:val="a4"/>
          <w:vertAlign w:val="baseline"/>
          <w:lang w:val="el-GR"/>
        </w:rPr>
        <w:tab/>
        <w:t>Παρ. 1 ,2 και 12 του άρθρου 72 του ν.4412/2016.</w:t>
      </w:r>
    </w:p>
  </w:footnote>
  <w:footnote w:id="52">
    <w:p w14:paraId="49FCF301" w14:textId="77777777" w:rsidR="009E23A8" w:rsidRPr="006B4E4A" w:rsidRDefault="009E23A8">
      <w:pPr>
        <w:pStyle w:val="af5"/>
        <w:rPr>
          <w:lang w:val="el-GR"/>
        </w:rPr>
      </w:pPr>
      <w:r>
        <w:rPr>
          <w:rStyle w:val="a8"/>
        </w:rPr>
        <w:footnoteRef/>
      </w:r>
      <w:r>
        <w:rPr>
          <w:lang w:val="el-GR"/>
        </w:rPr>
        <w:tab/>
        <w:t xml:space="preserve">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w:t>
      </w:r>
      <w:proofErr w:type="spellStart"/>
      <w:r>
        <w:rPr>
          <w:lang w:val="el-GR"/>
        </w:rPr>
        <w:t>προσφερομένου</w:t>
      </w:r>
      <w:proofErr w:type="spellEnd"/>
      <w:r>
        <w:rPr>
          <w:lang w:val="el-GR"/>
        </w:rPr>
        <w:t xml:space="preserve">/ων τμήματος/τμημάτων (β’ </w:t>
      </w:r>
      <w:proofErr w:type="spellStart"/>
      <w:r>
        <w:rPr>
          <w:lang w:val="el-GR"/>
        </w:rPr>
        <w:t>εδ</w:t>
      </w:r>
      <w:proofErr w:type="spellEnd"/>
      <w:r>
        <w:rPr>
          <w:lang w:val="el-GR"/>
        </w:rPr>
        <w:t>. παρ. 1 άρθρου 72 ν. 4412/2016).</w:t>
      </w:r>
    </w:p>
  </w:footnote>
  <w:footnote w:id="53">
    <w:p w14:paraId="080351B2" w14:textId="77777777" w:rsidR="009E23A8" w:rsidRPr="006B4E4A" w:rsidRDefault="009E23A8">
      <w:pPr>
        <w:pStyle w:val="af5"/>
        <w:rPr>
          <w:lang w:val="el-GR"/>
        </w:rPr>
      </w:pPr>
      <w:r>
        <w:rPr>
          <w:rStyle w:val="a8"/>
        </w:rPr>
        <w:footnoteRef/>
      </w:r>
      <w:r>
        <w:rPr>
          <w:lang w:val="el-GR"/>
        </w:rPr>
        <w:tab/>
        <w:t xml:space="preserve">Το ποσοστό της εγγύησης συμμετοχής δεν μπορεί να υπερβαίνει το 2% της εκτιμώμενης αξίας της σύμβασης, εκτός ΦΠΑ, με ανάλογη στρογγυλοποίηση, μη </w:t>
      </w:r>
      <w:proofErr w:type="spellStart"/>
      <w:r>
        <w:rPr>
          <w:lang w:val="el-GR"/>
        </w:rPr>
        <w:t>συνυπολογιζομένων</w:t>
      </w:r>
      <w:proofErr w:type="spellEnd"/>
      <w:r>
        <w:rPr>
          <w:lang w:val="el-GR"/>
        </w:rPr>
        <w:t xml:space="preserve"> των δικαιωμάτων προαίρεσης και παράτασης της σύμβασης.</w:t>
      </w:r>
    </w:p>
  </w:footnote>
  <w:footnote w:id="54">
    <w:p w14:paraId="0261D576" w14:textId="77777777" w:rsidR="009E23A8" w:rsidRPr="00266D9E" w:rsidRDefault="009E23A8">
      <w:pPr>
        <w:pStyle w:val="af5"/>
        <w:rPr>
          <w:lang w:val="el-GR"/>
        </w:rPr>
      </w:pPr>
      <w:r>
        <w:rPr>
          <w:rStyle w:val="a8"/>
        </w:rPr>
        <w:footnoteRef/>
      </w:r>
      <w:r>
        <w:rPr>
          <w:lang w:val="el-GR"/>
        </w:rPr>
        <w:tab/>
        <w:t>Άρθρο 72 παρ. 3 εδάφιο δεύτερο του ν. 4412/2016</w:t>
      </w:r>
      <w:r>
        <w:rPr>
          <w:rFonts w:cs="Cambria"/>
          <w:szCs w:val="18"/>
          <w:lang w:val="el-GR"/>
        </w:rPr>
        <w:t>.</w:t>
      </w:r>
    </w:p>
  </w:footnote>
  <w:footnote w:id="55">
    <w:p w14:paraId="7E46C164" w14:textId="77777777" w:rsidR="009E23A8" w:rsidRPr="00266D9E" w:rsidRDefault="009E23A8">
      <w:pPr>
        <w:pStyle w:val="af5"/>
        <w:rPr>
          <w:lang w:val="el-GR"/>
        </w:rPr>
      </w:pPr>
      <w:r>
        <w:rPr>
          <w:rStyle w:val="ad"/>
        </w:rPr>
        <w:footnoteRef/>
      </w:r>
      <w:r w:rsidRPr="00266D9E">
        <w:rPr>
          <w:lang w:val="el-GR"/>
        </w:rPr>
        <w:t xml:space="preserve"> </w:t>
      </w:r>
      <w:r>
        <w:rPr>
          <w:rStyle w:val="a4"/>
          <w:vertAlign w:val="baseline"/>
          <w:lang w:val="el-GR"/>
        </w:rPr>
        <w:tab/>
      </w:r>
      <w:r>
        <w:rPr>
          <w:lang w:val="el-GR"/>
        </w:rPr>
        <w:t>Άρθρο 88 σε συνδυασμό με άρθρο 72 ν. 4412/2016</w:t>
      </w:r>
    </w:p>
  </w:footnote>
  <w:footnote w:id="56">
    <w:p w14:paraId="7B761C01" w14:textId="77777777" w:rsidR="009E23A8" w:rsidRPr="00266D9E" w:rsidRDefault="009E23A8">
      <w:pPr>
        <w:pStyle w:val="af5"/>
        <w:rPr>
          <w:lang w:val="el-GR"/>
        </w:rPr>
      </w:pPr>
      <w:r w:rsidRPr="00B63FC9">
        <w:rPr>
          <w:rStyle w:val="a8"/>
        </w:rPr>
        <w:footnoteRef/>
      </w:r>
      <w:r>
        <w:rPr>
          <w:lang w:val="el-GR"/>
        </w:rPr>
        <w:tab/>
        <w:t>Άρθρα 73 και 74 ν. 4412/2016</w:t>
      </w:r>
    </w:p>
  </w:footnote>
  <w:footnote w:id="57">
    <w:p w14:paraId="7D1D3AE3" w14:textId="77777777" w:rsidR="009E23A8" w:rsidRDefault="009E23A8" w:rsidP="00266D9E">
      <w:pPr>
        <w:pStyle w:val="af5"/>
        <w:rPr>
          <w:bCs/>
          <w:szCs w:val="18"/>
          <w:lang w:val="el-GR"/>
        </w:rPr>
      </w:pPr>
      <w:r>
        <w:rPr>
          <w:rStyle w:val="a8"/>
        </w:rPr>
        <w:footnoteRef/>
      </w:r>
      <w:r>
        <w:rPr>
          <w:lang w:val="el-GR"/>
        </w:rPr>
        <w:tab/>
        <w:t xml:space="preserve">Επισημαίνεται ότι </w:t>
      </w:r>
      <w:r>
        <w:rPr>
          <w:bCs/>
          <w:szCs w:val="18"/>
          <w:lang w:val="el-GR"/>
        </w:rPr>
        <w:t xml:space="preserve">η αναφορά στο </w:t>
      </w:r>
      <w:proofErr w:type="spellStart"/>
      <w:r>
        <w:rPr>
          <w:bCs/>
          <w:szCs w:val="18"/>
          <w:lang w:val="el-GR"/>
        </w:rPr>
        <w:t>ΕΕΕΣ</w:t>
      </w:r>
      <w:proofErr w:type="spellEnd"/>
      <w:r>
        <w:rPr>
          <w:bCs/>
          <w:szCs w:val="18"/>
          <w:lang w:val="el-GR"/>
        </w:rPr>
        <w:t xml:space="preserve"> σε “τελεσίδικη καταδικαστική απόφαση” νοείται ως “αμετάκλητη καταδικαστική απόφαση”, η δε σχετική δήλωση του οικονομικού φορέα στο Μέρος </w:t>
      </w:r>
      <w:proofErr w:type="spellStart"/>
      <w:r>
        <w:rPr>
          <w:bCs/>
          <w:szCs w:val="18"/>
          <w:lang w:val="el-GR"/>
        </w:rPr>
        <w:t>ΙΙΙ.Α</w:t>
      </w:r>
      <w:proofErr w:type="spellEnd"/>
      <w:r>
        <w:rPr>
          <w:bCs/>
          <w:szCs w:val="18"/>
          <w:lang w:val="el-GR"/>
        </w:rPr>
        <w:t xml:space="preserve">. του </w:t>
      </w:r>
      <w:proofErr w:type="spellStart"/>
      <w:r>
        <w:rPr>
          <w:bCs/>
          <w:szCs w:val="18"/>
          <w:lang w:val="el-GR"/>
        </w:rPr>
        <w:t>ΕΕΕΣ</w:t>
      </w:r>
      <w:proofErr w:type="spellEnd"/>
      <w:r>
        <w:rPr>
          <w:bCs/>
          <w:szCs w:val="18"/>
          <w:lang w:val="el-GR"/>
        </w:rPr>
        <w:t xml:space="preserve">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6568FF4A" w14:textId="77777777" w:rsidR="009E23A8" w:rsidRPr="00266D9E" w:rsidRDefault="009E23A8">
      <w:pPr>
        <w:pStyle w:val="af5"/>
        <w:rPr>
          <w:lang w:val="el-GR"/>
        </w:rPr>
      </w:pPr>
      <w:r>
        <w:rPr>
          <w:bCs/>
          <w:szCs w:val="18"/>
          <w:lang w:val="el-GR"/>
        </w:rPr>
        <w:tab/>
      </w:r>
    </w:p>
  </w:footnote>
  <w:footnote w:id="58">
    <w:p w14:paraId="08169839" w14:textId="77777777" w:rsidR="009E23A8" w:rsidRPr="008751C4" w:rsidRDefault="009E23A8">
      <w:pPr>
        <w:pStyle w:val="af5"/>
        <w:rPr>
          <w:lang w:val="el-GR"/>
        </w:rPr>
      </w:pPr>
      <w:r>
        <w:rPr>
          <w:rStyle w:val="a8"/>
        </w:rPr>
        <w:footnoteRef/>
      </w:r>
      <w:r>
        <w:rPr>
          <w:lang w:val="el-GR"/>
        </w:rPr>
        <w:tab/>
        <w:t xml:space="preserve">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w:t>
      </w:r>
      <w:proofErr w:type="spellStart"/>
      <w:r>
        <w:rPr>
          <w:lang w:val="el-GR"/>
        </w:rPr>
        <w:t>κλπ</w:t>
      </w:r>
      <w:proofErr w:type="spellEnd"/>
      <w:r>
        <w:rPr>
          <w:lang w:val="el-GR"/>
        </w:rPr>
        <w:t>), με σχετική πρόβλεψη στη διακήρυξη (</w:t>
      </w:r>
      <w:proofErr w:type="spellStart"/>
      <w:r>
        <w:rPr>
          <w:lang w:val="el-GR"/>
        </w:rPr>
        <w:t>πρβλ</w:t>
      </w:r>
      <w:proofErr w:type="spellEnd"/>
      <w:r>
        <w:rPr>
          <w:lang w:val="el-GR"/>
        </w:rPr>
        <w:t xml:space="preserve">.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w:t>
      </w:r>
      <w:proofErr w:type="spellStart"/>
      <w:r>
        <w:rPr>
          <w:lang w:val="el-GR"/>
        </w:rPr>
        <w:t>ΕΕΕΣ</w:t>
      </w:r>
      <w:proofErr w:type="spellEnd"/>
      <w:r>
        <w:rPr>
          <w:lang w:val="el-GR"/>
        </w:rPr>
        <w:t>, καθώς και τα μέσα απόδειξης του άρθρου 2.2.9.2.</w:t>
      </w:r>
    </w:p>
  </w:footnote>
  <w:footnote w:id="59">
    <w:p w14:paraId="65DA6A1E" w14:textId="77777777" w:rsidR="009E23A8" w:rsidRDefault="009E23A8" w:rsidP="007C12D7">
      <w:pPr>
        <w:pStyle w:val="af5"/>
        <w:rPr>
          <w:lang w:val="el-GR"/>
        </w:rPr>
      </w:pPr>
      <w:r>
        <w:rPr>
          <w:rStyle w:val="a8"/>
        </w:rPr>
        <w:footnoteRef/>
      </w:r>
      <w:r>
        <w:rPr>
          <w:lang w:val="el-GR"/>
        </w:rPr>
        <w:tab/>
        <w:t xml:space="preserve">Ειδικά για τους δυνητικούς λόγους αποκλεισμού </w:t>
      </w:r>
      <w:proofErr w:type="spellStart"/>
      <w:r>
        <w:rPr>
          <w:lang w:val="el-GR"/>
        </w:rPr>
        <w:t>πρβλ</w:t>
      </w:r>
      <w:proofErr w:type="spellEnd"/>
      <w:r>
        <w:rPr>
          <w:lang w:val="el-GR"/>
        </w:rPr>
        <w:t>. την Κατευθυντήρια Οδηγία 20/</w:t>
      </w:r>
      <w:r w:rsidRPr="00216ECA">
        <w:rPr>
          <w:lang w:val="el-GR"/>
        </w:rPr>
        <w:t>22-06-2017</w:t>
      </w:r>
      <w:r>
        <w:rPr>
          <w:lang w:val="el-GR"/>
        </w:rPr>
        <w:t xml:space="preserve"> της Αρχής (</w:t>
      </w:r>
      <w:proofErr w:type="spellStart"/>
      <w:r>
        <w:rPr>
          <w:lang w:val="el-GR"/>
        </w:rPr>
        <w:t>ΑΔΑ</w:t>
      </w:r>
      <w:proofErr w:type="spellEnd"/>
      <w:r>
        <w:rPr>
          <w:lang w:val="el-GR"/>
        </w:rPr>
        <w:t xml:space="preserve">: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w:t>
      </w:r>
      <w:proofErr w:type="spellStart"/>
      <w:r w:rsidRPr="006F7866">
        <w:rPr>
          <w:lang w:val="el-GR"/>
        </w:rPr>
        <w:t>πρβλ</w:t>
      </w:r>
      <w:proofErr w:type="spellEnd"/>
      <w:r w:rsidRPr="006F7866">
        <w:rPr>
          <w:lang w:val="el-GR"/>
        </w:rPr>
        <w:t xml:space="preserve"> και αιτιολογική σκέψη 101 της Οδηγίας 2014/24/ΕΕ).</w:t>
      </w:r>
    </w:p>
  </w:footnote>
  <w:footnote w:id="60">
    <w:p w14:paraId="0725EF92" w14:textId="77777777" w:rsidR="009E23A8" w:rsidRPr="008751C4" w:rsidRDefault="009E23A8">
      <w:pPr>
        <w:pStyle w:val="af5"/>
        <w:rPr>
          <w:lang w:val="el-GR"/>
        </w:rPr>
      </w:pPr>
      <w:r>
        <w:rPr>
          <w:rStyle w:val="a8"/>
        </w:rPr>
        <w:footnoteRef/>
      </w:r>
      <w:r>
        <w:rPr>
          <w:lang w:val="el-GR"/>
        </w:rPr>
        <w:tab/>
        <w:t xml:space="preserve">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w:t>
      </w:r>
      <w:proofErr w:type="spellStart"/>
      <w:r>
        <w:rPr>
          <w:lang w:val="el-GR"/>
        </w:rPr>
        <w:t>Πρβλ</w:t>
      </w:r>
      <w:proofErr w:type="spellEnd"/>
      <w:r>
        <w:rPr>
          <w:lang w:val="el-GR"/>
        </w:rPr>
        <w:t>. άρθρο 18 παρ. 5 του ν. 4412/2106.</w:t>
      </w:r>
    </w:p>
  </w:footnote>
  <w:footnote w:id="61">
    <w:p w14:paraId="55647261" w14:textId="77777777" w:rsidR="009E23A8" w:rsidRPr="008751C4" w:rsidRDefault="009E23A8">
      <w:pPr>
        <w:pStyle w:val="af5"/>
        <w:rPr>
          <w:lang w:val="el-GR"/>
        </w:rPr>
      </w:pPr>
      <w:r>
        <w:rPr>
          <w:rStyle w:val="a8"/>
        </w:rPr>
        <w:footnoteRef/>
      </w:r>
      <w:r>
        <w:rPr>
          <w:lang w:val="el-GR"/>
        </w:rPr>
        <w:tab/>
        <w:t xml:space="preserve">Σχετική δήλωση του προσφέροντος οικονομικού φορέα περιλαμβάνεται στο </w:t>
      </w:r>
      <w:proofErr w:type="spellStart"/>
      <w:r>
        <w:rPr>
          <w:lang w:val="el-GR"/>
        </w:rPr>
        <w:t>ΕΕΕΣ</w:t>
      </w:r>
      <w:proofErr w:type="spellEnd"/>
      <w:r>
        <w:rPr>
          <w:lang w:val="el-GR"/>
        </w:rPr>
        <w:t xml:space="preserve">  </w:t>
      </w:r>
    </w:p>
  </w:footnote>
  <w:footnote w:id="62">
    <w:p w14:paraId="0984D1E0" w14:textId="77777777" w:rsidR="009E23A8" w:rsidRPr="00266D9E" w:rsidRDefault="009E23A8">
      <w:pPr>
        <w:pStyle w:val="af5"/>
        <w:rPr>
          <w:lang w:val="el-GR"/>
        </w:rPr>
      </w:pPr>
      <w:r>
        <w:rPr>
          <w:rStyle w:val="a8"/>
        </w:rPr>
        <w:footnoteRef/>
      </w:r>
      <w:r>
        <w:rPr>
          <w:lang w:val="el-GR"/>
        </w:rPr>
        <w:tab/>
        <w:t>Παρ. 10 του άρθρου 73 ν.4412/2016.</w:t>
      </w:r>
      <w:r>
        <w:rPr>
          <w:szCs w:val="18"/>
          <w:lang w:val="el-GR"/>
        </w:rPr>
        <w:t xml:space="preserve">Επίσης, </w:t>
      </w:r>
      <w:proofErr w:type="spellStart"/>
      <w:r>
        <w:rPr>
          <w:szCs w:val="18"/>
          <w:lang w:val="el-GR"/>
        </w:rPr>
        <w:t>πρβλ</w:t>
      </w:r>
      <w:proofErr w:type="spellEnd"/>
      <w:r>
        <w:rPr>
          <w:szCs w:val="18"/>
          <w:lang w:val="el-GR"/>
        </w:rPr>
        <w:t xml:space="preserve">. υπ’ </w:t>
      </w:r>
      <w:proofErr w:type="spellStart"/>
      <w:r>
        <w:rPr>
          <w:szCs w:val="18"/>
          <w:lang w:val="el-GR"/>
        </w:rPr>
        <w:t>αριθμ</w:t>
      </w:r>
      <w:proofErr w:type="spellEnd"/>
      <w:r>
        <w:rPr>
          <w:szCs w:val="18"/>
          <w:lang w:val="el-GR"/>
        </w:rPr>
        <w:t xml:space="preserve">. </w:t>
      </w:r>
      <w:proofErr w:type="spellStart"/>
      <w:r>
        <w:rPr>
          <w:szCs w:val="18"/>
          <w:lang w:val="el-GR"/>
        </w:rPr>
        <w:t>πρωτ</w:t>
      </w:r>
      <w:proofErr w:type="spellEnd"/>
      <w:r>
        <w:rPr>
          <w:szCs w:val="18"/>
          <w:lang w:val="el-GR"/>
        </w:rPr>
        <w:t>. 6271/30-11-2018 έγγραφο της Αρχής (</w:t>
      </w:r>
      <w:proofErr w:type="spellStart"/>
      <w:r>
        <w:rPr>
          <w:szCs w:val="18"/>
          <w:lang w:val="el-GR"/>
        </w:rPr>
        <w:t>ΑΔΑ</w:t>
      </w:r>
      <w:proofErr w:type="spellEnd"/>
      <w:r>
        <w:rPr>
          <w:szCs w:val="18"/>
          <w:lang w:val="el-GR"/>
        </w:rPr>
        <w:t xml:space="preserve">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63">
    <w:p w14:paraId="08F89FA5" w14:textId="77777777" w:rsidR="009E23A8" w:rsidRPr="006B36B5" w:rsidRDefault="009E23A8">
      <w:pPr>
        <w:pStyle w:val="af5"/>
        <w:rPr>
          <w:lang w:val="el-GR"/>
        </w:rPr>
      </w:pPr>
      <w:r>
        <w:rPr>
          <w:rStyle w:val="ad"/>
        </w:rPr>
        <w:footnoteRef/>
      </w:r>
      <w:r w:rsidRPr="006B36B5">
        <w:rPr>
          <w:lang w:val="el-GR"/>
        </w:rPr>
        <w:t xml:space="preserve"> </w:t>
      </w:r>
      <w:r>
        <w:rPr>
          <w:lang w:val="el-GR"/>
        </w:rPr>
        <w:t xml:space="preserve">      </w:t>
      </w:r>
      <w:proofErr w:type="spellStart"/>
      <w:r w:rsidRPr="00C73840">
        <w:rPr>
          <w:lang w:val="el-GR"/>
        </w:rPr>
        <w:t>Πρβλ</w:t>
      </w:r>
      <w:proofErr w:type="spellEnd"/>
      <w:r w:rsidRPr="00C73840">
        <w:rPr>
          <w:lang w:val="el-GR"/>
        </w:rPr>
        <w:t xml:space="preserve">. και σχετικά έγγραφα της Αρχής με </w:t>
      </w:r>
      <w:proofErr w:type="spellStart"/>
      <w:r w:rsidRPr="00C73840">
        <w:rPr>
          <w:lang w:val="el-GR"/>
        </w:rPr>
        <w:t>α.π.</w:t>
      </w:r>
      <w:proofErr w:type="spellEnd"/>
      <w:r w:rsidRPr="00C73840">
        <w:rPr>
          <w:lang w:val="el-GR"/>
        </w:rPr>
        <w:t xml:space="preserve"> 4815/16-09-2022 (</w:t>
      </w:r>
      <w:proofErr w:type="spellStart"/>
      <w:r w:rsidRPr="00C73840">
        <w:rPr>
          <w:lang w:val="el-GR"/>
        </w:rPr>
        <w:t>ΑΔΑ</w:t>
      </w:r>
      <w:proofErr w:type="spellEnd"/>
      <w:r w:rsidRPr="00C73840">
        <w:rPr>
          <w:lang w:val="el-GR"/>
        </w:rPr>
        <w:t>: 6ΝΟ1ΟΞΤΒ-8Χ8 και  3697/06-07-2022 (</w:t>
      </w:r>
      <w:proofErr w:type="spellStart"/>
      <w:r w:rsidRPr="00C73840">
        <w:rPr>
          <w:lang w:val="el-GR"/>
        </w:rPr>
        <w:t>ΑΔΑ</w:t>
      </w:r>
      <w:proofErr w:type="spellEnd"/>
      <w:r w:rsidRPr="00C73840">
        <w:rPr>
          <w:lang w:val="el-GR"/>
        </w:rPr>
        <w:t>: 69Η3ΟΞΤΒ-ΠΚΣ)]</w:t>
      </w:r>
    </w:p>
  </w:footnote>
  <w:footnote w:id="64">
    <w:p w14:paraId="45113A88" w14:textId="77777777" w:rsidR="009E23A8" w:rsidRPr="00A075BB" w:rsidRDefault="009E23A8" w:rsidP="00A075BB">
      <w:pPr>
        <w:pStyle w:val="af5"/>
        <w:rPr>
          <w:lang w:val="el-GR"/>
        </w:rPr>
      </w:pPr>
      <w:r>
        <w:rPr>
          <w:rStyle w:val="ad"/>
        </w:rPr>
        <w:footnoteRef/>
      </w:r>
      <w:r w:rsidRPr="006B36B5">
        <w:rPr>
          <w:lang w:val="el-GR"/>
        </w:rPr>
        <w:t xml:space="preserve"> </w:t>
      </w:r>
      <w:r>
        <w:rPr>
          <w:lang w:val="el-GR"/>
        </w:rPr>
        <w:t xml:space="preserve">       </w:t>
      </w:r>
      <w:proofErr w:type="spellStart"/>
      <w:r w:rsidRPr="00A075BB">
        <w:rPr>
          <w:lang w:val="el-GR"/>
        </w:rPr>
        <w:t>Πρβλ</w:t>
      </w:r>
      <w:proofErr w:type="spellEnd"/>
      <w:r w:rsidRPr="00A075BB">
        <w:rPr>
          <w:lang w:val="el-GR"/>
        </w:rPr>
        <w:t xml:space="preserve">. άρθρο 5 παρ. </w:t>
      </w:r>
      <w:proofErr w:type="spellStart"/>
      <w:r w:rsidRPr="00A075BB">
        <w:rPr>
          <w:lang w:val="el-GR"/>
        </w:rPr>
        <w:t>ια</w:t>
      </w:r>
      <w:proofErr w:type="spellEnd"/>
      <w:r w:rsidRPr="00A075BB">
        <w:rPr>
          <w:lang w:val="el-GR"/>
        </w:rPr>
        <w:t xml:space="preserve"> του Κανονισμού Κυρώσεων (ΕΕ) 833/2014</w:t>
      </w:r>
    </w:p>
    <w:p w14:paraId="40FF5916" w14:textId="77777777" w:rsidR="009E23A8" w:rsidRPr="006B36B5" w:rsidRDefault="009E23A8">
      <w:pPr>
        <w:pStyle w:val="af5"/>
        <w:rPr>
          <w:lang w:val="el-GR"/>
        </w:rPr>
      </w:pPr>
    </w:p>
  </w:footnote>
  <w:footnote w:id="65">
    <w:p w14:paraId="1F096721" w14:textId="77777777" w:rsidR="009E23A8" w:rsidRPr="00BD65F6" w:rsidRDefault="009E23A8">
      <w:pPr>
        <w:pStyle w:val="af5"/>
        <w:rPr>
          <w:lang w:val="el-GR"/>
        </w:rPr>
      </w:pPr>
      <w:r w:rsidRPr="00390D33">
        <w:rPr>
          <w:rStyle w:val="ad"/>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66">
    <w:p w14:paraId="46C61110" w14:textId="77777777" w:rsidR="009E23A8" w:rsidRPr="00215ADE" w:rsidRDefault="009E23A8">
      <w:pPr>
        <w:pStyle w:val="af5"/>
        <w:rPr>
          <w:lang w:val="el-GR"/>
        </w:rPr>
      </w:pPr>
      <w:r>
        <w:rPr>
          <w:rStyle w:val="a8"/>
        </w:rPr>
        <w:footnoteRef/>
      </w:r>
      <w:r>
        <w:rPr>
          <w:lang w:val="el-GR"/>
        </w:rPr>
        <w:tab/>
        <w:t xml:space="preserve">Παρ. 7 άρθρου 73 ν. 4412/2016.  </w:t>
      </w:r>
    </w:p>
  </w:footnote>
  <w:footnote w:id="67">
    <w:p w14:paraId="2F7BA46F" w14:textId="77777777" w:rsidR="009E23A8" w:rsidRPr="007B335B" w:rsidRDefault="009E23A8" w:rsidP="0025400A">
      <w:pPr>
        <w:suppressAutoHyphens w:val="0"/>
        <w:autoSpaceDE w:val="0"/>
        <w:autoSpaceDN w:val="0"/>
        <w:adjustRightInd w:val="0"/>
        <w:spacing w:after="0"/>
        <w:ind w:left="426" w:hanging="426"/>
        <w:rPr>
          <w:lang w:val="el-GR"/>
        </w:rPr>
      </w:pPr>
      <w:r w:rsidRPr="00B63FC9">
        <w:rPr>
          <w:rStyle w:val="a8"/>
          <w:sz w:val="18"/>
          <w:szCs w:val="20"/>
          <w:lang w:val="en-IE"/>
        </w:rPr>
        <w:footnoteRef/>
      </w:r>
      <w:r>
        <w:rPr>
          <w:lang w:val="el-GR"/>
        </w:rPr>
        <w:tab/>
      </w:r>
      <w:proofErr w:type="spellStart"/>
      <w:r w:rsidRPr="00F66CA0">
        <w:rPr>
          <w:sz w:val="18"/>
          <w:szCs w:val="20"/>
          <w:lang w:val="el-GR"/>
        </w:rPr>
        <w:t>Πρβλ</w:t>
      </w:r>
      <w:proofErr w:type="spellEnd"/>
      <w:r w:rsidRPr="00F66CA0">
        <w:rPr>
          <w:sz w:val="18"/>
          <w:szCs w:val="20"/>
          <w:lang w:val="el-GR"/>
        </w:rPr>
        <w:t xml:space="preserve">. απόφαση υπ’ </w:t>
      </w:r>
      <w:proofErr w:type="spellStart"/>
      <w:r w:rsidRPr="00F66CA0">
        <w:rPr>
          <w:sz w:val="18"/>
          <w:szCs w:val="20"/>
          <w:lang w:val="el-GR"/>
        </w:rPr>
        <w:t>αριθμ</w:t>
      </w:r>
      <w:proofErr w:type="spellEnd"/>
      <w:r w:rsidRPr="00F66CA0">
        <w:rPr>
          <w:sz w:val="18"/>
          <w:szCs w:val="20"/>
          <w:lang w:val="el-GR"/>
        </w:rPr>
        <w:t>. 111257-18/11/2022 (</w:t>
      </w:r>
      <w:proofErr w:type="spellStart"/>
      <w:r w:rsidRPr="00F66CA0">
        <w:rPr>
          <w:sz w:val="18"/>
          <w:szCs w:val="20"/>
          <w:lang w:val="el-GR"/>
        </w:rPr>
        <w:t>ΑΔΑ</w:t>
      </w:r>
      <w:proofErr w:type="spellEnd"/>
      <w:r w:rsidRPr="00F66CA0">
        <w:rPr>
          <w:sz w:val="18"/>
          <w:szCs w:val="20"/>
          <w:lang w:val="el-GR"/>
        </w:rPr>
        <w:t>: ΨΠΓΟ46ΜΤΛΡ-0Ε3).</w:t>
      </w:r>
      <w:r>
        <w:rPr>
          <w:color w:val="FF0000"/>
          <w:lang w:val="el-GR"/>
        </w:rPr>
        <w:t xml:space="preserve"> </w:t>
      </w:r>
    </w:p>
  </w:footnote>
  <w:footnote w:id="68">
    <w:p w14:paraId="3560078C" w14:textId="77777777" w:rsidR="009E23A8" w:rsidRPr="00215ADE" w:rsidRDefault="009E23A8" w:rsidP="006F7866">
      <w:pPr>
        <w:pStyle w:val="af5"/>
        <w:rPr>
          <w:lang w:val="el-GR"/>
        </w:rPr>
      </w:pPr>
      <w:r>
        <w:rPr>
          <w:rStyle w:val="a8"/>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w:t>
      </w:r>
      <w:proofErr w:type="spellStart"/>
      <w:r>
        <w:rPr>
          <w:lang w:val="el-GR"/>
        </w:rPr>
        <w:t>κλπ</w:t>
      </w:r>
      <w:proofErr w:type="spellEnd"/>
      <w:r>
        <w:rPr>
          <w:lang w:val="el-GR"/>
        </w:rPr>
        <w:t xml:space="preserve">), με σχετική πρόβλεψη στη διακήρυξη. Οι Α.Α. διαμορφώνουν αντίστοιχα τα πεδία του </w:t>
      </w:r>
      <w:proofErr w:type="spellStart"/>
      <w:r>
        <w:rPr>
          <w:lang w:val="el-GR"/>
        </w:rPr>
        <w:t>ΕΕΕΣ</w:t>
      </w:r>
      <w:proofErr w:type="spellEnd"/>
      <w:r>
        <w:rPr>
          <w:lang w:val="el-GR"/>
        </w:rPr>
        <w:t>, σύμφωνα με την παράγραφο 2.2.9., καθώς και τα μέσα απόδειξης του άρθρου 2.2.9.2.</w:t>
      </w:r>
      <w:r w:rsidRPr="006F7866">
        <w:rPr>
          <w:lang w:val="el-GR"/>
        </w:rPr>
        <w:t xml:space="preserve"> </w:t>
      </w:r>
      <w:proofErr w:type="spellStart"/>
      <w:r>
        <w:rPr>
          <w:lang w:val="el-GR"/>
        </w:rPr>
        <w:t>Πρβλ</w:t>
      </w:r>
      <w:proofErr w:type="spellEnd"/>
      <w:r>
        <w:rPr>
          <w:lang w:val="el-GR"/>
        </w:rPr>
        <w:t xml:space="preserve">. και την Κατευθυντήρια Οδηγία 13 της </w:t>
      </w:r>
      <w:proofErr w:type="spellStart"/>
      <w:r>
        <w:rPr>
          <w:lang w:val="el-GR"/>
        </w:rPr>
        <w:t>Ε.Α.Α.ΔΗ.ΣΥ</w:t>
      </w:r>
      <w:proofErr w:type="spellEnd"/>
      <w:r>
        <w:rPr>
          <w:lang w:val="el-GR"/>
        </w:rPr>
        <w:t xml:space="preserve">.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w:t>
      </w:r>
      <w:proofErr w:type="spellStart"/>
      <w:r>
        <w:rPr>
          <w:lang w:val="el-GR"/>
        </w:rPr>
        <w:t>ΑΔΑ</w:t>
      </w:r>
      <w:proofErr w:type="spellEnd"/>
      <w:r>
        <w:rPr>
          <w:lang w:val="el-GR"/>
        </w:rPr>
        <w:t xml:space="preserve"> ΩΒΥ7ΟΞΤΒ-ΤΛ7) και ειδικότερα τις Ενότητες </w:t>
      </w:r>
      <w:r>
        <w:rPr>
          <w:lang w:val="en-US"/>
        </w:rPr>
        <w:t>I</w:t>
      </w:r>
      <w:proofErr w:type="spellStart"/>
      <w:r>
        <w:rPr>
          <w:lang w:val="el-GR"/>
        </w:rPr>
        <w:t>ΙΙ</w:t>
      </w:r>
      <w:proofErr w:type="spellEnd"/>
      <w:r>
        <w:rPr>
          <w:lang w:val="el-GR"/>
        </w:rPr>
        <w:t xml:space="preserve"> και </w:t>
      </w:r>
      <w:r w:rsidRPr="00B3756B">
        <w:rPr>
          <w:lang w:val="el-GR"/>
        </w:rPr>
        <w:t>IV παρ. 1</w:t>
      </w:r>
      <w:r>
        <w:rPr>
          <w:lang w:val="el-GR"/>
        </w:rPr>
        <w:t xml:space="preserve"> όπου παρατίθενται σχετικά  παραδείγματα.</w:t>
      </w:r>
    </w:p>
  </w:footnote>
  <w:footnote w:id="69">
    <w:p w14:paraId="400E5BCD" w14:textId="77777777" w:rsidR="009E23A8" w:rsidRPr="00215ADE" w:rsidRDefault="009E23A8">
      <w:pPr>
        <w:pStyle w:val="af5"/>
        <w:rPr>
          <w:lang w:val="el-GR"/>
        </w:rPr>
      </w:pPr>
      <w:r w:rsidRPr="00B63FC9">
        <w:rPr>
          <w:rStyle w:val="a8"/>
        </w:rPr>
        <w:footnoteRef/>
      </w:r>
      <w:r>
        <w:rPr>
          <w:lang w:val="el-GR"/>
        </w:rPr>
        <w:tab/>
        <w:t>Άρθρο  75 παρ. 2 ν. 4412/2016.</w:t>
      </w:r>
    </w:p>
  </w:footnote>
  <w:footnote w:id="70">
    <w:p w14:paraId="01E4AE6E" w14:textId="77777777" w:rsidR="009E23A8" w:rsidRPr="00215ADE" w:rsidRDefault="009E23A8">
      <w:pPr>
        <w:pStyle w:val="af5"/>
        <w:rPr>
          <w:lang w:val="el-GR"/>
        </w:rPr>
      </w:pPr>
      <w:r>
        <w:rPr>
          <w:rStyle w:val="a8"/>
        </w:rPr>
        <w:footnoteRef/>
      </w:r>
      <w:r>
        <w:rPr>
          <w:lang w:val="el-GR"/>
        </w:rPr>
        <w:tab/>
        <w:t xml:space="preserve">Παράρτημα </w:t>
      </w:r>
      <w:r>
        <w:t>XI</w:t>
      </w:r>
      <w:r>
        <w:rPr>
          <w:lang w:val="el-GR"/>
        </w:rPr>
        <w:t xml:space="preserve"> Προσαρτήματος Α ν. 4412/2016.</w:t>
      </w:r>
    </w:p>
  </w:footnote>
  <w:footnote w:id="71">
    <w:p w14:paraId="6A41A78D" w14:textId="77777777" w:rsidR="009E23A8" w:rsidRPr="007B335B" w:rsidRDefault="009E23A8" w:rsidP="00732591">
      <w:pPr>
        <w:pStyle w:val="af5"/>
        <w:rPr>
          <w:lang w:val="el-GR"/>
        </w:rPr>
      </w:pPr>
      <w:r w:rsidRPr="00B63FC9">
        <w:rPr>
          <w:rStyle w:val="a8"/>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72">
    <w:p w14:paraId="3858FEAF" w14:textId="77777777" w:rsidR="009E23A8" w:rsidRPr="00B3756B" w:rsidRDefault="009E23A8" w:rsidP="00B3756B">
      <w:pPr>
        <w:pStyle w:val="af5"/>
        <w:rPr>
          <w:lang w:val="el-GR"/>
        </w:rPr>
      </w:pPr>
      <w:r w:rsidRPr="00B63FC9">
        <w:rPr>
          <w:rStyle w:val="a8"/>
          <w:szCs w:val="18"/>
        </w:rPr>
        <w:footnoteRef/>
      </w:r>
      <w:r>
        <w:rPr>
          <w:lang w:val="el-GR"/>
        </w:rPr>
        <w:tab/>
        <w:t xml:space="preserve">Άρθρο 75 παρ. 4 ν. 4412/2016. </w:t>
      </w:r>
    </w:p>
  </w:footnote>
  <w:footnote w:id="73">
    <w:p w14:paraId="3D25F040" w14:textId="77777777" w:rsidR="009E23A8" w:rsidRPr="0083058A" w:rsidRDefault="009E23A8">
      <w:pPr>
        <w:pStyle w:val="af5"/>
        <w:rPr>
          <w:lang w:val="el-GR"/>
        </w:rPr>
      </w:pPr>
      <w:r w:rsidRPr="00B63FC9">
        <w:rPr>
          <w:rStyle w:val="a8"/>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74">
    <w:p w14:paraId="23027E40" w14:textId="77777777" w:rsidR="009E23A8" w:rsidRPr="007626C4" w:rsidRDefault="009E23A8">
      <w:pPr>
        <w:pStyle w:val="af5"/>
        <w:rPr>
          <w:lang w:val="el-GR"/>
        </w:rPr>
      </w:pPr>
      <w:r w:rsidRPr="007626C4">
        <w:rPr>
          <w:rStyle w:val="ad"/>
        </w:rPr>
        <w:footnoteRef/>
      </w:r>
      <w:r w:rsidRPr="007626C4">
        <w:rPr>
          <w:lang w:val="el-GR"/>
        </w:rPr>
        <w:t xml:space="preserve">    </w:t>
      </w:r>
      <w:r w:rsidRPr="008E22B1">
        <w:rPr>
          <w:lang w:val="el-GR"/>
        </w:rPr>
        <w:tab/>
      </w:r>
      <w:r w:rsidRPr="007626C4">
        <w:rPr>
          <w:lang w:val="el-GR"/>
        </w:rPr>
        <w:t>Ως προς το ζήτημα της εφαρμογής του Καν. 765/2008 και των απαιτήσεων διαπίστευσης</w:t>
      </w:r>
      <w:r w:rsidRPr="005B7461">
        <w:rPr>
          <w:lang w:val="el-GR"/>
        </w:rPr>
        <w:t xml:space="preserve">, </w:t>
      </w:r>
      <w:r w:rsidRPr="005B189E">
        <w:rPr>
          <w:lang w:val="el-GR"/>
        </w:rPr>
        <w:t>αναμένεται η</w:t>
      </w:r>
      <w:r w:rsidRPr="005B7461">
        <w:rPr>
          <w:lang w:val="el-GR"/>
        </w:rPr>
        <w:t xml:space="preserve"> έκδοση</w:t>
      </w:r>
      <w:r w:rsidRPr="007626C4">
        <w:rPr>
          <w:lang w:val="el-GR"/>
        </w:rPr>
        <w:t xml:space="preserve"> απόφασης της Ολομέλειας του </w:t>
      </w:r>
      <w:proofErr w:type="spellStart"/>
      <w:r w:rsidRPr="007626C4">
        <w:rPr>
          <w:lang w:val="el-GR"/>
        </w:rPr>
        <w:t>ΣτΕ</w:t>
      </w:r>
      <w:proofErr w:type="spellEnd"/>
      <w:r w:rsidRPr="007626C4">
        <w:rPr>
          <w:lang w:val="el-GR"/>
        </w:rPr>
        <w:t xml:space="preserve">, μετά από παραπομπή σε αυτήν, με την  απόφαση  </w:t>
      </w:r>
      <w:proofErr w:type="spellStart"/>
      <w:r w:rsidRPr="007626C4">
        <w:rPr>
          <w:lang w:val="el-GR"/>
        </w:rPr>
        <w:t>ΣτΕ</w:t>
      </w:r>
      <w:proofErr w:type="spellEnd"/>
      <w:r w:rsidRPr="007626C4">
        <w:rPr>
          <w:lang w:val="el-GR"/>
        </w:rPr>
        <w:t xml:space="preserve"> Δ’ </w:t>
      </w:r>
      <w:proofErr w:type="spellStart"/>
      <w:r w:rsidRPr="007626C4">
        <w:rPr>
          <w:lang w:val="el-GR"/>
        </w:rPr>
        <w:t>Τμ</w:t>
      </w:r>
      <w:proofErr w:type="spellEnd"/>
      <w:r w:rsidRPr="007626C4">
        <w:rPr>
          <w:lang w:val="el-GR"/>
        </w:rPr>
        <w:t>. 1939/2022.</w:t>
      </w:r>
    </w:p>
  </w:footnote>
  <w:footnote w:id="75">
    <w:p w14:paraId="31B21A78" w14:textId="77777777" w:rsidR="009E23A8" w:rsidRPr="006566B6" w:rsidRDefault="009E23A8">
      <w:pPr>
        <w:pStyle w:val="af5"/>
        <w:rPr>
          <w:lang w:val="el-GR"/>
        </w:rPr>
      </w:pPr>
      <w:r w:rsidRPr="007626C4">
        <w:rPr>
          <w:rStyle w:val="ad"/>
        </w:rPr>
        <w:footnoteRef/>
      </w:r>
      <w:r w:rsidRPr="007626C4">
        <w:rPr>
          <w:rStyle w:val="a4"/>
          <w:vertAlign w:val="baseline"/>
          <w:lang w:val="el-GR"/>
        </w:rPr>
        <w:tab/>
      </w:r>
      <w:r w:rsidRPr="007626C4">
        <w:rPr>
          <w:lang w:val="el-GR"/>
        </w:rPr>
        <w:t>Άρθρο 78 ν. 4412/2016</w:t>
      </w:r>
    </w:p>
  </w:footnote>
  <w:footnote w:id="76">
    <w:p w14:paraId="18AE306F" w14:textId="77777777" w:rsidR="009E23A8" w:rsidRPr="002B20BB" w:rsidRDefault="009E23A8">
      <w:pPr>
        <w:pStyle w:val="af5"/>
        <w:rPr>
          <w:strike/>
          <w:lang w:val="el-GR"/>
        </w:rPr>
      </w:pPr>
      <w:r>
        <w:rPr>
          <w:rStyle w:val="a8"/>
        </w:rPr>
        <w:footnoteRef/>
      </w:r>
      <w:r>
        <w:rPr>
          <w:lang w:val="el-GR"/>
        </w:rPr>
        <w:tab/>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77">
    <w:p w14:paraId="7FDDC2C6" w14:textId="77777777" w:rsidR="009E23A8" w:rsidRPr="00FC2FD7" w:rsidRDefault="009E23A8">
      <w:pPr>
        <w:pStyle w:val="af5"/>
        <w:rPr>
          <w:lang w:val="el-GR"/>
        </w:rPr>
      </w:pPr>
      <w:r>
        <w:rPr>
          <w:rStyle w:val="ad"/>
        </w:rPr>
        <w:footnoteRef/>
      </w:r>
      <w:r>
        <w:rPr>
          <w:rStyle w:val="a4"/>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w:t>
      </w:r>
      <w:proofErr w:type="spellStart"/>
      <w:r w:rsidRPr="00B76F96">
        <w:rPr>
          <w:lang w:val="el-GR"/>
        </w:rPr>
        <w:t>πρβλ</w:t>
      </w:r>
      <w:proofErr w:type="spellEnd"/>
      <w:r w:rsidRPr="00B76F96">
        <w:rPr>
          <w:lang w:val="el-GR"/>
        </w:rPr>
        <w:t>. παρ. 5 άρθρου 131 του ν. 4412/2016</w:t>
      </w:r>
      <w:r>
        <w:rPr>
          <w:lang w:val="el-GR"/>
        </w:rPr>
        <w:t>)</w:t>
      </w:r>
      <w:r w:rsidRPr="00B76F96">
        <w:rPr>
          <w:lang w:val="el-GR"/>
        </w:rPr>
        <w:t>.</w:t>
      </w:r>
    </w:p>
  </w:footnote>
  <w:footnote w:id="78">
    <w:p w14:paraId="79863244" w14:textId="77777777" w:rsidR="009E23A8" w:rsidRDefault="009E23A8" w:rsidP="007F65D6">
      <w:pPr>
        <w:pStyle w:val="af5"/>
        <w:rPr>
          <w:lang w:val="el-GR"/>
        </w:rPr>
      </w:pPr>
      <w:r>
        <w:rPr>
          <w:rStyle w:val="a8"/>
        </w:rPr>
        <w:footnoteRef/>
      </w:r>
      <w:r>
        <w:rPr>
          <w:lang w:val="el-GR"/>
        </w:rPr>
        <w:tab/>
        <w:t>Άρθρο 78 παρ. 1 ν. 4412/2016.</w:t>
      </w:r>
    </w:p>
  </w:footnote>
  <w:footnote w:id="79">
    <w:p w14:paraId="2C436326" w14:textId="77777777" w:rsidR="009E23A8" w:rsidRDefault="009E23A8" w:rsidP="007F65D6">
      <w:pPr>
        <w:pStyle w:val="af5"/>
        <w:rPr>
          <w:lang w:val="el-GR"/>
        </w:rPr>
      </w:pPr>
      <w:r>
        <w:rPr>
          <w:rStyle w:val="a8"/>
        </w:rPr>
        <w:footnoteRef/>
      </w:r>
      <w:r>
        <w:rPr>
          <w:lang w:val="el-GR"/>
        </w:rPr>
        <w:tab/>
        <w:t>Άρθρο 131 παρ. 6 ν. 4412/2016</w:t>
      </w:r>
    </w:p>
  </w:footnote>
  <w:footnote w:id="80">
    <w:p w14:paraId="303F79CE" w14:textId="77777777" w:rsidR="009E23A8" w:rsidRPr="00BD65F6" w:rsidRDefault="009E23A8" w:rsidP="00F0704B">
      <w:pPr>
        <w:pStyle w:val="af5"/>
        <w:rPr>
          <w:lang w:val="el-GR"/>
        </w:rPr>
      </w:pPr>
      <w:r>
        <w:rPr>
          <w:rStyle w:val="ad"/>
        </w:rPr>
        <w:footnoteRef/>
      </w:r>
      <w:r>
        <w:rPr>
          <w:rStyle w:val="a4"/>
          <w:vertAlign w:val="baseline"/>
          <w:lang w:val="el-GR"/>
        </w:rPr>
        <w:tab/>
      </w:r>
      <w:r w:rsidRPr="00BD65F6">
        <w:rPr>
          <w:lang w:val="el-GR"/>
        </w:rPr>
        <w:t xml:space="preserve">Άρθρο 104 σε συνδυασμό με τις παρ. 4 και 5 του άρθρου 105 του ν. 4412/2016 </w:t>
      </w:r>
    </w:p>
  </w:footnote>
  <w:footnote w:id="81">
    <w:p w14:paraId="0E3094E1" w14:textId="77777777" w:rsidR="009E23A8" w:rsidRPr="007B335B" w:rsidRDefault="009E23A8">
      <w:pPr>
        <w:pStyle w:val="af5"/>
        <w:rPr>
          <w:lang w:val="el-GR"/>
        </w:rPr>
      </w:pPr>
      <w:r>
        <w:rPr>
          <w:rStyle w:val="a8"/>
        </w:rPr>
        <w:footnoteRef/>
      </w:r>
      <w:r>
        <w:rPr>
          <w:lang w:val="el-GR"/>
        </w:rPr>
        <w:tab/>
        <w:t xml:space="preserve">Το </w:t>
      </w:r>
      <w:proofErr w:type="spellStart"/>
      <w:r>
        <w:rPr>
          <w:lang w:val="el-GR"/>
        </w:rPr>
        <w:t>ΕΕΕΣ</w:t>
      </w:r>
      <w:proofErr w:type="spellEnd"/>
      <w:r>
        <w:rPr>
          <w:lang w:val="el-GR"/>
        </w:rPr>
        <w:t xml:space="preserve"> περιλαμβάνει τα ακόλουθα Μέρη: Μέρος Ι Πληροφορίες σχετικά με τη διαδικασία σύναψης σύμβασης και την αναθέτουσα αρχή, Μέρος </w:t>
      </w:r>
      <w:proofErr w:type="spellStart"/>
      <w:r>
        <w:rPr>
          <w:lang w:val="el-GR"/>
        </w:rPr>
        <w:t>ΙΙ</w:t>
      </w:r>
      <w:proofErr w:type="spellEnd"/>
      <w:r>
        <w:rPr>
          <w:lang w:val="el-GR"/>
        </w:rPr>
        <w:t xml:space="preserve"> Πληροφορίες σχετικά με τον οικονομικό φορέα, Μέρος </w:t>
      </w:r>
      <w:proofErr w:type="spellStart"/>
      <w:r>
        <w:rPr>
          <w:lang w:val="el-GR"/>
        </w:rPr>
        <w:t>ΙΙΙ</w:t>
      </w:r>
      <w:proofErr w:type="spellEnd"/>
      <w:r>
        <w:rPr>
          <w:lang w:val="el-GR"/>
        </w:rPr>
        <w:t xml:space="preserve">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82">
    <w:p w14:paraId="158D9751" w14:textId="77777777" w:rsidR="009E23A8" w:rsidRDefault="009E23A8">
      <w:pPr>
        <w:pStyle w:val="af5"/>
        <w:rPr>
          <w:lang w:val="el-GR"/>
        </w:rPr>
      </w:pPr>
      <w:r>
        <w:rPr>
          <w:rStyle w:val="a8"/>
        </w:rPr>
        <w:footnoteRef/>
      </w:r>
      <w:r>
        <w:rPr>
          <w:lang w:val="el-GR"/>
        </w:rPr>
        <w:tab/>
        <w:t>Από τις 2-5-2019, παρέχεται η ηλεκτρονική υπηρεσία </w:t>
      </w:r>
      <w:r>
        <w:fldChar w:fldCharType="begin"/>
      </w:r>
      <w:r>
        <w:instrText>HYPERLINK</w:instrText>
      </w:r>
      <w:r w:rsidRPr="00B2703B">
        <w:rPr>
          <w:lang w:val="el-GR"/>
        </w:rPr>
        <w:instrText xml:space="preserve"> "</w:instrText>
      </w:r>
      <w:r>
        <w:instrText>https</w:instrText>
      </w:r>
      <w:r w:rsidRPr="00B2703B">
        <w:rPr>
          <w:lang w:val="el-GR"/>
        </w:rPr>
        <w:instrText>://</w:instrText>
      </w:r>
      <w:r>
        <w:instrText>espdint</w:instrText>
      </w:r>
      <w:r w:rsidRPr="00B2703B">
        <w:rPr>
          <w:lang w:val="el-GR"/>
        </w:rPr>
        <w:instrText>.</w:instrText>
      </w:r>
      <w:r>
        <w:instrText>eprocurement</w:instrText>
      </w:r>
      <w:r w:rsidRPr="00B2703B">
        <w:rPr>
          <w:lang w:val="el-GR"/>
        </w:rPr>
        <w:instrText>.</w:instrText>
      </w:r>
      <w:r>
        <w:instrText>gov</w:instrText>
      </w:r>
      <w:r w:rsidRPr="00B2703B">
        <w:rPr>
          <w:lang w:val="el-GR"/>
        </w:rPr>
        <w:instrText>.</w:instrText>
      </w:r>
      <w:r>
        <w:instrText>gr</w:instrText>
      </w:r>
      <w:r w:rsidRPr="00B2703B">
        <w:rPr>
          <w:lang w:val="el-GR"/>
        </w:rPr>
        <w:instrText>/" \</w:instrText>
      </w:r>
      <w:r>
        <w:instrText>l</w:instrText>
      </w:r>
      <w:r w:rsidRPr="00B2703B">
        <w:rPr>
          <w:lang w:val="el-GR"/>
        </w:rPr>
        <w:instrText xml:space="preserve"> "_</w:instrText>
      </w:r>
      <w:r>
        <w:instrText>blank</w:instrText>
      </w:r>
      <w:r w:rsidRPr="00B2703B">
        <w:rPr>
          <w:lang w:val="el-GR"/>
        </w:rPr>
        <w:instrText>"</w:instrText>
      </w:r>
      <w:r>
        <w:fldChar w:fldCharType="separate"/>
      </w:r>
      <w:r>
        <w:rPr>
          <w:rStyle w:val="-"/>
          <w:lang w:val="el-GR"/>
        </w:rPr>
        <w:t>Promitheus ESPDint </w:t>
      </w:r>
      <w:r>
        <w:fldChar w:fldCharType="end"/>
      </w:r>
      <w:r>
        <w:rPr>
          <w:lang w:val="el-GR"/>
        </w:rPr>
        <w:t>(</w:t>
      </w:r>
      <w:hyperlink r:id="rId1" w:anchor="_blank" w:history="1">
        <w:r>
          <w:rPr>
            <w:rStyle w:val="-"/>
            <w:lang w:val="el-GR"/>
          </w:rPr>
          <w:t>https://espdint.eprocurement.gov.gr/</w:t>
        </w:r>
      </w:hyperlink>
      <w:r>
        <w:rPr>
          <w:lang w:val="el-GR"/>
        </w:rPr>
        <w:t xml:space="preserve">) </w:t>
      </w:r>
      <w:hyperlink r:id="rId2" w:history="1">
        <w:r w:rsidRPr="001A5B45">
          <w:rPr>
            <w:rStyle w:val="-"/>
            <w:lang w:val="el-GR"/>
          </w:rPr>
          <w:t>https://espd.eprocurement.gov.gr/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w:t>
      </w:r>
      <w:proofErr w:type="spellStart"/>
      <w:r>
        <w:rPr>
          <w:lang w:val="el-GR"/>
        </w:rPr>
        <w:t>ΕΕΕΣ</w:t>
      </w:r>
      <w:proofErr w:type="spellEnd"/>
      <w:r>
        <w:rPr>
          <w:lang w:val="el-GR"/>
        </w:rPr>
        <w:t xml:space="preserve">). Μπορείτε να δείτε τη σχετική ανακοίνωση στη Διαδικτυακή Πύλη του </w:t>
      </w:r>
      <w:proofErr w:type="spellStart"/>
      <w:r>
        <w:rPr>
          <w:lang w:val="el-GR"/>
        </w:rPr>
        <w:t>ΕΣΗΔΗΣ</w:t>
      </w:r>
      <w:proofErr w:type="spellEnd"/>
      <w:r>
        <w:rPr>
          <w:lang w:val="el-GR"/>
        </w:rPr>
        <w:t xml:space="preserve"> </w:t>
      </w:r>
      <w:hyperlink r:id="rId3" w:history="1">
        <w:r>
          <w:rPr>
            <w:rStyle w:val="-"/>
            <w:lang w:val="el-GR"/>
          </w:rPr>
          <w:t>www.promitheus.gov.gr</w:t>
        </w:r>
      </w:hyperlink>
      <w:r>
        <w:rPr>
          <w:lang w:val="el-GR"/>
        </w:rPr>
        <w:t xml:space="preserve"> </w:t>
      </w:r>
      <w:hyperlink r:id="rId4" w:history="1">
        <w:r w:rsidRPr="001A5B45">
          <w:rPr>
            <w:rStyle w:val="-"/>
            <w:lang w:val="el-GR"/>
          </w:rPr>
          <w:t>https://portal.eprocurement.gov.gr/webcenter/portal/TestPortal</w:t>
        </w:r>
      </w:hyperlink>
      <w:r>
        <w:rPr>
          <w:lang w:val="el-GR"/>
        </w:rPr>
        <w:t xml:space="preserve">. </w:t>
      </w:r>
    </w:p>
    <w:p w14:paraId="78CC2253" w14:textId="6924E537" w:rsidR="009E23A8" w:rsidRPr="007B335B" w:rsidRDefault="009E23A8" w:rsidP="00F85F25">
      <w:pPr>
        <w:pStyle w:val="af5"/>
        <w:ind w:firstLine="1"/>
        <w:rPr>
          <w:lang w:val="el-GR"/>
        </w:rPr>
      </w:pPr>
      <w:r w:rsidRPr="009E23A8">
        <w:rPr>
          <w:lang w:val="el-GR"/>
        </w:rPr>
        <w:t>`1</w:t>
      </w:r>
      <w:proofErr w:type="spellStart"/>
      <w:r>
        <w:rPr>
          <w:lang w:val="en-US"/>
        </w:rPr>
        <w:t>waxxxxzz</w:t>
      </w:r>
      <w:r>
        <w:rPr>
          <w:lang w:val="el-GR"/>
        </w:rPr>
        <w:t>Πρβλ</w:t>
      </w:r>
      <w:proofErr w:type="spellEnd"/>
      <w:r>
        <w:rPr>
          <w:lang w:val="el-GR"/>
        </w:rPr>
        <w:t xml:space="preserve">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5" w:history="1">
        <w:r>
          <w:rPr>
            <w:rStyle w:val="-"/>
            <w:color w:val="auto"/>
            <w:lang w:val="el-GR"/>
          </w:rPr>
          <w:t>https://eur-lex.europa.eu/legal-content/EL/TXT/HTML/?uri=CELEX:32016R0007R(01)&amp;from=EL</w:t>
        </w:r>
      </w:hyperlink>
      <w:r>
        <w:rPr>
          <w:lang w:val="el-GR"/>
        </w:rPr>
        <w:t xml:space="preserve">            </w:t>
      </w:r>
    </w:p>
  </w:footnote>
  <w:footnote w:id="83">
    <w:p w14:paraId="4A4DB8E5" w14:textId="77777777" w:rsidR="009E23A8" w:rsidRPr="007B335B" w:rsidRDefault="009E23A8" w:rsidP="00412714">
      <w:pPr>
        <w:pStyle w:val="af5"/>
        <w:rPr>
          <w:lang w:val="el-GR"/>
        </w:rPr>
      </w:pPr>
      <w:r w:rsidRPr="00412714">
        <w:rPr>
          <w:rStyle w:val="a8"/>
        </w:rPr>
        <w:footnoteRef/>
      </w:r>
      <w:r w:rsidRPr="00412714">
        <w:rPr>
          <w:lang w:val="el-GR"/>
        </w:rPr>
        <w:tab/>
        <w:t>Άρθρο 79Α παρ. 4 του ν. 4412/2016</w:t>
      </w:r>
    </w:p>
  </w:footnote>
  <w:footnote w:id="84">
    <w:p w14:paraId="22BB1504" w14:textId="77777777" w:rsidR="009E23A8" w:rsidRPr="007B335B" w:rsidRDefault="009E23A8" w:rsidP="00C53CD7">
      <w:pPr>
        <w:pStyle w:val="af5"/>
        <w:rPr>
          <w:lang w:val="el-GR"/>
        </w:rPr>
      </w:pPr>
      <w:r>
        <w:rPr>
          <w:rStyle w:val="ad"/>
        </w:rPr>
        <w:footnoteRef/>
      </w:r>
      <w:r>
        <w:rPr>
          <w:lang w:val="el-GR"/>
        </w:rPr>
        <w:tab/>
        <w:t>Ά</w:t>
      </w:r>
      <w:r w:rsidRPr="00FD2238">
        <w:rPr>
          <w:lang w:val="el-GR"/>
        </w:rPr>
        <w:t>ρθρο 79 παρ. 9 του ν. 4412/2016</w:t>
      </w:r>
    </w:p>
  </w:footnote>
  <w:footnote w:id="85">
    <w:p w14:paraId="78E21BE9" w14:textId="77777777" w:rsidR="009E23A8" w:rsidRPr="00BD65F6" w:rsidRDefault="009E23A8" w:rsidP="00E14C02">
      <w:pPr>
        <w:pStyle w:val="af5"/>
        <w:rPr>
          <w:lang w:val="el-GR"/>
        </w:rPr>
      </w:pPr>
      <w:r>
        <w:rPr>
          <w:rStyle w:val="ad"/>
        </w:rPr>
        <w:footnoteRef/>
      </w:r>
      <w:r>
        <w:rPr>
          <w:lang w:val="el-GR"/>
        </w:rPr>
        <w:tab/>
      </w:r>
      <w:r w:rsidRPr="00BD65F6">
        <w:rPr>
          <w:lang w:val="el-GR"/>
        </w:rPr>
        <w:t xml:space="preserve">βλ. </w:t>
      </w:r>
      <w:proofErr w:type="spellStart"/>
      <w:r w:rsidRPr="00BD65F6">
        <w:rPr>
          <w:lang w:val="el-GR"/>
        </w:rPr>
        <w:t>Δ.Ε.Ε</w:t>
      </w:r>
      <w:proofErr w:type="spellEnd"/>
      <w:r w:rsidRPr="00BD65F6">
        <w:rPr>
          <w:lang w:val="el-GR"/>
        </w:rPr>
        <w:t xml:space="preserve">.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 xml:space="preserve">:2019:507, </w:t>
      </w:r>
      <w:proofErr w:type="spellStart"/>
      <w:r w:rsidRPr="00BD65F6">
        <w:rPr>
          <w:lang w:val="el-GR"/>
        </w:rPr>
        <w:t>σκ</w:t>
      </w:r>
      <w:proofErr w:type="spellEnd"/>
      <w:r w:rsidRPr="00BD65F6">
        <w:rPr>
          <w:lang w:val="el-GR"/>
        </w:rPr>
        <w:t>. 28</w:t>
      </w:r>
    </w:p>
  </w:footnote>
  <w:footnote w:id="86">
    <w:p w14:paraId="1555BB80" w14:textId="77777777" w:rsidR="009E23A8" w:rsidRPr="00BD65F6" w:rsidRDefault="009E23A8" w:rsidP="00E14C02">
      <w:pPr>
        <w:pStyle w:val="af5"/>
        <w:rPr>
          <w:lang w:val="el-GR"/>
        </w:rPr>
      </w:pPr>
      <w:r>
        <w:rPr>
          <w:rStyle w:val="ad"/>
        </w:rPr>
        <w:footnoteRef/>
      </w:r>
      <w:r>
        <w:rPr>
          <w:lang w:val="el-GR"/>
        </w:rPr>
        <w:tab/>
      </w:r>
      <w:r w:rsidRPr="00BD65F6">
        <w:rPr>
          <w:lang w:val="el-GR"/>
        </w:rPr>
        <w:t xml:space="preserve">Βλ. ενδεικτικά </w:t>
      </w:r>
      <w:proofErr w:type="spellStart"/>
      <w:r w:rsidRPr="00BD65F6">
        <w:rPr>
          <w:lang w:val="el-GR"/>
        </w:rPr>
        <w:t>ΣτΕ</w:t>
      </w:r>
      <w:proofErr w:type="spellEnd"/>
      <w:r w:rsidRPr="00BD65F6">
        <w:rPr>
          <w:lang w:val="el-GR"/>
        </w:rPr>
        <w:t xml:space="preserve"> 754/2020, 753/2020 (Δ</w:t>
      </w:r>
      <w:r>
        <w:rPr>
          <w:lang w:val="el-GR"/>
        </w:rPr>
        <w:t>΄</w:t>
      </w:r>
      <w:r w:rsidRPr="00BD65F6">
        <w:rPr>
          <w:lang w:val="el-GR"/>
        </w:rPr>
        <w:t xml:space="preserve"> Τμήμα) </w:t>
      </w:r>
    </w:p>
  </w:footnote>
  <w:footnote w:id="87">
    <w:p w14:paraId="1506C8BD" w14:textId="77777777" w:rsidR="009E23A8" w:rsidRPr="00BD65F6" w:rsidRDefault="009E23A8" w:rsidP="00E14C02">
      <w:pPr>
        <w:pStyle w:val="af5"/>
        <w:rPr>
          <w:lang w:val="el-GR"/>
        </w:rPr>
      </w:pPr>
      <w:r>
        <w:rPr>
          <w:rStyle w:val="ad"/>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88">
    <w:p w14:paraId="404FA6B8" w14:textId="77777777" w:rsidR="009E23A8" w:rsidRPr="00BD65F6" w:rsidRDefault="009E23A8" w:rsidP="00E14C02">
      <w:pPr>
        <w:pStyle w:val="af5"/>
        <w:rPr>
          <w:lang w:val="el-GR"/>
        </w:rPr>
      </w:pPr>
      <w:r>
        <w:rPr>
          <w:rStyle w:val="ad"/>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89">
    <w:p w14:paraId="4ABBB331" w14:textId="77777777" w:rsidR="009E23A8" w:rsidRPr="00125B0B" w:rsidRDefault="009E23A8">
      <w:pPr>
        <w:pStyle w:val="af5"/>
        <w:rPr>
          <w:lang w:val="el-GR"/>
        </w:rPr>
      </w:pPr>
      <w:r>
        <w:rPr>
          <w:rStyle w:val="ad"/>
        </w:rPr>
        <w:footnoteRef/>
      </w:r>
      <w:r w:rsidRPr="0022250D">
        <w:rPr>
          <w:lang w:val="el-GR"/>
        </w:rPr>
        <w:t xml:space="preserve"> </w:t>
      </w:r>
      <w:r>
        <w:rPr>
          <w:lang w:val="el-GR"/>
        </w:rPr>
        <w:tab/>
      </w:r>
      <w:proofErr w:type="spellStart"/>
      <w:r w:rsidRPr="000649DF">
        <w:rPr>
          <w:lang w:val="el-GR"/>
        </w:rPr>
        <w:t>Πρβλ</w:t>
      </w:r>
      <w:proofErr w:type="spellEnd"/>
      <w:r w:rsidRPr="000649DF">
        <w:rPr>
          <w:lang w:val="el-GR"/>
        </w:rPr>
        <w:t xml:space="preserve">. Άρθρο 5 της </w:t>
      </w:r>
      <w:proofErr w:type="spellStart"/>
      <w:r w:rsidRPr="000649DF">
        <w:rPr>
          <w:lang w:val="el-GR"/>
        </w:rPr>
        <w:t>Υ.Α</w:t>
      </w:r>
      <w:proofErr w:type="spellEnd"/>
      <w:r w:rsidRPr="000649DF">
        <w:rPr>
          <w:lang w:val="el-GR"/>
        </w:rPr>
        <w:t xml:space="preserve">. </w:t>
      </w:r>
      <w:proofErr w:type="spellStart"/>
      <w:r w:rsidRPr="000649DF">
        <w:rPr>
          <w:lang w:val="el-GR"/>
        </w:rPr>
        <w:t>υπ’αριθμ</w:t>
      </w:r>
      <w:proofErr w:type="spellEnd"/>
      <w:r w:rsidRPr="000649DF">
        <w:rPr>
          <w:lang w:val="el-GR"/>
        </w:rPr>
        <w:t>.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90">
    <w:p w14:paraId="1DD62A2E" w14:textId="617A188D" w:rsidR="009E23A8" w:rsidRPr="007B335B" w:rsidRDefault="009E23A8">
      <w:pPr>
        <w:pStyle w:val="af5"/>
        <w:rPr>
          <w:lang w:val="el-GR"/>
        </w:rPr>
      </w:pPr>
      <w:r>
        <w:rPr>
          <w:rStyle w:val="a8"/>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91">
    <w:p w14:paraId="3C1CF636" w14:textId="77777777" w:rsidR="009E23A8" w:rsidRPr="007B335B" w:rsidRDefault="009E23A8">
      <w:pPr>
        <w:pStyle w:val="af5"/>
        <w:rPr>
          <w:lang w:val="el-GR"/>
        </w:rPr>
      </w:pPr>
      <w:r>
        <w:rPr>
          <w:rStyle w:val="a8"/>
        </w:rPr>
        <w:footnoteRef/>
      </w:r>
      <w:r>
        <w:rPr>
          <w:lang w:val="el-GR"/>
        </w:rPr>
        <w:tab/>
        <w:t>Άρθρο 79 παρ. 6 ν. 4412/2016.</w:t>
      </w:r>
    </w:p>
  </w:footnote>
  <w:footnote w:id="92">
    <w:p w14:paraId="3E1E44BE" w14:textId="2386EED1" w:rsidR="009E23A8" w:rsidRPr="00A94B44" w:rsidRDefault="009E23A8">
      <w:pPr>
        <w:pStyle w:val="af5"/>
        <w:rPr>
          <w:lang w:val="el-GR"/>
        </w:rPr>
      </w:pPr>
      <w:r>
        <w:rPr>
          <w:rStyle w:val="ad"/>
        </w:rPr>
        <w:footnoteRef/>
      </w:r>
      <w:r w:rsidRPr="00A94B44">
        <w:rPr>
          <w:lang w:val="el-GR"/>
        </w:rPr>
        <w:t xml:space="preserve"> </w:t>
      </w:r>
      <w:r>
        <w:rPr>
          <w:lang w:val="el-GR"/>
        </w:rPr>
        <w:tab/>
      </w:r>
      <w:proofErr w:type="spellStart"/>
      <w:r>
        <w:rPr>
          <w:lang w:val="el-GR"/>
        </w:rPr>
        <w:t>Πρβλ</w:t>
      </w:r>
      <w:proofErr w:type="spellEnd"/>
      <w:r>
        <w:rPr>
          <w:lang w:val="el-GR"/>
        </w:rPr>
        <w:t>.</w:t>
      </w:r>
      <w:r w:rsidRPr="000649DF">
        <w:rPr>
          <w:lang w:val="el-GR"/>
        </w:rPr>
        <w:t xml:space="preserve"> Απόφαση </w:t>
      </w:r>
      <w:proofErr w:type="spellStart"/>
      <w:r w:rsidRPr="000649DF">
        <w:rPr>
          <w:lang w:val="el-GR"/>
        </w:rPr>
        <w:t>ΣτΕ</w:t>
      </w:r>
      <w:proofErr w:type="spellEnd"/>
      <w:r w:rsidRPr="000649DF">
        <w:rPr>
          <w:lang w:val="el-GR"/>
        </w:rPr>
        <w:t xml:space="preserve"> Δ’ </w:t>
      </w:r>
      <w:proofErr w:type="spellStart"/>
      <w:r w:rsidRPr="000649DF">
        <w:rPr>
          <w:lang w:val="el-GR"/>
        </w:rPr>
        <w:t>Τμ</w:t>
      </w:r>
      <w:proofErr w:type="spellEnd"/>
      <w:r w:rsidRPr="000649DF">
        <w:rPr>
          <w:lang w:val="el-GR"/>
        </w:rPr>
        <w:t>. 1939/2022</w:t>
      </w:r>
      <w:r>
        <w:rPr>
          <w:lang w:val="el-GR"/>
        </w:rPr>
        <w:t xml:space="preserve">. Οι </w:t>
      </w:r>
      <w:r w:rsidRPr="000649DF">
        <w:rPr>
          <w:lang w:val="el-GR"/>
        </w:rPr>
        <w:t xml:space="preserve">οικονομικοί φορείς μεριμνούν </w:t>
      </w:r>
      <w:r>
        <w:rPr>
          <w:lang w:val="el-GR"/>
        </w:rPr>
        <w:t>για την έκδοση και προσκόμιση των σχετικών πιστοποιητικών</w:t>
      </w:r>
      <w:r w:rsidRPr="000649DF">
        <w:rPr>
          <w:lang w:val="el-GR"/>
        </w:rPr>
        <w:t xml:space="preserve">, </w:t>
      </w:r>
      <w:r>
        <w:rPr>
          <w:lang w:val="el-GR"/>
        </w:rPr>
        <w:t>έ</w:t>
      </w:r>
      <w:r w:rsidRPr="000649DF">
        <w:rPr>
          <w:lang w:val="el-GR"/>
        </w:rPr>
        <w:t xml:space="preserve">ως την έκδοση οριστικής απόφασης από την Ολομέλεια του </w:t>
      </w:r>
      <w:proofErr w:type="spellStart"/>
      <w:r w:rsidRPr="000649DF">
        <w:rPr>
          <w:lang w:val="el-GR"/>
        </w:rPr>
        <w:t>ΣτΕ</w:t>
      </w:r>
      <w:proofErr w:type="spellEnd"/>
      <w:r w:rsidRPr="000649DF">
        <w:rPr>
          <w:lang w:val="el-GR"/>
        </w:rPr>
        <w:t xml:space="preserve"> (στην οποία έχει παραπεμφθεί η σχετική υπόθεση</w:t>
      </w:r>
      <w:r>
        <w:rPr>
          <w:lang w:val="el-GR"/>
        </w:rPr>
        <w:t xml:space="preserve">). </w:t>
      </w:r>
    </w:p>
  </w:footnote>
  <w:footnote w:id="93">
    <w:p w14:paraId="2A3FFFAC" w14:textId="77777777" w:rsidR="009E23A8" w:rsidRPr="007B335B" w:rsidRDefault="009E23A8">
      <w:pPr>
        <w:pStyle w:val="af5"/>
        <w:rPr>
          <w:lang w:val="el-GR"/>
        </w:rPr>
      </w:pPr>
      <w:r>
        <w:rPr>
          <w:rStyle w:val="a8"/>
        </w:rPr>
        <w:footnoteRef/>
      </w:r>
      <w:r w:rsidRPr="00EE08A6">
        <w:rPr>
          <w:lang w:val="el-GR"/>
        </w:rPr>
        <w:t xml:space="preserve"> </w:t>
      </w:r>
      <w:r>
        <w:rPr>
          <w:lang w:val="el-GR"/>
        </w:rPr>
        <w:tab/>
        <w:t>Εφόσον η αναθέτουσα αρχή την επιλέξει ως λόγο αποκλεισμού.</w:t>
      </w:r>
    </w:p>
  </w:footnote>
  <w:footnote w:id="94">
    <w:p w14:paraId="74402A5F" w14:textId="77777777" w:rsidR="009E23A8" w:rsidRPr="00B55565" w:rsidRDefault="009E23A8">
      <w:pPr>
        <w:pStyle w:val="af5"/>
        <w:rPr>
          <w:lang w:val="el-GR"/>
        </w:rPr>
      </w:pPr>
      <w:r>
        <w:rPr>
          <w:rStyle w:val="ad"/>
        </w:rPr>
        <w:footnoteRef/>
      </w:r>
      <w:r w:rsidRPr="00B55565">
        <w:rPr>
          <w:lang w:val="el-GR"/>
        </w:rPr>
        <w:t xml:space="preserve"> </w:t>
      </w:r>
      <w:r>
        <w:rPr>
          <w:lang w:val="el-GR"/>
        </w:rPr>
        <w:tab/>
        <w:t>Παρ. 4 του άρθρου 74 του ν. 4412/2016</w:t>
      </w:r>
    </w:p>
  </w:footnote>
  <w:footnote w:id="95">
    <w:p w14:paraId="0ECFEE7A" w14:textId="77777777" w:rsidR="009E23A8" w:rsidRPr="00B55565" w:rsidRDefault="009E23A8">
      <w:pPr>
        <w:pStyle w:val="af5"/>
        <w:rPr>
          <w:lang w:val="el-GR"/>
        </w:rPr>
      </w:pPr>
      <w:r>
        <w:rPr>
          <w:rStyle w:val="a8"/>
        </w:rPr>
        <w:footnoteRef/>
      </w:r>
      <w:r>
        <w:rPr>
          <w:lang w:val="el-GR"/>
        </w:rPr>
        <w:tab/>
      </w:r>
      <w:proofErr w:type="spellStart"/>
      <w:r>
        <w:rPr>
          <w:lang w:val="el-GR"/>
        </w:rPr>
        <w:t>Πρβλ</w:t>
      </w:r>
      <w:proofErr w:type="spellEnd"/>
      <w:r>
        <w:rPr>
          <w:lang w:val="el-GR"/>
        </w:rPr>
        <w:t xml:space="preserve">.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96">
    <w:p w14:paraId="517EA3BA" w14:textId="77777777" w:rsidR="009E23A8" w:rsidRPr="00B1220E" w:rsidRDefault="009E23A8" w:rsidP="007575F1">
      <w:pPr>
        <w:pStyle w:val="af5"/>
        <w:rPr>
          <w:lang w:val="el-GR"/>
        </w:rPr>
      </w:pPr>
      <w:r>
        <w:rPr>
          <w:rStyle w:val="a8"/>
        </w:rPr>
        <w:footnoteRef/>
      </w:r>
      <w:r>
        <w:rPr>
          <w:lang w:val="el-GR"/>
        </w:rPr>
        <w:tab/>
      </w:r>
      <w:r w:rsidRPr="00AD164C">
        <w:rPr>
          <w:lang w:val="el-GR"/>
        </w:rPr>
        <w:t xml:space="preserve">Συμπληρώνεται από την Α.Α. με ένα ή περισσότερα από τα δικαιολογητικά που αναφέρονται στο Μέρος </w:t>
      </w:r>
      <w:r w:rsidRPr="00AD164C">
        <w:t>II</w:t>
      </w:r>
      <w:r w:rsidRPr="00AD164C">
        <w:rPr>
          <w:lang w:val="el-GR"/>
        </w:rPr>
        <w:t xml:space="preserve"> του Παραρτήματος </w:t>
      </w:r>
      <w:r w:rsidRPr="00AD164C">
        <w:t>XII</w:t>
      </w:r>
      <w:r w:rsidRPr="00282602">
        <w:rPr>
          <w:lang w:val="el-GR"/>
        </w:rPr>
        <w:t xml:space="preserve"> του Προσαρτήματος Α΄ του ν. 4412/2016, τα οποία αντιστοιχούν, σε κάθε περίπτωση, στα κριτήρια τεχνικής και επαγγελματικής ικανότητας που έχει θέσει</w:t>
      </w:r>
      <w:r w:rsidRPr="00B1220E">
        <w:rPr>
          <w:lang w:val="el-GR"/>
        </w:rPr>
        <w:t xml:space="preserve"> η αναθέτουσα αρχή στο άρθρο 2.2.6.</w:t>
      </w:r>
    </w:p>
  </w:footnote>
  <w:footnote w:id="97">
    <w:p w14:paraId="025BF91B" w14:textId="77777777" w:rsidR="009E23A8" w:rsidRPr="00BA063F" w:rsidRDefault="009E23A8">
      <w:pPr>
        <w:pStyle w:val="af5"/>
        <w:rPr>
          <w:lang w:val="el-GR"/>
        </w:rPr>
      </w:pPr>
      <w:r w:rsidRPr="00AD164C">
        <w:rPr>
          <w:rStyle w:val="ad"/>
        </w:rPr>
        <w:footnoteRef/>
      </w:r>
      <w:r w:rsidRPr="00AD164C">
        <w:rPr>
          <w:lang w:val="el-GR"/>
        </w:rPr>
        <w:t xml:space="preserve"> </w:t>
      </w:r>
      <w:r w:rsidRPr="00AD164C">
        <w:rPr>
          <w:lang w:val="el-GR"/>
        </w:rPr>
        <w:tab/>
      </w:r>
      <w:proofErr w:type="spellStart"/>
      <w:r w:rsidRPr="00AD164C">
        <w:rPr>
          <w:lang w:val="el-GR"/>
        </w:rPr>
        <w:t>Πρβλ</w:t>
      </w:r>
      <w:proofErr w:type="spellEnd"/>
      <w:r w:rsidRPr="00AD164C">
        <w:rPr>
          <w:lang w:val="el-GR"/>
        </w:rPr>
        <w:t xml:space="preserve"> απόφαση  </w:t>
      </w:r>
      <w:proofErr w:type="spellStart"/>
      <w:r w:rsidRPr="00AD164C">
        <w:rPr>
          <w:lang w:val="el-GR"/>
        </w:rPr>
        <w:t>ΣτΕ</w:t>
      </w:r>
      <w:proofErr w:type="spellEnd"/>
      <w:r w:rsidRPr="00AD164C">
        <w:rPr>
          <w:lang w:val="el-GR"/>
        </w:rPr>
        <w:t xml:space="preserve"> Δ’ </w:t>
      </w:r>
      <w:proofErr w:type="spellStart"/>
      <w:r w:rsidRPr="00AD164C">
        <w:rPr>
          <w:lang w:val="el-GR"/>
        </w:rPr>
        <w:t>Τμ</w:t>
      </w:r>
      <w:proofErr w:type="spellEnd"/>
      <w:r w:rsidRPr="00AD164C">
        <w:rPr>
          <w:lang w:val="el-GR"/>
        </w:rPr>
        <w:t xml:space="preserve">. 1939/2022 </w:t>
      </w:r>
      <w:proofErr w:type="spellStart"/>
      <w:r w:rsidRPr="00AD164C">
        <w:rPr>
          <w:lang w:val="el-GR"/>
        </w:rPr>
        <w:t>σκ</w:t>
      </w:r>
      <w:proofErr w:type="spellEnd"/>
      <w:r w:rsidRPr="00AD164C">
        <w:rPr>
          <w:lang w:val="el-GR"/>
        </w:rPr>
        <w:t>. 28.</w:t>
      </w:r>
      <w:r>
        <w:rPr>
          <w:lang w:val="el-GR"/>
        </w:rPr>
        <w:t xml:space="preserve"> </w:t>
      </w:r>
    </w:p>
  </w:footnote>
  <w:footnote w:id="98">
    <w:p w14:paraId="73C0CFA2" w14:textId="77777777" w:rsidR="009E23A8" w:rsidRPr="00AD164C" w:rsidRDefault="009E23A8" w:rsidP="00C73DB8">
      <w:pPr>
        <w:pStyle w:val="af5"/>
        <w:rPr>
          <w:lang w:val="el-GR"/>
        </w:rPr>
      </w:pPr>
      <w:r>
        <w:rPr>
          <w:rStyle w:val="ad"/>
        </w:rPr>
        <w:footnoteRef/>
      </w:r>
      <w:r w:rsidRPr="00BD65F6">
        <w:rPr>
          <w:lang w:val="el-GR"/>
        </w:rPr>
        <w:t xml:space="preserve"> </w:t>
      </w:r>
      <w:r>
        <w:rPr>
          <w:lang w:val="el-GR"/>
        </w:rPr>
        <w:t xml:space="preserve">  </w:t>
      </w:r>
      <w:r>
        <w:rPr>
          <w:lang w:val="el-GR"/>
        </w:rPr>
        <w:tab/>
      </w:r>
      <w:r w:rsidRPr="00AD164C">
        <w:rPr>
          <w:lang w:val="el-GR"/>
        </w:rPr>
        <w:t xml:space="preserve">Σύμφωνα με το άρθρο 16 του ν. 4919/2022, στο </w:t>
      </w:r>
      <w:proofErr w:type="spellStart"/>
      <w:r w:rsidRPr="00AD164C">
        <w:rPr>
          <w:lang w:val="el-GR"/>
        </w:rPr>
        <w:t>ΓΕΜΗ</w:t>
      </w:r>
      <w:proofErr w:type="spellEnd"/>
      <w:r w:rsidRPr="00AD164C">
        <w:rPr>
          <w:lang w:val="el-GR"/>
        </w:rPr>
        <w:t xml:space="preserve"> </w:t>
      </w:r>
      <w:r w:rsidRPr="00AD164C">
        <w:rPr>
          <w:b/>
          <w:lang w:val="el-GR"/>
        </w:rPr>
        <w:t>εγγράφονται υποχρεωτικά:</w:t>
      </w:r>
    </w:p>
    <w:p w14:paraId="46EA642D" w14:textId="77777777" w:rsidR="009E23A8" w:rsidRPr="00510A93" w:rsidRDefault="009E23A8" w:rsidP="00510A93">
      <w:pPr>
        <w:pStyle w:val="af5"/>
        <w:ind w:left="426" w:hanging="284"/>
        <w:rPr>
          <w:lang w:val="el-GR"/>
        </w:rPr>
      </w:pPr>
    </w:p>
    <w:p w14:paraId="2911E299" w14:textId="77777777" w:rsidR="009E23A8" w:rsidRPr="00510A93" w:rsidRDefault="009E23A8" w:rsidP="00510A93">
      <w:pPr>
        <w:pStyle w:val="af5"/>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2E2ECFAA" w14:textId="77777777" w:rsidR="009E23A8" w:rsidRPr="00510A93" w:rsidRDefault="009E23A8" w:rsidP="00510A93">
      <w:pPr>
        <w:pStyle w:val="af5"/>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54E17C8E" w14:textId="77777777" w:rsidR="009E23A8" w:rsidRPr="00510A93" w:rsidRDefault="009E23A8" w:rsidP="00C37C88">
      <w:pPr>
        <w:pStyle w:val="af5"/>
        <w:ind w:left="426" w:hanging="284"/>
        <w:rPr>
          <w:lang w:val="el-GR"/>
        </w:rPr>
      </w:pPr>
      <w:r w:rsidRPr="00510A93">
        <w:rPr>
          <w:lang w:val="el-GR"/>
        </w:rPr>
        <w:t xml:space="preserve"> γ) η Ιδιωτική Κεφαλαιουχική Εταιρεία (</w:t>
      </w:r>
      <w:proofErr w:type="spellStart"/>
      <w:r w:rsidRPr="00510A93">
        <w:rPr>
          <w:lang w:val="el-GR"/>
        </w:rPr>
        <w:t>Ι.Κ.Ε</w:t>
      </w:r>
      <w:proofErr w:type="spellEnd"/>
      <w:r w:rsidRPr="00510A93">
        <w:rPr>
          <w:lang w:val="el-GR"/>
        </w:rPr>
        <w:t xml:space="preserve">.)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69743E95" w14:textId="77777777" w:rsidR="009E23A8" w:rsidRPr="00510A93" w:rsidRDefault="009E23A8" w:rsidP="00C37C88">
      <w:pPr>
        <w:pStyle w:val="af5"/>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2B91C2A8" w14:textId="77777777" w:rsidR="009E23A8" w:rsidRPr="00510A93" w:rsidRDefault="009E23A8" w:rsidP="00EA1963">
      <w:pPr>
        <w:pStyle w:val="af5"/>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11E5696C" w14:textId="77777777" w:rsidR="009E23A8" w:rsidRPr="00510A93" w:rsidRDefault="009E23A8" w:rsidP="00D915FF">
      <w:pPr>
        <w:pStyle w:val="af5"/>
        <w:ind w:left="426" w:hanging="284"/>
        <w:rPr>
          <w:lang w:val="el-GR"/>
        </w:rPr>
      </w:pPr>
      <w:r w:rsidRPr="00510A93">
        <w:rPr>
          <w:lang w:val="el-GR"/>
        </w:rPr>
        <w:t xml:space="preserve"> </w:t>
      </w:r>
      <w:proofErr w:type="spellStart"/>
      <w:r w:rsidRPr="00510A93">
        <w:rPr>
          <w:lang w:val="el-GR"/>
        </w:rPr>
        <w:t>στ</w:t>
      </w:r>
      <w:proofErr w:type="spellEnd"/>
      <w:r w:rsidRPr="00510A93">
        <w:rPr>
          <w:lang w:val="el-GR"/>
        </w:rPr>
        <w:t>) η Κοινωνική Συνεταιριστική Επιχείρηση (</w:t>
      </w:r>
      <w:proofErr w:type="spellStart"/>
      <w:r w:rsidRPr="00510A93">
        <w:rPr>
          <w:lang w:val="el-GR"/>
        </w:rPr>
        <w:t>Κοιν.Σ.ΕΠ</w:t>
      </w:r>
      <w:proofErr w:type="spellEnd"/>
      <w:r w:rsidRPr="00510A93">
        <w:rPr>
          <w:lang w:val="el-GR"/>
        </w:rPr>
        <w:t xml:space="preserve">.)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290A052A" w14:textId="77777777" w:rsidR="009E23A8" w:rsidRPr="00510A93" w:rsidRDefault="009E23A8" w:rsidP="00D915FF">
      <w:pPr>
        <w:pStyle w:val="af5"/>
        <w:ind w:left="426" w:hanging="284"/>
        <w:rPr>
          <w:lang w:val="el-GR"/>
        </w:rPr>
      </w:pPr>
      <w:r w:rsidRPr="00510A93">
        <w:rPr>
          <w:lang w:val="el-GR"/>
        </w:rPr>
        <w:t xml:space="preserve"> ζ) ο Κοινωνικός Συνεταιρισμός Περιορισμένης Ευθύνης (</w:t>
      </w:r>
      <w:proofErr w:type="spellStart"/>
      <w:r w:rsidRPr="00510A93">
        <w:rPr>
          <w:lang w:val="el-GR"/>
        </w:rPr>
        <w:t>Κοιν.Σ.Π.Ε</w:t>
      </w:r>
      <w:proofErr w:type="spellEnd"/>
      <w:r w:rsidRPr="00510A93">
        <w:rPr>
          <w:lang w:val="el-GR"/>
        </w:rPr>
        <w:t xml:space="preserve">.)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0074E731" w14:textId="77777777" w:rsidR="009E23A8" w:rsidRPr="00510A93" w:rsidRDefault="009E23A8" w:rsidP="002667D1">
      <w:pPr>
        <w:pStyle w:val="af5"/>
        <w:ind w:left="426" w:hanging="284"/>
        <w:rPr>
          <w:lang w:val="el-GR"/>
        </w:rPr>
      </w:pPr>
      <w:r w:rsidRPr="00510A93">
        <w:rPr>
          <w:lang w:val="el-GR"/>
        </w:rPr>
        <w:t xml:space="preserve"> η) η Αστική Εταιρεία με οικονομικό σκοπό του άρθρου 784 </w:t>
      </w:r>
      <w:proofErr w:type="spellStart"/>
      <w:r w:rsidRPr="00510A93">
        <w:rPr>
          <w:lang w:val="el-GR"/>
        </w:rPr>
        <w:t>ΑΚ</w:t>
      </w:r>
      <w:proofErr w:type="spellEnd"/>
      <w:r w:rsidRPr="00510A93">
        <w:rPr>
          <w:lang w:val="el-GR"/>
        </w:rPr>
        <w:t xml:space="preserve">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1FD5E87E" w14:textId="77777777" w:rsidR="009E23A8" w:rsidRPr="00510A93" w:rsidRDefault="009E23A8" w:rsidP="00804EA0">
      <w:pPr>
        <w:pStyle w:val="af5"/>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6C44EB42" w14:textId="77777777" w:rsidR="009E23A8" w:rsidRPr="00510A93" w:rsidRDefault="009E23A8" w:rsidP="00804EA0">
      <w:pPr>
        <w:pStyle w:val="af5"/>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2B02453E" w14:textId="77777777" w:rsidR="009E23A8" w:rsidRPr="00510A93" w:rsidRDefault="009E23A8" w:rsidP="006D1BFC">
      <w:pPr>
        <w:pStyle w:val="af5"/>
        <w:ind w:left="426" w:hanging="284"/>
        <w:rPr>
          <w:lang w:val="el-GR"/>
        </w:rPr>
      </w:pPr>
      <w:r w:rsidRPr="00510A93">
        <w:rPr>
          <w:lang w:val="el-GR"/>
        </w:rPr>
        <w:t xml:space="preserve"> </w:t>
      </w:r>
      <w:proofErr w:type="spellStart"/>
      <w:r w:rsidRPr="00510A93">
        <w:rPr>
          <w:lang w:val="el-GR"/>
        </w:rPr>
        <w:t>ια</w:t>
      </w:r>
      <w:proofErr w:type="spellEnd"/>
      <w:r w:rsidRPr="00510A93">
        <w:rPr>
          <w:lang w:val="el-GR"/>
        </w:rPr>
        <w:t>) η Ευρωπαϊκή Συνεταιριστική Εταιρεία του Κανονισμού (ΕΚ) 1435/2003 (L 207), που έχει την έδρα της στην ημεδαπή,</w:t>
      </w:r>
    </w:p>
    <w:p w14:paraId="112719F1" w14:textId="77777777" w:rsidR="009E23A8" w:rsidRPr="00510A93" w:rsidRDefault="009E23A8" w:rsidP="00F0746C">
      <w:pPr>
        <w:pStyle w:val="af5"/>
        <w:ind w:left="426" w:hanging="284"/>
        <w:rPr>
          <w:lang w:val="el-GR"/>
        </w:rPr>
      </w:pPr>
      <w:r w:rsidRPr="00510A93">
        <w:rPr>
          <w:lang w:val="el-GR"/>
        </w:rPr>
        <w:t xml:space="preserve"> </w:t>
      </w:r>
      <w:proofErr w:type="spellStart"/>
      <w:r w:rsidRPr="00510A93">
        <w:rPr>
          <w:lang w:val="el-GR"/>
        </w:rPr>
        <w:t>ιβ</w:t>
      </w:r>
      <w:proofErr w:type="spellEnd"/>
      <w:r w:rsidRPr="00510A93">
        <w:rPr>
          <w:lang w:val="el-GR"/>
        </w:rPr>
        <w:t>)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241AF1CB" w14:textId="77777777" w:rsidR="009E23A8" w:rsidRPr="00510A93" w:rsidRDefault="009E23A8" w:rsidP="00F0746C">
      <w:pPr>
        <w:pStyle w:val="af5"/>
        <w:ind w:left="426" w:hanging="284"/>
        <w:rPr>
          <w:lang w:val="el-GR"/>
        </w:rPr>
      </w:pPr>
      <w:r w:rsidRPr="00510A93">
        <w:rPr>
          <w:lang w:val="el-GR"/>
        </w:rPr>
        <w:t xml:space="preserve"> </w:t>
      </w:r>
      <w:proofErr w:type="spellStart"/>
      <w:r w:rsidRPr="00510A93">
        <w:rPr>
          <w:lang w:val="el-GR"/>
        </w:rPr>
        <w:t>ιγ</w:t>
      </w:r>
      <w:proofErr w:type="spellEnd"/>
      <w:r w:rsidRPr="00510A93">
        <w:rPr>
          <w:lang w:val="el-GR"/>
        </w:rPr>
        <w:t xml:space="preserve">)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w:t>
      </w:r>
      <w:proofErr w:type="spellStart"/>
      <w:r w:rsidRPr="00510A93">
        <w:rPr>
          <w:lang w:val="el-GR"/>
        </w:rPr>
        <w:t>ιβ</w:t>
      </w:r>
      <w:proofErr w:type="spellEnd"/>
      <w:r w:rsidRPr="00510A93">
        <w:rPr>
          <w:lang w:val="el-GR"/>
        </w:rPr>
        <w:t>),</w:t>
      </w:r>
    </w:p>
    <w:p w14:paraId="38BAB7E9" w14:textId="77777777" w:rsidR="009E23A8" w:rsidRPr="00510A93" w:rsidRDefault="009E23A8" w:rsidP="00AF0226">
      <w:pPr>
        <w:pStyle w:val="af5"/>
        <w:ind w:left="426" w:hanging="284"/>
        <w:rPr>
          <w:lang w:val="el-GR"/>
        </w:rPr>
      </w:pPr>
      <w:r w:rsidRPr="00510A93">
        <w:rPr>
          <w:lang w:val="el-GR"/>
        </w:rPr>
        <w:t xml:space="preserve"> </w:t>
      </w:r>
      <w:proofErr w:type="spellStart"/>
      <w:r w:rsidRPr="00510A93">
        <w:rPr>
          <w:lang w:val="el-GR"/>
        </w:rPr>
        <w:t>ιδ</w:t>
      </w:r>
      <w:proofErr w:type="spellEnd"/>
      <w:r w:rsidRPr="00510A93">
        <w:rPr>
          <w:lang w:val="el-GR"/>
        </w:rPr>
        <w:t xml:space="preserve">)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w:t>
      </w:r>
      <w:proofErr w:type="spellStart"/>
      <w:r w:rsidRPr="00510A93">
        <w:rPr>
          <w:lang w:val="el-GR"/>
        </w:rPr>
        <w:t>ιβ</w:t>
      </w:r>
      <w:proofErr w:type="spellEnd"/>
      <w:r w:rsidRPr="00510A93">
        <w:rPr>
          <w:lang w:val="el-GR"/>
        </w:rPr>
        <w:t xml:space="preserve">) και </w:t>
      </w:r>
      <w:proofErr w:type="spellStart"/>
      <w:r w:rsidRPr="00510A93">
        <w:rPr>
          <w:lang w:val="el-GR"/>
        </w:rPr>
        <w:t>ιγ</w:t>
      </w:r>
      <w:proofErr w:type="spellEnd"/>
      <w:r w:rsidRPr="00510A93">
        <w:rPr>
          <w:lang w:val="el-GR"/>
        </w:rPr>
        <w:t>),</w:t>
      </w:r>
    </w:p>
    <w:p w14:paraId="6E2E4434" w14:textId="77777777" w:rsidR="009E23A8" w:rsidRPr="00510A93" w:rsidRDefault="009E23A8" w:rsidP="0036629B">
      <w:pPr>
        <w:pStyle w:val="af5"/>
        <w:ind w:left="426" w:hanging="284"/>
        <w:rPr>
          <w:lang w:val="el-GR"/>
        </w:rPr>
      </w:pPr>
      <w:r w:rsidRPr="00510A93">
        <w:rPr>
          <w:lang w:val="el-GR"/>
        </w:rPr>
        <w:t xml:space="preserve"> </w:t>
      </w:r>
      <w:proofErr w:type="spellStart"/>
      <w:r w:rsidRPr="00510A93">
        <w:rPr>
          <w:lang w:val="el-GR"/>
        </w:rPr>
        <w:t>ιε</w:t>
      </w:r>
      <w:proofErr w:type="spellEnd"/>
      <w:r w:rsidRPr="00510A93">
        <w:rPr>
          <w:lang w:val="el-GR"/>
        </w:rPr>
        <w:t xml:space="preserve">)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7FFB6191" w14:textId="77777777" w:rsidR="009E23A8" w:rsidRPr="00510A93" w:rsidRDefault="009E23A8" w:rsidP="004E533E">
      <w:pPr>
        <w:pStyle w:val="af5"/>
        <w:ind w:left="426" w:hanging="284"/>
        <w:rPr>
          <w:lang w:val="el-GR"/>
        </w:rPr>
      </w:pPr>
      <w:r w:rsidRPr="00510A93">
        <w:rPr>
          <w:lang w:val="el-GR"/>
        </w:rPr>
        <w:t xml:space="preserve"> </w:t>
      </w:r>
      <w:proofErr w:type="spellStart"/>
      <w:r w:rsidRPr="00510A93">
        <w:rPr>
          <w:lang w:val="el-GR"/>
        </w:rPr>
        <w:t>ιστ</w:t>
      </w:r>
      <w:proofErr w:type="spellEnd"/>
      <w:r w:rsidRPr="00510A93">
        <w:rPr>
          <w:lang w:val="el-GR"/>
        </w:rPr>
        <w:t>) οι ατομικές επιχειρήσεις με εγκατάσταση στην ημεδαπή και σκοπό το κέρδος που:</w:t>
      </w:r>
    </w:p>
    <w:p w14:paraId="69DB006B" w14:textId="77777777" w:rsidR="009E23A8" w:rsidRPr="00510A93" w:rsidRDefault="009E23A8" w:rsidP="00F84A58">
      <w:pPr>
        <w:pStyle w:val="af5"/>
        <w:ind w:left="426" w:hanging="284"/>
        <w:rPr>
          <w:lang w:val="el-GR"/>
        </w:rPr>
      </w:pPr>
      <w:r w:rsidRPr="00510A93">
        <w:rPr>
          <w:lang w:val="el-GR"/>
        </w:rPr>
        <w:t xml:space="preserve"> </w:t>
      </w:r>
      <w:proofErr w:type="spellStart"/>
      <w:r w:rsidRPr="00510A93">
        <w:rPr>
          <w:lang w:val="el-GR"/>
        </w:rPr>
        <w:t>ιστα</w:t>
      </w:r>
      <w:proofErr w:type="spellEnd"/>
      <w:r w:rsidRPr="00510A93">
        <w:rPr>
          <w:lang w:val="el-GR"/>
        </w:rPr>
        <w:t>) διενεργούν εμπορικές πράξεις στο όνομά τους, κατά σύνηθες επάγγελμα, ή</w:t>
      </w:r>
    </w:p>
    <w:p w14:paraId="11ABF5BF" w14:textId="77777777" w:rsidR="009E23A8" w:rsidRPr="00510A93" w:rsidRDefault="009E23A8" w:rsidP="002F4DB0">
      <w:pPr>
        <w:pStyle w:val="af5"/>
        <w:ind w:left="426" w:hanging="284"/>
        <w:rPr>
          <w:lang w:val="el-GR"/>
        </w:rPr>
      </w:pPr>
      <w:r w:rsidRPr="00510A93">
        <w:rPr>
          <w:lang w:val="el-GR"/>
        </w:rPr>
        <w:t xml:space="preserve"> </w:t>
      </w:r>
      <w:proofErr w:type="spellStart"/>
      <w:r w:rsidRPr="00510A93">
        <w:rPr>
          <w:lang w:val="el-GR"/>
        </w:rPr>
        <w:t>ιστβ</w:t>
      </w:r>
      <w:proofErr w:type="spellEnd"/>
      <w:r w:rsidRPr="00510A93">
        <w:rPr>
          <w:lang w:val="el-GR"/>
        </w:rPr>
        <w:t>)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0CFF50F2" w14:textId="77777777" w:rsidR="009E23A8" w:rsidRPr="00510A93" w:rsidRDefault="009E23A8" w:rsidP="005C14BB">
      <w:pPr>
        <w:pStyle w:val="af5"/>
        <w:ind w:left="426" w:hanging="284"/>
        <w:rPr>
          <w:lang w:val="el-GR"/>
        </w:rPr>
      </w:pPr>
    </w:p>
    <w:p w14:paraId="39D0FC00" w14:textId="77777777" w:rsidR="009E23A8" w:rsidRPr="00510A93" w:rsidRDefault="009E23A8" w:rsidP="005C14BB">
      <w:pPr>
        <w:pStyle w:val="af5"/>
        <w:ind w:left="426" w:hanging="284"/>
        <w:rPr>
          <w:lang w:val="el-GR"/>
        </w:rPr>
      </w:pPr>
      <w:r w:rsidRPr="00510A93">
        <w:rPr>
          <w:lang w:val="el-GR"/>
        </w:rPr>
        <w:t xml:space="preserve"> Στο </w:t>
      </w:r>
      <w:proofErr w:type="spellStart"/>
      <w:r w:rsidRPr="00510A93">
        <w:rPr>
          <w:lang w:val="el-GR"/>
        </w:rPr>
        <w:t>Γ.Ε.ΜΗ</w:t>
      </w:r>
      <w:proofErr w:type="spellEnd"/>
      <w:r w:rsidRPr="00510A93">
        <w:rPr>
          <w:lang w:val="el-GR"/>
        </w:rPr>
        <w:t xml:space="preserve">. μπορούν να εγγράφονται προαιρετικά οι αγροτικοί συνεταιρισμοί του ν. </w:t>
      </w:r>
      <w:hyperlink w:history="1">
        <w:r w:rsidRPr="00510A93">
          <w:rPr>
            <w:rStyle w:val="-"/>
            <w:b/>
            <w:bCs/>
            <w:lang w:val="el-GR"/>
          </w:rPr>
          <w:t>4673/2020</w:t>
        </w:r>
      </w:hyperlink>
      <w:r w:rsidRPr="00510A93">
        <w:rPr>
          <w:lang w:val="el-GR"/>
        </w:rPr>
        <w:t xml:space="preserve"> </w:t>
      </w:r>
    </w:p>
    <w:p w14:paraId="21606CA9" w14:textId="77777777" w:rsidR="009E23A8" w:rsidRPr="00510A93" w:rsidRDefault="009E23A8" w:rsidP="005C14BB">
      <w:pPr>
        <w:pStyle w:val="af5"/>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14:paraId="0B354F03" w14:textId="77777777" w:rsidR="009E23A8" w:rsidRPr="00510A93" w:rsidRDefault="009E23A8" w:rsidP="000130D0">
      <w:pPr>
        <w:pStyle w:val="af5"/>
        <w:ind w:left="426" w:hanging="284"/>
        <w:rPr>
          <w:lang w:val="el-GR"/>
        </w:rPr>
      </w:pPr>
    </w:p>
    <w:p w14:paraId="1724E1BC" w14:textId="77777777" w:rsidR="009E23A8" w:rsidRPr="000A5B86" w:rsidRDefault="009E23A8" w:rsidP="000561E7">
      <w:pPr>
        <w:pStyle w:val="af5"/>
        <w:ind w:left="426" w:hanging="284"/>
        <w:rPr>
          <w:b/>
          <w:lang w:val="el-GR"/>
        </w:rPr>
      </w:pPr>
      <w:r>
        <w:rPr>
          <w:lang w:val="el-GR"/>
        </w:rPr>
        <w:t xml:space="preserve"> </w:t>
      </w:r>
      <w:r w:rsidRPr="000A5B86">
        <w:rPr>
          <w:b/>
          <w:lang w:val="el-GR"/>
        </w:rPr>
        <w:t xml:space="preserve">Δεν εγγράφονται στο </w:t>
      </w:r>
      <w:proofErr w:type="spellStart"/>
      <w:r w:rsidRPr="000A5B86">
        <w:rPr>
          <w:b/>
          <w:lang w:val="el-GR"/>
        </w:rPr>
        <w:t>Γ.Ε.ΜΗ</w:t>
      </w:r>
      <w:proofErr w:type="spellEnd"/>
      <w:r w:rsidRPr="000A5B86">
        <w:rPr>
          <w:b/>
          <w:lang w:val="el-GR"/>
        </w:rPr>
        <w:t>.:</w:t>
      </w:r>
    </w:p>
    <w:p w14:paraId="7CF4B33F" w14:textId="77777777" w:rsidR="009E23A8" w:rsidRPr="00510A93" w:rsidRDefault="009E23A8" w:rsidP="000561E7">
      <w:pPr>
        <w:pStyle w:val="af5"/>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528D82CE" w14:textId="77777777" w:rsidR="009E23A8" w:rsidRDefault="009E23A8" w:rsidP="000561E7">
      <w:pPr>
        <w:pStyle w:val="af5"/>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w:t>
      </w:r>
      <w:proofErr w:type="spellStart"/>
      <w:r w:rsidRPr="00510A93">
        <w:rPr>
          <w:lang w:val="el-GR"/>
        </w:rPr>
        <w:t>α.ν</w:t>
      </w:r>
      <w:proofErr w:type="spellEnd"/>
      <w:r w:rsidRPr="00510A93">
        <w:rPr>
          <w:lang w:val="el-GR"/>
        </w:rPr>
        <w:t xml:space="preserve">.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19DFE9B0" w14:textId="77777777" w:rsidR="009E23A8" w:rsidRPr="00510A93" w:rsidRDefault="009E23A8" w:rsidP="000561E7">
      <w:pPr>
        <w:pStyle w:val="af5"/>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και η Ναυτιλιακή Εταιρεία Πλοίων Αναψυχής (</w:t>
      </w:r>
      <w:proofErr w:type="spellStart"/>
      <w:r w:rsidRPr="00510A93">
        <w:rPr>
          <w:lang w:val="el-GR"/>
        </w:rPr>
        <w:t>Ν.Ε.Π.Α</w:t>
      </w:r>
      <w:proofErr w:type="spellEnd"/>
      <w:r w:rsidRPr="00510A93">
        <w:rPr>
          <w:lang w:val="el-GR"/>
        </w:rPr>
        <w:t xml:space="preserve">.)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3E14B80A" w14:textId="77777777" w:rsidR="009E23A8" w:rsidRPr="00510A93" w:rsidRDefault="009E23A8" w:rsidP="000561E7">
      <w:pPr>
        <w:pStyle w:val="af5"/>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w:t>
      </w:r>
      <w:proofErr w:type="spellStart"/>
      <w:r w:rsidRPr="00510A93">
        <w:rPr>
          <w:lang w:val="el-GR"/>
        </w:rPr>
        <w:t>α.ν</w:t>
      </w:r>
      <w:proofErr w:type="spellEnd"/>
      <w:r w:rsidRPr="00510A93">
        <w:rPr>
          <w:lang w:val="el-GR"/>
        </w:rPr>
        <w:t xml:space="preserve">.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3BE52CD4" w14:textId="77777777" w:rsidR="009E23A8" w:rsidRPr="00BD65F6" w:rsidRDefault="009E23A8" w:rsidP="000561E7">
      <w:pPr>
        <w:pStyle w:val="af5"/>
        <w:ind w:left="426" w:hanging="284"/>
        <w:rPr>
          <w:lang w:val="el-GR"/>
        </w:rPr>
      </w:pPr>
    </w:p>
  </w:footnote>
  <w:footnote w:id="99">
    <w:p w14:paraId="61F588A5" w14:textId="77777777" w:rsidR="009E23A8" w:rsidRPr="00733D63" w:rsidRDefault="009E23A8" w:rsidP="00E664B2">
      <w:pPr>
        <w:pStyle w:val="af5"/>
        <w:rPr>
          <w:lang w:val="el-GR"/>
        </w:rPr>
      </w:pPr>
      <w:r>
        <w:rPr>
          <w:rStyle w:val="ad"/>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238814A9" w14:textId="77777777" w:rsidR="009E23A8" w:rsidRPr="00733D63" w:rsidRDefault="009E23A8" w:rsidP="0070571D">
      <w:pPr>
        <w:pStyle w:val="af5"/>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100">
    <w:p w14:paraId="368D4E65" w14:textId="77777777" w:rsidR="009E23A8" w:rsidRPr="00BD65F6" w:rsidRDefault="009E23A8">
      <w:pPr>
        <w:pStyle w:val="af5"/>
        <w:rPr>
          <w:lang w:val="el-GR"/>
        </w:rPr>
      </w:pPr>
      <w:r>
        <w:rPr>
          <w:rStyle w:val="a8"/>
        </w:rPr>
        <w:footnoteRef/>
      </w:r>
      <w:r>
        <w:rPr>
          <w:lang w:val="el-GR"/>
        </w:rPr>
        <w:tab/>
        <w:t xml:space="preserve">Άρθρο 83 ν. 4412/2016. </w:t>
      </w:r>
    </w:p>
  </w:footnote>
  <w:footnote w:id="101">
    <w:p w14:paraId="6605389A" w14:textId="77777777" w:rsidR="009E23A8" w:rsidRPr="00BD65F6" w:rsidRDefault="009E23A8">
      <w:pPr>
        <w:pStyle w:val="af5"/>
        <w:rPr>
          <w:lang w:val="el-GR"/>
        </w:rPr>
      </w:pPr>
      <w:r w:rsidRPr="00B63FC9">
        <w:rPr>
          <w:rStyle w:val="a8"/>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102">
    <w:p w14:paraId="715969D2" w14:textId="343C7321" w:rsidR="009E23A8" w:rsidRPr="00BD65F6" w:rsidRDefault="009E23A8">
      <w:pPr>
        <w:pStyle w:val="af5"/>
        <w:rPr>
          <w:lang w:val="el-GR"/>
        </w:rPr>
      </w:pPr>
      <w:r>
        <w:rPr>
          <w:rStyle w:val="a8"/>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w:t>
      </w:r>
      <w:proofErr w:type="spellStart"/>
      <w:r>
        <w:rPr>
          <w:lang w:val="el-GR"/>
        </w:rPr>
        <w:t>Πρβλ</w:t>
      </w:r>
      <w:proofErr w:type="spellEnd"/>
      <w:r>
        <w:rPr>
          <w:lang w:val="el-GR"/>
        </w:rPr>
        <w:t xml:space="preserve"> και Κατευθυντήρια Οδηγία 11/2015 </w:t>
      </w:r>
      <w:proofErr w:type="spellStart"/>
      <w:r>
        <w:rPr>
          <w:lang w:val="el-GR"/>
        </w:rPr>
        <w:t>Ε.Α.Α.ΔΗ.ΣΥ</w:t>
      </w:r>
      <w:proofErr w:type="spellEnd"/>
      <w:r>
        <w:rPr>
          <w:lang w:val="el-GR"/>
        </w:rPr>
        <w:t>. (</w:t>
      </w:r>
      <w:proofErr w:type="spellStart"/>
      <w:r>
        <w:rPr>
          <w:lang w:val="el-GR"/>
        </w:rPr>
        <w:t>ΑΔΑ</w:t>
      </w:r>
      <w:proofErr w:type="spellEnd"/>
      <w:r>
        <w:rPr>
          <w:lang w:val="el-GR"/>
        </w:rPr>
        <w:t xml:space="preserve"> ΩΛΝ4ΟΞΤΒ-ΜΙΦ) </w:t>
      </w:r>
    </w:p>
  </w:footnote>
  <w:footnote w:id="103">
    <w:p w14:paraId="0E3DA37D" w14:textId="77777777" w:rsidR="009E23A8" w:rsidRPr="00BD65F6" w:rsidRDefault="009E23A8">
      <w:pPr>
        <w:pStyle w:val="af5"/>
        <w:rPr>
          <w:lang w:val="el-GR"/>
        </w:rPr>
      </w:pPr>
      <w:r>
        <w:rPr>
          <w:rStyle w:val="a8"/>
        </w:rPr>
        <w:footnoteRef/>
      </w:r>
      <w:r>
        <w:rPr>
          <w:lang w:val="el-GR"/>
        </w:rPr>
        <w:t xml:space="preserve"> </w:t>
      </w:r>
      <w:r>
        <w:rPr>
          <w:rStyle w:val="a4"/>
          <w:vertAlign w:val="baseline"/>
          <w:lang w:val="el-GR"/>
        </w:rPr>
        <w:tab/>
      </w:r>
      <w:r>
        <w:rPr>
          <w:lang w:val="el-GR"/>
        </w:rPr>
        <w:t>Εάν η τιμή είναι το μοναδικό κριτήριο ανάθεσης η αξιολόγηση γίνεται μόνο βάσει αυτής.</w:t>
      </w:r>
    </w:p>
  </w:footnote>
  <w:footnote w:id="104">
    <w:p w14:paraId="02B97765" w14:textId="77777777" w:rsidR="009E23A8" w:rsidRPr="00BD65F6" w:rsidRDefault="009E23A8">
      <w:pPr>
        <w:pStyle w:val="af5"/>
        <w:rPr>
          <w:lang w:val="el-GR"/>
        </w:rPr>
      </w:pPr>
      <w:r>
        <w:rPr>
          <w:rStyle w:val="a8"/>
        </w:rPr>
        <w:footnoteRef/>
      </w:r>
      <w:r>
        <w:rPr>
          <w:lang w:val="el-GR"/>
        </w:rPr>
        <w:tab/>
        <w:t>Άρθρο 57 του ν. 4412/216.</w:t>
      </w:r>
    </w:p>
  </w:footnote>
  <w:footnote w:id="105">
    <w:p w14:paraId="67DC55E2" w14:textId="77777777" w:rsidR="009E23A8" w:rsidRPr="00E51FC7" w:rsidRDefault="009E23A8" w:rsidP="00A965A3">
      <w:pPr>
        <w:pStyle w:val="af5"/>
        <w:rPr>
          <w:lang w:val="el-GR"/>
        </w:rPr>
      </w:pPr>
      <w:r>
        <w:rPr>
          <w:rStyle w:val="ad"/>
        </w:rPr>
        <w:footnoteRef/>
      </w:r>
      <w:r w:rsidRPr="00E51FC7">
        <w:rPr>
          <w:lang w:val="el-GR"/>
        </w:rPr>
        <w:t xml:space="preserve"> </w:t>
      </w:r>
      <w:r>
        <w:rPr>
          <w:lang w:val="el-GR"/>
        </w:rPr>
        <w:tab/>
      </w:r>
      <w:proofErr w:type="spellStart"/>
      <w:r>
        <w:rPr>
          <w:lang w:val="el-GR"/>
        </w:rPr>
        <w:t>Πρβλ</w:t>
      </w:r>
      <w:proofErr w:type="spellEnd"/>
      <w:r>
        <w:rPr>
          <w:lang w:val="el-GR"/>
        </w:rPr>
        <w:t xml:space="preserve">. </w:t>
      </w:r>
      <w:proofErr w:type="spellStart"/>
      <w:r>
        <w:rPr>
          <w:lang w:val="el-GR"/>
        </w:rPr>
        <w:t>ΔΕΦ</w:t>
      </w:r>
      <w:proofErr w:type="spellEnd"/>
      <w:r>
        <w:rPr>
          <w:lang w:val="el-GR"/>
        </w:rPr>
        <w:t xml:space="preserve"> Αθηνών, </w:t>
      </w:r>
      <w:proofErr w:type="spellStart"/>
      <w:r>
        <w:rPr>
          <w:lang w:val="el-GR"/>
        </w:rPr>
        <w:t>ΙΓ</w:t>
      </w:r>
      <w:proofErr w:type="spellEnd"/>
      <w:r>
        <w:rPr>
          <w:lang w:val="el-GR"/>
        </w:rPr>
        <w:t xml:space="preserve"> Τμήμα (</w:t>
      </w:r>
      <w:proofErr w:type="spellStart"/>
      <w:r>
        <w:rPr>
          <w:lang w:val="el-GR"/>
        </w:rPr>
        <w:t>Ακυρ</w:t>
      </w:r>
      <w:proofErr w:type="spellEnd"/>
      <w:r>
        <w:rPr>
          <w:lang w:val="el-GR"/>
        </w:rPr>
        <w:t>.), 728/2023</w:t>
      </w:r>
    </w:p>
  </w:footnote>
  <w:footnote w:id="106">
    <w:p w14:paraId="6E98B9DD" w14:textId="77777777" w:rsidR="009E23A8" w:rsidRPr="009C1E20" w:rsidRDefault="009E23A8">
      <w:pPr>
        <w:pStyle w:val="af5"/>
        <w:rPr>
          <w:lang w:val="el-GR"/>
        </w:rPr>
      </w:pPr>
      <w:r>
        <w:rPr>
          <w:rStyle w:val="ad"/>
        </w:rPr>
        <w:footnoteRef/>
      </w:r>
      <w:r>
        <w:rPr>
          <w:rStyle w:val="a4"/>
          <w:vertAlign w:val="baseline"/>
          <w:lang w:val="el-GR"/>
        </w:rPr>
        <w:tab/>
      </w:r>
      <w:r>
        <w:rPr>
          <w:lang w:val="el-GR"/>
        </w:rPr>
        <w:t xml:space="preserve">Άρθρο 15 </w:t>
      </w:r>
      <w:proofErr w:type="spellStart"/>
      <w:r>
        <w:rPr>
          <w:lang w:val="el-GR"/>
        </w:rPr>
        <w:t>ΚΥΑ</w:t>
      </w:r>
      <w:proofErr w:type="spellEnd"/>
      <w:r>
        <w:rPr>
          <w:lang w:val="el-GR"/>
        </w:rPr>
        <w:t xml:space="preserve"> </w:t>
      </w:r>
      <w:proofErr w:type="spellStart"/>
      <w:r>
        <w:rPr>
          <w:lang w:val="el-GR"/>
        </w:rPr>
        <w:t>ΕΣΗΔΗΣ</w:t>
      </w:r>
      <w:proofErr w:type="spellEnd"/>
      <w:r>
        <w:rPr>
          <w:lang w:val="el-GR"/>
        </w:rPr>
        <w:t xml:space="preserve"> Προμήθειες και Υπηρεσίες</w:t>
      </w:r>
    </w:p>
  </w:footnote>
  <w:footnote w:id="107">
    <w:p w14:paraId="741F41BA" w14:textId="77777777" w:rsidR="009E23A8" w:rsidRPr="00BD65F6" w:rsidRDefault="009E23A8">
      <w:pPr>
        <w:pStyle w:val="af5"/>
        <w:rPr>
          <w:lang w:val="el-GR"/>
        </w:rPr>
      </w:pPr>
      <w:r>
        <w:rPr>
          <w:rStyle w:val="a8"/>
        </w:rPr>
        <w:footnoteRef/>
      </w:r>
      <w:r>
        <w:rPr>
          <w:lang w:val="el-GR"/>
        </w:rPr>
        <w:tab/>
        <w:t xml:space="preserve">Άρθρο 37 παρ. 4 του ν. 4412/2016 και άρθρο 4 παρ. 2 </w:t>
      </w:r>
      <w:proofErr w:type="spellStart"/>
      <w:r w:rsidRPr="00184870">
        <w:rPr>
          <w:lang w:val="el-GR"/>
        </w:rPr>
        <w:t>Κ.Υ.Α</w:t>
      </w:r>
      <w:proofErr w:type="spellEnd"/>
      <w:r w:rsidRPr="00184870">
        <w:rPr>
          <w:lang w:val="el-GR"/>
        </w:rPr>
        <w:t xml:space="preserve">. </w:t>
      </w:r>
      <w:proofErr w:type="spellStart"/>
      <w:r w:rsidRPr="00184870">
        <w:rPr>
          <w:lang w:val="el-GR"/>
        </w:rPr>
        <w:t>ΕΣΗΔΗΣ</w:t>
      </w:r>
      <w:proofErr w:type="spellEnd"/>
      <w:r w:rsidRPr="00184870">
        <w:rPr>
          <w:lang w:val="el-GR"/>
        </w:rPr>
        <w:t xml:space="preserve"> Προμήθειες και-</w:t>
      </w:r>
      <w:r>
        <w:rPr>
          <w:lang w:val="el-GR"/>
        </w:rPr>
        <w:t xml:space="preserve"> </w:t>
      </w:r>
      <w:r w:rsidRPr="00184870">
        <w:rPr>
          <w:lang w:val="el-GR"/>
        </w:rPr>
        <w:t>Υπηρεσίες.</w:t>
      </w:r>
    </w:p>
  </w:footnote>
  <w:footnote w:id="108">
    <w:p w14:paraId="6E2972E1" w14:textId="77777777" w:rsidR="009E23A8" w:rsidRPr="00FD3A4C" w:rsidRDefault="009E23A8" w:rsidP="00184870">
      <w:pPr>
        <w:pStyle w:val="af5"/>
        <w:rPr>
          <w:lang w:val="el-GR"/>
        </w:rPr>
      </w:pPr>
      <w:r>
        <w:rPr>
          <w:rStyle w:val="ad"/>
        </w:rPr>
        <w:footnoteRef/>
      </w:r>
      <w:r>
        <w:rPr>
          <w:rStyle w:val="a4"/>
          <w:vertAlign w:val="baseline"/>
          <w:lang w:val="el-GR"/>
        </w:rPr>
        <w:tab/>
      </w:r>
      <w:r w:rsidRPr="00FD3A4C">
        <w:rPr>
          <w:lang w:val="el-GR"/>
        </w:rPr>
        <w:t xml:space="preserve">Άρθρο 13 παρ. 1.4 και 1.5 της </w:t>
      </w:r>
      <w:proofErr w:type="spellStart"/>
      <w:r w:rsidRPr="00FD3A4C">
        <w:rPr>
          <w:lang w:val="el-GR"/>
        </w:rPr>
        <w:t>Κ.Υ.Α</w:t>
      </w:r>
      <w:proofErr w:type="spellEnd"/>
      <w:r w:rsidRPr="00FD3A4C">
        <w:rPr>
          <w:lang w:val="el-GR"/>
        </w:rPr>
        <w:t xml:space="preserve">. </w:t>
      </w:r>
      <w:proofErr w:type="spellStart"/>
      <w:r w:rsidRPr="00FD3A4C">
        <w:rPr>
          <w:lang w:val="el-GR"/>
        </w:rPr>
        <w:t>ΕΣΗΔΗΣ</w:t>
      </w:r>
      <w:proofErr w:type="spellEnd"/>
      <w:r w:rsidRPr="00FD3A4C">
        <w:rPr>
          <w:lang w:val="el-GR"/>
        </w:rPr>
        <w:t xml:space="preserve"> Προμήθειες και Υπηρεσίες</w:t>
      </w:r>
    </w:p>
  </w:footnote>
  <w:footnote w:id="109">
    <w:p w14:paraId="47291ABF" w14:textId="2D68258A" w:rsidR="009E23A8" w:rsidRPr="00FD3A4C" w:rsidRDefault="009E23A8" w:rsidP="00FA354F">
      <w:pPr>
        <w:pStyle w:val="af5"/>
        <w:rPr>
          <w:lang w:val="el-GR"/>
        </w:rPr>
      </w:pPr>
      <w:r w:rsidRPr="00FD3A4C">
        <w:rPr>
          <w:rStyle w:val="ad"/>
        </w:rPr>
        <w:footnoteRef/>
      </w:r>
      <w:r w:rsidRPr="00FD3A4C">
        <w:rPr>
          <w:lang w:val="el-GR"/>
        </w:rPr>
        <w:t xml:space="preserve">  </w:t>
      </w:r>
      <w:r w:rsidRPr="00FD3A4C">
        <w:rPr>
          <w:lang w:val="el-GR"/>
        </w:rPr>
        <w:tab/>
        <w:t>Βλ.</w:t>
      </w:r>
      <w:r>
        <w:rPr>
          <w:lang w:val="el-GR"/>
        </w:rPr>
        <w:t xml:space="preserve"> </w:t>
      </w:r>
      <w:r w:rsidRPr="00FD3A4C">
        <w:rPr>
          <w:lang w:val="el-GR"/>
        </w:rPr>
        <w:t xml:space="preserve">σχετικά με την  ηλεκτρονική υπεύθυνη δήλωση το  άρθρο εικοστό έβδομο της από 20.3.2020 </w:t>
      </w:r>
      <w:proofErr w:type="spellStart"/>
      <w:r w:rsidRPr="00FD3A4C">
        <w:rPr>
          <w:lang w:val="el-GR"/>
        </w:rPr>
        <w:t>Π.Ν.Π</w:t>
      </w:r>
      <w:proofErr w:type="spellEnd"/>
      <w:r w:rsidRPr="00FD3A4C">
        <w:rPr>
          <w:lang w:val="el-GR"/>
        </w:rPr>
        <w:t>.,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w:t>
      </w:r>
      <w:proofErr w:type="spellStart"/>
      <w:r w:rsidRPr="00FD3A4C">
        <w:rPr>
          <w:lang w:val="el-GR"/>
        </w:rPr>
        <w:t>Dilosi</w:t>
      </w:r>
      <w:proofErr w:type="spellEnd"/>
      <w:r w:rsidRPr="00FD3A4C">
        <w:rPr>
          <w:lang w:val="el-GR"/>
        </w:rPr>
        <w:t xml:space="preserve">». Η ηλεκτρονική υπεύθυνη δήλωση υποβάλλεται και γίνεται αποδεκτή σύμφωνα με τα οριζόμενα στο εικοστό τέταρτο άρθρο της παρούσας.  2. Η </w:t>
      </w:r>
      <w:proofErr w:type="spellStart"/>
      <w:r w:rsidRPr="00FD3A4C">
        <w:rPr>
          <w:lang w:val="el-GR"/>
        </w:rPr>
        <w:t>αυθεντικοποίηση</w:t>
      </w:r>
      <w:proofErr w:type="spellEnd"/>
      <w:r w:rsidRPr="00FD3A4C">
        <w:rPr>
          <w:lang w:val="el-GR"/>
        </w:rPr>
        <w:t xml:space="preserve">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w:t>
      </w:r>
      <w:r>
        <w:rPr>
          <w:lang w:val="el-GR"/>
        </w:rPr>
        <w:t>,</w:t>
      </w:r>
      <w:r w:rsidRPr="00FD3A4C">
        <w:rPr>
          <w:lang w:val="el-GR"/>
        </w:rPr>
        <w:t xml:space="preserve"> όσο και ως έντυπο έγγραφο, συνιστά έγγραφο βέβαιης χρονολογίας".</w:t>
      </w:r>
    </w:p>
  </w:footnote>
  <w:footnote w:id="110">
    <w:p w14:paraId="0EF3F8B7" w14:textId="77777777" w:rsidR="009E23A8" w:rsidRPr="006A40FD" w:rsidRDefault="009E23A8" w:rsidP="00455376">
      <w:pPr>
        <w:pStyle w:val="-HTML"/>
        <w:ind w:left="426" w:hanging="426"/>
        <w:rPr>
          <w:rFonts w:ascii="Calibri" w:hAnsi="Calibri" w:cs="Calibri"/>
          <w:sz w:val="18"/>
          <w:lang w:val="el-GR" w:eastAsia="ar-SA"/>
        </w:rPr>
      </w:pPr>
      <w:r w:rsidRPr="00AD164C">
        <w:rPr>
          <w:rFonts w:ascii="Calibri" w:hAnsi="Calibri" w:cs="Calibri"/>
          <w:sz w:val="18"/>
          <w:lang w:val="el-GR" w:eastAsia="ar-SA"/>
        </w:rPr>
        <w:footnoteRef/>
      </w:r>
      <w:r w:rsidRPr="00AD164C">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Βλ. σχετικά, τις  παραγράφους 1 και 3 του άρθρου: «1. […]Στις περιπτώσεις που ο νόμος απαιτεί βεβαίωση του γνησίου της </w:t>
      </w:r>
      <w:r>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AD164C">
          <w:rPr>
            <w:rFonts w:ascii="Calibri" w:hAnsi="Calibri" w:cs="Calibri"/>
            <w:sz w:val="18"/>
            <w:lang w:val="el-GR" w:eastAsia="ar-SA"/>
          </w:rPr>
          <w:t>4727/2020</w:t>
        </w:r>
      </w:hyperlink>
      <w:r w:rsidRPr="00AD164C">
        <w:rPr>
          <w:rFonts w:ascii="Calibri" w:hAnsi="Calibri" w:cs="Calibri"/>
          <w:sz w:val="18"/>
          <w:lang w:val="el-GR" w:eastAsia="ar-SA"/>
        </w:rPr>
        <w:t xml:space="preserve"> (</w:t>
      </w:r>
      <w:hyperlink w:history="1">
        <w:r w:rsidRPr="00AD164C">
          <w:rPr>
            <w:rFonts w:ascii="Calibri" w:hAnsi="Calibri" w:cs="Calibri"/>
            <w:sz w:val="18"/>
            <w:lang w:val="el-GR" w:eastAsia="ar-SA"/>
          </w:rPr>
          <w:t>Α` 184</w:t>
        </w:r>
      </w:hyperlink>
      <w:r w:rsidRPr="00AD164C">
        <w:rPr>
          <w:rFonts w:ascii="Calibri" w:hAnsi="Calibri" w:cs="Calibri"/>
          <w:sz w:val="18"/>
          <w:lang w:val="el-GR" w:eastAsia="ar-SA"/>
        </w:rPr>
        <w:t>).</w:t>
      </w:r>
    </w:p>
    <w:p w14:paraId="40994A77" w14:textId="77777777" w:rsidR="009E23A8" w:rsidRPr="006A40FD" w:rsidRDefault="009E23A8" w:rsidP="006A40FD">
      <w:pPr>
        <w:pStyle w:val="-HTML"/>
        <w:rPr>
          <w:rFonts w:ascii="Verdana" w:hAnsi="Verdana" w:cs="Courier New"/>
          <w:color w:val="000000"/>
          <w:sz w:val="18"/>
          <w:szCs w:val="18"/>
          <w:lang w:val="el-GR" w:eastAsia="el-GR"/>
        </w:rPr>
      </w:pPr>
    </w:p>
    <w:p w14:paraId="53CA83BB" w14:textId="77777777" w:rsidR="009E23A8" w:rsidRPr="00AD164C" w:rsidRDefault="009E23A8">
      <w:pPr>
        <w:pStyle w:val="af5"/>
        <w:rPr>
          <w:lang w:val="el-GR"/>
        </w:rPr>
      </w:pPr>
      <w:r>
        <w:rPr>
          <w:lang w:val="el-GR"/>
        </w:rPr>
        <w:t xml:space="preserve"> </w:t>
      </w:r>
    </w:p>
  </w:footnote>
  <w:footnote w:id="111">
    <w:p w14:paraId="1B2C883C" w14:textId="03B78381" w:rsidR="009E23A8" w:rsidRPr="00FD3A4C" w:rsidRDefault="009E23A8" w:rsidP="00F93782">
      <w:pPr>
        <w:pStyle w:val="af5"/>
        <w:rPr>
          <w:lang w:val="el-GR"/>
        </w:rPr>
      </w:pPr>
      <w:r w:rsidRPr="00FD3A4C">
        <w:rPr>
          <w:rStyle w:val="ad"/>
        </w:rPr>
        <w:footnoteRef/>
      </w:r>
      <w:r>
        <w:rPr>
          <w:rStyle w:val="a4"/>
          <w:vertAlign w:val="baseline"/>
          <w:lang w:val="el-GR"/>
        </w:rPr>
        <w:tab/>
      </w:r>
      <w:r w:rsidRPr="00FD3A4C">
        <w:rPr>
          <w:lang w:val="el-GR"/>
        </w:rPr>
        <w:t>Ομοίως προβλέπεται και στην περίπτωση υποβολής αποδεικτικών στοιχείων</w:t>
      </w:r>
      <w:r>
        <w:rPr>
          <w:lang w:val="el-GR"/>
        </w:rPr>
        <w:t>,</w:t>
      </w:r>
      <w:r w:rsidRPr="00FD3A4C">
        <w:rPr>
          <w:lang w:val="el-GR"/>
        </w:rPr>
        <w:t xml:space="preserve"> σύμφωνα με το άρθρο 80 παρ. 13 του ν.4412/2016 . </w:t>
      </w:r>
      <w:proofErr w:type="spellStart"/>
      <w:r w:rsidRPr="00FD3A4C">
        <w:rPr>
          <w:lang w:val="el-GR"/>
        </w:rPr>
        <w:t>Πρβλ</w:t>
      </w:r>
      <w:proofErr w:type="spellEnd"/>
      <w:r w:rsidRPr="00FD3A4C">
        <w:rPr>
          <w:lang w:val="el-GR"/>
        </w:rPr>
        <w:t xml:space="preserve"> και άρθρο 13 παρ. 1.3.1 της </w:t>
      </w:r>
      <w:proofErr w:type="spellStart"/>
      <w:r w:rsidRPr="00FD3A4C">
        <w:rPr>
          <w:lang w:val="el-GR"/>
        </w:rPr>
        <w:t>Κ.Υ.Α</w:t>
      </w:r>
      <w:proofErr w:type="spellEnd"/>
      <w:r w:rsidRPr="00FD3A4C">
        <w:rPr>
          <w:lang w:val="el-GR"/>
        </w:rPr>
        <w:t xml:space="preserve">. </w:t>
      </w:r>
      <w:proofErr w:type="spellStart"/>
      <w:r w:rsidRPr="00FD3A4C">
        <w:rPr>
          <w:lang w:val="el-GR"/>
        </w:rPr>
        <w:t>ΕΣΗΔΗΣ</w:t>
      </w:r>
      <w:proofErr w:type="spellEnd"/>
      <w:r w:rsidRPr="00FD3A4C">
        <w:rPr>
          <w:lang w:val="el-GR"/>
        </w:rPr>
        <w:t xml:space="preserve"> Προμήθειες και Υπηρεσίες</w:t>
      </w:r>
    </w:p>
  </w:footnote>
  <w:footnote w:id="112">
    <w:p w14:paraId="16731D79" w14:textId="1EA26AA8" w:rsidR="009E23A8" w:rsidRPr="00FD3A4C" w:rsidRDefault="009E23A8">
      <w:pPr>
        <w:pStyle w:val="af5"/>
        <w:rPr>
          <w:lang w:val="el-GR"/>
        </w:rPr>
      </w:pPr>
      <w:r w:rsidRPr="00FD3A4C">
        <w:rPr>
          <w:rStyle w:val="ad"/>
        </w:rPr>
        <w:footnoteRef/>
      </w:r>
      <w:r>
        <w:rPr>
          <w:rStyle w:val="a4"/>
          <w:vertAlign w:val="baseline"/>
          <w:lang w:val="el-GR"/>
        </w:rPr>
        <w:tab/>
      </w:r>
      <w:r w:rsidRPr="00FD3A4C">
        <w:rPr>
          <w:lang w:val="el-GR"/>
        </w:rPr>
        <w:t>Σύμφωνα με την περ. ε</w:t>
      </w:r>
      <w:r>
        <w:rPr>
          <w:lang w:val="el-GR"/>
        </w:rPr>
        <w:t>΄</w:t>
      </w:r>
      <w:r w:rsidRPr="00FD3A4C">
        <w:rPr>
          <w:lang w:val="el-GR"/>
        </w:rPr>
        <w:t xml:space="preserve"> της παρ. 2 του ν. 2690/1999 (</w:t>
      </w:r>
      <w:proofErr w:type="spellStart"/>
      <w:r w:rsidRPr="00FD3A4C">
        <w:rPr>
          <w:lang w:val="el-GR"/>
        </w:rPr>
        <w:t>ΚΔΔ</w:t>
      </w:r>
      <w:proofErr w:type="spellEnd"/>
      <w:r w:rsidRPr="00FD3A4C">
        <w:rPr>
          <w:lang w:val="el-GR"/>
        </w:rPr>
        <w:t>),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113">
    <w:p w14:paraId="487D3CB6" w14:textId="77777777" w:rsidR="009E23A8" w:rsidRPr="0035532D" w:rsidRDefault="009E23A8" w:rsidP="004809C0">
      <w:pPr>
        <w:pStyle w:val="af5"/>
        <w:rPr>
          <w:lang w:val="el-GR"/>
        </w:rPr>
      </w:pPr>
      <w:r w:rsidRPr="0035532D">
        <w:rPr>
          <w:rStyle w:val="ad"/>
        </w:rPr>
        <w:footnoteRef/>
      </w:r>
      <w:r w:rsidRPr="0035532D">
        <w:rPr>
          <w:lang w:val="el-GR"/>
        </w:rPr>
        <w:tab/>
        <w:t>Ενδεικτικά συμβολαιογραφικές ένορκες βεβαιώσεις ή λοιπά συμβολαιογραφικά έγγραφα</w:t>
      </w:r>
    </w:p>
  </w:footnote>
  <w:footnote w:id="114">
    <w:p w14:paraId="078EF553" w14:textId="77777777" w:rsidR="009E23A8" w:rsidRPr="00F93782" w:rsidRDefault="009E23A8" w:rsidP="00F93782">
      <w:pPr>
        <w:pStyle w:val="af5"/>
        <w:rPr>
          <w:lang w:val="el-GR"/>
        </w:rPr>
      </w:pPr>
      <w:r>
        <w:rPr>
          <w:rStyle w:val="ad"/>
        </w:rPr>
        <w:footnoteRef/>
      </w:r>
      <w:r w:rsidRPr="00CE38E4">
        <w:rPr>
          <w:lang w:val="el-GR"/>
        </w:rPr>
        <w:t xml:space="preserve"> </w:t>
      </w:r>
      <w:r>
        <w:rPr>
          <w:lang w:val="el-GR"/>
        </w:rPr>
        <w:t xml:space="preserve"> </w:t>
      </w:r>
      <w:r>
        <w:rPr>
          <w:lang w:val="el-GR"/>
        </w:rPr>
        <w:tab/>
        <w:t xml:space="preserve">Άρθρο 13 παρ. 1.6 της </w:t>
      </w:r>
      <w:proofErr w:type="spellStart"/>
      <w:r w:rsidRPr="00F93782">
        <w:rPr>
          <w:lang w:val="el-GR"/>
        </w:rPr>
        <w:t>Κ.Υ.Α</w:t>
      </w:r>
      <w:proofErr w:type="spellEnd"/>
      <w:r w:rsidRPr="00F93782">
        <w:rPr>
          <w:lang w:val="el-GR"/>
        </w:rPr>
        <w:t xml:space="preserve">. </w:t>
      </w:r>
      <w:proofErr w:type="spellStart"/>
      <w:r w:rsidRPr="00F93782">
        <w:rPr>
          <w:lang w:val="el-GR"/>
        </w:rPr>
        <w:t>ΕΣΗΔΗΣ</w:t>
      </w:r>
      <w:proofErr w:type="spellEnd"/>
      <w:r w:rsidRPr="00F93782">
        <w:rPr>
          <w:lang w:val="el-GR"/>
        </w:rPr>
        <w:t xml:space="preserve"> Προμήθειες και Υπηρεσίες</w:t>
      </w:r>
    </w:p>
  </w:footnote>
  <w:footnote w:id="115">
    <w:p w14:paraId="12663783" w14:textId="77777777" w:rsidR="009E23A8" w:rsidRPr="00BD65F6" w:rsidRDefault="009E23A8">
      <w:pPr>
        <w:pStyle w:val="af5"/>
        <w:rPr>
          <w:lang w:val="el-GR"/>
        </w:rPr>
      </w:pPr>
      <w:r>
        <w:rPr>
          <w:rStyle w:val="a8"/>
        </w:rPr>
        <w:footnoteRef/>
      </w:r>
      <w:r>
        <w:rPr>
          <w:lang w:val="el-GR"/>
        </w:rPr>
        <w:tab/>
        <w:t>Βλ. άρθρο 93  του ν. 4412/2016</w:t>
      </w:r>
    </w:p>
  </w:footnote>
  <w:footnote w:id="116">
    <w:p w14:paraId="766C6591" w14:textId="77777777" w:rsidR="009E23A8" w:rsidRPr="00BD65F6" w:rsidRDefault="009E23A8">
      <w:pPr>
        <w:pStyle w:val="af5"/>
        <w:rPr>
          <w:lang w:val="el-GR"/>
        </w:rPr>
      </w:pPr>
      <w:r>
        <w:rPr>
          <w:rStyle w:val="a8"/>
        </w:rPr>
        <w:footnoteRef/>
      </w:r>
      <w:r>
        <w:rPr>
          <w:lang w:val="el-GR"/>
        </w:rPr>
        <w:tab/>
      </w:r>
      <w:r w:rsidRPr="00E62802">
        <w:rPr>
          <w:lang w:val="el-GR"/>
        </w:rPr>
        <w:t xml:space="preserve">Άρθρο </w:t>
      </w:r>
      <w:r>
        <w:rPr>
          <w:lang w:val="el-GR"/>
        </w:rPr>
        <w:t>94 του ν. 4412/2016</w:t>
      </w:r>
    </w:p>
  </w:footnote>
  <w:footnote w:id="117">
    <w:p w14:paraId="378168BB" w14:textId="77777777" w:rsidR="009E23A8" w:rsidRPr="00BD65F6" w:rsidRDefault="009E23A8">
      <w:pPr>
        <w:pStyle w:val="af5"/>
        <w:rPr>
          <w:lang w:val="el-GR"/>
        </w:rPr>
      </w:pPr>
      <w:r>
        <w:rPr>
          <w:rStyle w:val="a8"/>
        </w:rPr>
        <w:footnoteRef/>
      </w:r>
      <w:r>
        <w:rPr>
          <w:lang w:val="el-GR"/>
        </w:rPr>
        <w:tab/>
        <w:t xml:space="preserve">Αυτά περιλαμβάνουν τα αποδεικτικά στοιχεία που τεκμηριώνουν την τεχνική </w:t>
      </w:r>
      <w:proofErr w:type="spellStart"/>
      <w:r>
        <w:rPr>
          <w:lang w:val="el-GR"/>
        </w:rPr>
        <w:t>καταλληλότητα</w:t>
      </w:r>
      <w:proofErr w:type="spellEnd"/>
      <w:r>
        <w:rPr>
          <w:lang w:val="el-GR"/>
        </w:rPr>
        <w:t xml:space="preserve"> των </w:t>
      </w:r>
      <w:proofErr w:type="spellStart"/>
      <w:r>
        <w:rPr>
          <w:lang w:val="el-GR"/>
        </w:rPr>
        <w:t>προσφερομένων</w:t>
      </w:r>
      <w:proofErr w:type="spellEnd"/>
      <w:r>
        <w:rPr>
          <w:lang w:val="el-GR"/>
        </w:rPr>
        <w:t xml:space="preserve">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118">
    <w:p w14:paraId="7A9BADEA" w14:textId="77777777" w:rsidR="009E23A8" w:rsidRPr="00BD65F6" w:rsidRDefault="009E23A8">
      <w:pPr>
        <w:pStyle w:val="af5"/>
        <w:rPr>
          <w:lang w:val="el-GR"/>
        </w:rPr>
      </w:pPr>
      <w:r>
        <w:rPr>
          <w:rStyle w:val="a8"/>
        </w:rPr>
        <w:footnoteRef/>
      </w:r>
      <w:r>
        <w:rPr>
          <w:lang w:val="el-GR"/>
        </w:rPr>
        <w:tab/>
        <w:t>Άρθρο 58 του ν. 4412/2016.</w:t>
      </w:r>
    </w:p>
  </w:footnote>
  <w:footnote w:id="119">
    <w:p w14:paraId="416BDDFF" w14:textId="77777777" w:rsidR="009E23A8" w:rsidRPr="00FC2FD7" w:rsidRDefault="009E23A8">
      <w:pPr>
        <w:pStyle w:val="af5"/>
        <w:rPr>
          <w:lang w:val="el-GR"/>
        </w:rPr>
      </w:pPr>
      <w:r>
        <w:rPr>
          <w:rStyle w:val="ad"/>
        </w:rPr>
        <w:footnoteRef/>
      </w:r>
      <w:r>
        <w:rPr>
          <w:rStyle w:val="a4"/>
          <w:vertAlign w:val="baseline"/>
          <w:lang w:val="el-GR"/>
        </w:rPr>
        <w:tab/>
      </w:r>
      <w:r>
        <w:rPr>
          <w:lang w:val="el-GR"/>
        </w:rPr>
        <w:t>Άρθρο 95 του ν. 4412/2016</w:t>
      </w:r>
    </w:p>
  </w:footnote>
  <w:footnote w:id="120">
    <w:p w14:paraId="74EDE317" w14:textId="77777777" w:rsidR="009E23A8" w:rsidRPr="00BD65F6" w:rsidRDefault="009E23A8">
      <w:pPr>
        <w:pStyle w:val="af5"/>
        <w:rPr>
          <w:lang w:val="el-GR"/>
        </w:rPr>
      </w:pPr>
      <w:r>
        <w:rPr>
          <w:rStyle w:val="a8"/>
          <w:rFonts w:ascii="Arial" w:hAnsi="Arial"/>
        </w:rPr>
        <w:footnoteRef/>
      </w:r>
      <w:r>
        <w:rPr>
          <w:lang w:val="el-GR"/>
        </w:rPr>
        <w:tab/>
        <w:t>Άρθρο 97 ν. 4412/2016</w:t>
      </w:r>
    </w:p>
  </w:footnote>
  <w:footnote w:id="121">
    <w:p w14:paraId="652DED9A" w14:textId="77777777" w:rsidR="009E23A8" w:rsidRPr="00BD65F6" w:rsidRDefault="009E23A8">
      <w:pPr>
        <w:pStyle w:val="af5"/>
        <w:rPr>
          <w:lang w:val="el-GR"/>
        </w:rPr>
      </w:pPr>
      <w:r>
        <w:rPr>
          <w:rStyle w:val="a8"/>
          <w:rFonts w:ascii="Arial" w:hAnsi="Arial"/>
        </w:rPr>
        <w:footnoteRef/>
      </w:r>
      <w:r>
        <w:rPr>
          <w:lang w:val="el-GR"/>
        </w:rPr>
        <w:tab/>
        <w:t>Άρθρο 91 του ν. 4412/2016</w:t>
      </w:r>
    </w:p>
  </w:footnote>
  <w:footnote w:id="122">
    <w:p w14:paraId="2E011DB7" w14:textId="77777777" w:rsidR="009E23A8" w:rsidRPr="00BD65F6" w:rsidRDefault="009E23A8">
      <w:pPr>
        <w:pStyle w:val="af5"/>
        <w:ind w:left="426" w:hanging="426"/>
        <w:rPr>
          <w:lang w:val="el-GR"/>
        </w:rPr>
      </w:pPr>
      <w:r>
        <w:rPr>
          <w:rStyle w:val="a8"/>
        </w:rPr>
        <w:footnoteRef/>
      </w:r>
      <w:r>
        <w:rPr>
          <w:lang w:val="el-GR"/>
        </w:rPr>
        <w:tab/>
        <w:t>Άρθρα 92 έως 97, άρθρο 100 καθώς και άρθρα 102 έως 104 του ν. 4412/16</w:t>
      </w:r>
    </w:p>
  </w:footnote>
  <w:footnote w:id="123">
    <w:p w14:paraId="7BDDB71D" w14:textId="77777777" w:rsidR="009E23A8" w:rsidRPr="00BD65F6" w:rsidRDefault="009E23A8">
      <w:pPr>
        <w:pStyle w:val="af5"/>
        <w:rPr>
          <w:lang w:val="el-GR"/>
        </w:rPr>
      </w:pPr>
      <w:r w:rsidRPr="00C7452D">
        <w:rPr>
          <w:rStyle w:val="a8"/>
        </w:rPr>
        <w:footnoteRef/>
      </w:r>
      <w:r>
        <w:rPr>
          <w:lang w:val="el-GR"/>
        </w:rPr>
        <w:tab/>
        <w:t xml:space="preserve">Άρθρο 100 ν. 4412/2016 και άρθρο 16 </w:t>
      </w:r>
      <w:proofErr w:type="spellStart"/>
      <w:r>
        <w:rPr>
          <w:lang w:val="el-GR"/>
        </w:rPr>
        <w:t>ΚΥΑ</w:t>
      </w:r>
      <w:proofErr w:type="spellEnd"/>
      <w:r>
        <w:rPr>
          <w:lang w:val="el-GR"/>
        </w:rPr>
        <w:t xml:space="preserve"> </w:t>
      </w:r>
      <w:proofErr w:type="spellStart"/>
      <w:r>
        <w:rPr>
          <w:lang w:val="el-GR"/>
        </w:rPr>
        <w:t>ΕΣΗΔΗΣ</w:t>
      </w:r>
      <w:proofErr w:type="spellEnd"/>
      <w:r>
        <w:rPr>
          <w:lang w:val="el-GR"/>
        </w:rPr>
        <w:t xml:space="preserve"> Προμήθειες και Υπηρεσίες </w:t>
      </w:r>
    </w:p>
  </w:footnote>
  <w:footnote w:id="124">
    <w:p w14:paraId="03C6D83D" w14:textId="77777777" w:rsidR="009E23A8" w:rsidRPr="009F4790" w:rsidRDefault="009E23A8" w:rsidP="00C348A0">
      <w:pPr>
        <w:pStyle w:val="af5"/>
        <w:rPr>
          <w:lang w:val="el-GR"/>
        </w:rPr>
      </w:pPr>
      <w:r>
        <w:rPr>
          <w:rStyle w:val="a8"/>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125">
    <w:p w14:paraId="1ACA0695" w14:textId="77777777" w:rsidR="009E23A8" w:rsidRPr="00BF6D04" w:rsidRDefault="009E23A8" w:rsidP="00963011">
      <w:pPr>
        <w:pStyle w:val="af5"/>
        <w:rPr>
          <w:lang w:val="el-GR"/>
        </w:rPr>
      </w:pPr>
      <w:r>
        <w:rPr>
          <w:rStyle w:val="ad"/>
        </w:rPr>
        <w:footnoteRef/>
      </w:r>
      <w:r>
        <w:rPr>
          <w:rStyle w:val="a4"/>
          <w:vertAlign w:val="baseline"/>
          <w:lang w:val="el-GR"/>
        </w:rPr>
        <w:tab/>
      </w:r>
      <w:r w:rsidRPr="006D50E7">
        <w:rPr>
          <w:lang w:val="el-GR"/>
        </w:rPr>
        <w:t xml:space="preserve">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w:t>
      </w:r>
      <w:proofErr w:type="spellStart"/>
      <w:r w:rsidRPr="006D50E7">
        <w:rPr>
          <w:lang w:val="el-GR"/>
        </w:rPr>
        <w:t>καταλληλότητα</w:t>
      </w:r>
      <w:proofErr w:type="spellEnd"/>
      <w:r w:rsidRPr="006D50E7">
        <w:rPr>
          <w:lang w:val="el-GR"/>
        </w:rPr>
        <w:t xml:space="preserve">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26">
    <w:p w14:paraId="536B3C7F" w14:textId="78DB4C0A" w:rsidR="009E23A8" w:rsidRPr="00BD65F6" w:rsidRDefault="009E23A8" w:rsidP="00BB7131">
      <w:pPr>
        <w:pStyle w:val="af5"/>
        <w:rPr>
          <w:lang w:val="el-GR"/>
        </w:rPr>
      </w:pPr>
      <w:r>
        <w:rPr>
          <w:rStyle w:val="ad"/>
        </w:rPr>
        <w:footnoteRef/>
      </w:r>
      <w:r>
        <w:rPr>
          <w:rStyle w:val="a4"/>
          <w:vertAlign w:val="baseline"/>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 xml:space="preserve">του ν. 4412/2016. </w:t>
      </w:r>
      <w:proofErr w:type="spellStart"/>
      <w:r>
        <w:rPr>
          <w:rFonts w:cs="Times New Roman"/>
          <w:lang w:val="el-GR" w:eastAsia="zh-CN"/>
        </w:rPr>
        <w:t>Πρβλ</w:t>
      </w:r>
      <w:proofErr w:type="spellEnd"/>
      <w:r>
        <w:rPr>
          <w:rFonts w:cs="Times New Roman"/>
          <w:lang w:val="el-GR" w:eastAsia="zh-CN"/>
        </w:rPr>
        <w:t xml:space="preserve">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w:t>
      </w:r>
      <w:r>
        <w:rPr>
          <w:rFonts w:cs="Times New Roman"/>
          <w:lang w:val="el-GR" w:eastAsia="zh-CN"/>
        </w:rPr>
        <w:t xml:space="preserve"> του</w:t>
      </w:r>
      <w:r w:rsidRPr="00A01F40">
        <w:rPr>
          <w:rFonts w:cs="Times New Roman"/>
          <w:lang w:val="el-GR" w:eastAsia="zh-CN"/>
        </w:rPr>
        <w:t xml:space="preserve"> ν. 4781/2021</w:t>
      </w:r>
      <w:r>
        <w:rPr>
          <w:rFonts w:cs="Times New Roman"/>
          <w:lang w:val="el-GR" w:eastAsia="zh-CN"/>
        </w:rPr>
        <w:t xml:space="preserve"> </w:t>
      </w:r>
    </w:p>
  </w:footnote>
  <w:footnote w:id="127">
    <w:p w14:paraId="4127899D" w14:textId="6F8E9056" w:rsidR="009E23A8" w:rsidRPr="000A6F04" w:rsidRDefault="009E23A8">
      <w:pPr>
        <w:pStyle w:val="af5"/>
        <w:rPr>
          <w:lang w:val="el-GR"/>
        </w:rPr>
      </w:pPr>
      <w:r>
        <w:rPr>
          <w:rStyle w:val="ad"/>
        </w:rPr>
        <w:footnoteRef/>
      </w:r>
      <w:r w:rsidRPr="000A6F04">
        <w:rPr>
          <w:lang w:val="el-GR"/>
        </w:rPr>
        <w:t xml:space="preserve"> </w:t>
      </w:r>
      <w:r>
        <w:rPr>
          <w:lang w:val="el-GR"/>
        </w:rPr>
        <w:t xml:space="preserve"> </w:t>
      </w:r>
      <w:r w:rsidRPr="008F57DA">
        <w:rPr>
          <w:lang w:val="el-GR"/>
        </w:rPr>
        <w:t xml:space="preserve">    </w:t>
      </w:r>
      <w:proofErr w:type="spellStart"/>
      <w:r w:rsidRPr="008F57DA">
        <w:rPr>
          <w:lang w:val="el-GR"/>
        </w:rPr>
        <w:t>Πρβλ</w:t>
      </w:r>
      <w:proofErr w:type="spellEnd"/>
      <w:r w:rsidRPr="008F57DA">
        <w:rPr>
          <w:lang w:val="el-GR"/>
        </w:rPr>
        <w:t>. άρθρα 100 ν. 4412/2016, σε συνδυασμό με άρθρο 16 παρ. 3.2 της «</w:t>
      </w:r>
      <w:proofErr w:type="spellStart"/>
      <w:r w:rsidRPr="008F57DA">
        <w:rPr>
          <w:lang w:val="el-GR"/>
        </w:rPr>
        <w:t>ΚΥΑ</w:t>
      </w:r>
      <w:proofErr w:type="spellEnd"/>
      <w:r w:rsidRPr="008F57DA">
        <w:rPr>
          <w:lang w:val="el-GR"/>
        </w:rPr>
        <w:t xml:space="preserve"> </w:t>
      </w:r>
      <w:proofErr w:type="spellStart"/>
      <w:r w:rsidRPr="008F57DA">
        <w:rPr>
          <w:lang w:val="el-GR"/>
        </w:rPr>
        <w:t>ΕΣΗΔΗΣ</w:t>
      </w:r>
      <w:proofErr w:type="spellEnd"/>
      <w:r w:rsidRPr="008F57DA">
        <w:rPr>
          <w:lang w:val="el-GR"/>
        </w:rPr>
        <w:t xml:space="preserve"> Προμήθειες και Υπηρεσίες</w:t>
      </w:r>
    </w:p>
  </w:footnote>
  <w:footnote w:id="128">
    <w:p w14:paraId="53FCC115" w14:textId="20D5954F" w:rsidR="009E23A8" w:rsidRPr="007D6C77" w:rsidRDefault="009E23A8">
      <w:pPr>
        <w:pStyle w:val="af5"/>
        <w:rPr>
          <w:lang w:val="el-GR"/>
        </w:rPr>
      </w:pPr>
      <w:r>
        <w:rPr>
          <w:rStyle w:val="ad"/>
        </w:rPr>
        <w:footnoteRef/>
      </w:r>
      <w:r>
        <w:rPr>
          <w:rStyle w:val="a4"/>
          <w:vertAlign w:val="baseline"/>
          <w:lang w:val="el-GR"/>
        </w:rPr>
        <w:tab/>
      </w:r>
      <w:r>
        <w:rPr>
          <w:lang w:val="el-GR"/>
        </w:rPr>
        <w:t>Άρθρο 72 παρ. 13  του ν. 4412/2016</w:t>
      </w:r>
    </w:p>
  </w:footnote>
  <w:footnote w:id="129">
    <w:p w14:paraId="22882084" w14:textId="77777777" w:rsidR="009E23A8" w:rsidRPr="006D50E7" w:rsidRDefault="009E23A8">
      <w:pPr>
        <w:pStyle w:val="af5"/>
        <w:rPr>
          <w:lang w:val="el-GR"/>
        </w:rPr>
      </w:pPr>
      <w:r>
        <w:rPr>
          <w:rStyle w:val="ad"/>
        </w:rPr>
        <w:footnoteRef/>
      </w:r>
      <w:r>
        <w:rPr>
          <w:rStyle w:val="a4"/>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30">
    <w:p w14:paraId="4819D530" w14:textId="77777777" w:rsidR="009E23A8" w:rsidRPr="00C7452D" w:rsidRDefault="009E23A8">
      <w:pPr>
        <w:pStyle w:val="af5"/>
        <w:rPr>
          <w:rFonts w:cs="Times New Roman"/>
          <w:lang w:val="el-GR" w:eastAsia="zh-CN"/>
        </w:rPr>
      </w:pPr>
      <w:r>
        <w:rPr>
          <w:rStyle w:val="a8"/>
        </w:rPr>
        <w:footnoteRef/>
      </w:r>
      <w:r>
        <w:rPr>
          <w:lang w:val="el-GR"/>
        </w:rPr>
        <w:tab/>
      </w:r>
      <w:r w:rsidRPr="00C7452D">
        <w:rPr>
          <w:rFonts w:cs="Times New Roman"/>
          <w:lang w:val="el-GR" w:eastAsia="zh-CN"/>
        </w:rPr>
        <w:t>Άρθρο 90 παρ. 1 του ν. 4412/2016.</w:t>
      </w:r>
    </w:p>
  </w:footnote>
  <w:footnote w:id="131">
    <w:p w14:paraId="05D54299" w14:textId="05EADEBE" w:rsidR="009E23A8" w:rsidRPr="00BD65F6" w:rsidRDefault="009E23A8">
      <w:pPr>
        <w:pStyle w:val="af5"/>
        <w:rPr>
          <w:lang w:val="el-GR"/>
        </w:rPr>
      </w:pPr>
      <w:r>
        <w:rPr>
          <w:rStyle w:val="a8"/>
        </w:rPr>
        <w:footnoteRef/>
      </w:r>
      <w:r>
        <w:rPr>
          <w:szCs w:val="18"/>
          <w:lang w:val="el-GR"/>
        </w:rPr>
        <w:tab/>
        <w:t xml:space="preserve">Άρθρο 100 παρ. 2  του ν. 4412/2016 </w:t>
      </w:r>
    </w:p>
  </w:footnote>
  <w:footnote w:id="132">
    <w:p w14:paraId="61688D0B" w14:textId="39A06ADF" w:rsidR="009E23A8" w:rsidRPr="00C55A6F" w:rsidRDefault="009E23A8">
      <w:pPr>
        <w:pStyle w:val="af5"/>
        <w:rPr>
          <w:lang w:val="el-GR"/>
        </w:rPr>
      </w:pPr>
      <w:r>
        <w:rPr>
          <w:rStyle w:val="ad"/>
        </w:rPr>
        <w:footnoteRef/>
      </w:r>
      <w:r w:rsidRPr="00C55A6F">
        <w:rPr>
          <w:lang w:val="el-GR"/>
        </w:rPr>
        <w:t xml:space="preserve"> </w:t>
      </w:r>
      <w:r>
        <w:rPr>
          <w:lang w:val="el-GR"/>
        </w:rPr>
        <w:t xml:space="preserve">    </w:t>
      </w:r>
      <w:proofErr w:type="spellStart"/>
      <w:r w:rsidRPr="00C55A6F">
        <w:rPr>
          <w:lang w:val="el-GR"/>
        </w:rPr>
        <w:t>Πρβλ</w:t>
      </w:r>
      <w:proofErr w:type="spellEnd"/>
      <w:r w:rsidRPr="00C55A6F">
        <w:rPr>
          <w:lang w:val="el-GR"/>
        </w:rPr>
        <w:t>. άρθρο 100 παρ. 2</w:t>
      </w:r>
      <w:r>
        <w:rPr>
          <w:lang w:val="el-GR"/>
        </w:rPr>
        <w:t xml:space="preserve"> του</w:t>
      </w:r>
      <w:r w:rsidRPr="00C55A6F">
        <w:rPr>
          <w:lang w:val="el-GR"/>
        </w:rPr>
        <w:t xml:space="preserve"> ν. 4412/2016, σε συνδυασμό με άρθρο 10 παρ. 1 περ. ζ </w:t>
      </w:r>
      <w:r>
        <w:rPr>
          <w:lang w:val="el-GR"/>
        </w:rPr>
        <w:t xml:space="preserve">΄της </w:t>
      </w:r>
      <w:r w:rsidRPr="00C55A6F">
        <w:rPr>
          <w:lang w:val="el-GR"/>
        </w:rPr>
        <w:t xml:space="preserve"> </w:t>
      </w:r>
      <w:proofErr w:type="spellStart"/>
      <w:r w:rsidRPr="00C55A6F">
        <w:rPr>
          <w:lang w:val="el-GR"/>
        </w:rPr>
        <w:t>ΚΥΑ</w:t>
      </w:r>
      <w:proofErr w:type="spellEnd"/>
      <w:r w:rsidRPr="00C55A6F">
        <w:rPr>
          <w:lang w:val="el-GR"/>
        </w:rPr>
        <w:t xml:space="preserve"> </w:t>
      </w:r>
      <w:proofErr w:type="spellStart"/>
      <w:r w:rsidRPr="00C55A6F">
        <w:rPr>
          <w:lang w:val="el-GR"/>
        </w:rPr>
        <w:t>ΚΗΜΔΗΣ</w:t>
      </w:r>
      <w:proofErr w:type="spellEnd"/>
      <w:r w:rsidRPr="00C55A6F">
        <w:rPr>
          <w:lang w:val="el-GR"/>
        </w:rPr>
        <w:t>]</w:t>
      </w:r>
    </w:p>
  </w:footnote>
  <w:footnote w:id="133">
    <w:p w14:paraId="3700B3F2" w14:textId="3DAB3994" w:rsidR="009E23A8" w:rsidRPr="007D4F03" w:rsidRDefault="009E23A8">
      <w:pPr>
        <w:pStyle w:val="af5"/>
        <w:rPr>
          <w:lang w:val="el-GR"/>
        </w:rPr>
      </w:pPr>
      <w:r>
        <w:rPr>
          <w:rStyle w:val="ad"/>
        </w:rPr>
        <w:footnoteRef/>
      </w:r>
      <w:r>
        <w:rPr>
          <w:rStyle w:val="a4"/>
          <w:vertAlign w:val="baseline"/>
          <w:lang w:val="el-GR"/>
        </w:rPr>
        <w:tab/>
      </w:r>
      <w:r w:rsidRPr="00FF640E">
        <w:rPr>
          <w:lang w:val="el-GR"/>
        </w:rPr>
        <w:t>Άρθρο 100 παρ. 6 του ν. 4412/2016</w:t>
      </w:r>
      <w:r>
        <w:rPr>
          <w:lang w:val="el-GR"/>
        </w:rPr>
        <w:t xml:space="preserve"> </w:t>
      </w:r>
    </w:p>
  </w:footnote>
  <w:footnote w:id="134">
    <w:p w14:paraId="31041EAF" w14:textId="77777777" w:rsidR="009E23A8" w:rsidRPr="00BD65F6" w:rsidRDefault="009E23A8">
      <w:pPr>
        <w:pStyle w:val="af5"/>
        <w:rPr>
          <w:lang w:val="el-GR"/>
        </w:rPr>
      </w:pPr>
      <w:r w:rsidRPr="00AE4565">
        <w:rPr>
          <w:rStyle w:val="ad"/>
        </w:rPr>
        <w:footnoteRef/>
      </w:r>
      <w:r>
        <w:rPr>
          <w:lang w:val="el-GR"/>
        </w:rPr>
        <w:tab/>
        <w:t xml:space="preserve">Άρθρο 103 του ν. 4412/2016 </w:t>
      </w:r>
    </w:p>
  </w:footnote>
  <w:footnote w:id="135">
    <w:p w14:paraId="0619FC44" w14:textId="5E83BC4D" w:rsidR="009E23A8" w:rsidRPr="00BF6D04" w:rsidRDefault="009E23A8">
      <w:pPr>
        <w:pStyle w:val="af5"/>
        <w:rPr>
          <w:lang w:val="el-GR"/>
        </w:rPr>
      </w:pPr>
      <w:r>
        <w:rPr>
          <w:rStyle w:val="ad"/>
        </w:rPr>
        <w:footnoteRef/>
      </w:r>
      <w:r>
        <w:rPr>
          <w:lang w:val="el-GR"/>
        </w:rPr>
        <w:tab/>
      </w:r>
      <w:proofErr w:type="spellStart"/>
      <w:r w:rsidRPr="00570C40">
        <w:rPr>
          <w:lang w:val="el-GR"/>
        </w:rPr>
        <w:t>Πρβλ</w:t>
      </w:r>
      <w:proofErr w:type="spellEnd"/>
      <w:r>
        <w:rPr>
          <w:lang w:val="el-GR"/>
        </w:rPr>
        <w:t>.</w:t>
      </w:r>
      <w:r w:rsidRPr="00570C40">
        <w:rPr>
          <w:lang w:val="el-GR"/>
        </w:rPr>
        <w:t xml:space="preserve"> άρθρο 17 </w:t>
      </w:r>
      <w:r>
        <w:rPr>
          <w:lang w:val="el-GR"/>
        </w:rPr>
        <w:t xml:space="preserve"> της  </w:t>
      </w:r>
      <w:proofErr w:type="spellStart"/>
      <w:r w:rsidRPr="00570C40">
        <w:rPr>
          <w:lang w:val="el-GR"/>
        </w:rPr>
        <w:t>ΚΥΑ</w:t>
      </w:r>
      <w:proofErr w:type="spellEnd"/>
      <w:r w:rsidRPr="00570C40">
        <w:rPr>
          <w:lang w:val="el-GR"/>
        </w:rPr>
        <w:t xml:space="preserve"> </w:t>
      </w:r>
      <w:proofErr w:type="spellStart"/>
      <w:r w:rsidRPr="00570C40">
        <w:rPr>
          <w:lang w:val="el-GR"/>
        </w:rPr>
        <w:t>ΕΣΗΔΗΣ</w:t>
      </w:r>
      <w:proofErr w:type="spellEnd"/>
      <w:r w:rsidRPr="00570C40">
        <w:rPr>
          <w:lang w:val="el-GR"/>
        </w:rPr>
        <w:t xml:space="preserve"> Προμήθειες και Υπηρεσίες</w:t>
      </w:r>
    </w:p>
  </w:footnote>
  <w:footnote w:id="136">
    <w:p w14:paraId="2DEF6444" w14:textId="77777777" w:rsidR="009E23A8" w:rsidRPr="001036EA" w:rsidRDefault="009E23A8" w:rsidP="001B44A3">
      <w:pPr>
        <w:pStyle w:val="af5"/>
        <w:rPr>
          <w:lang w:val="el-GR"/>
        </w:rPr>
      </w:pPr>
      <w:r>
        <w:rPr>
          <w:rStyle w:val="a8"/>
        </w:rPr>
        <w:footnoteRef/>
      </w:r>
      <w:r>
        <w:rPr>
          <w:lang w:val="el-GR"/>
        </w:rPr>
        <w:tab/>
        <w:t>Άρθρο 104 παρ. 2 και 3 του ν. 4412/2016</w:t>
      </w:r>
    </w:p>
  </w:footnote>
  <w:footnote w:id="137">
    <w:p w14:paraId="5D028C42" w14:textId="77777777" w:rsidR="009E23A8" w:rsidRPr="005C4697" w:rsidRDefault="009E23A8">
      <w:pPr>
        <w:pStyle w:val="af5"/>
        <w:rPr>
          <w:lang w:val="el-GR"/>
        </w:rPr>
      </w:pPr>
      <w:r>
        <w:rPr>
          <w:rStyle w:val="ad"/>
        </w:rPr>
        <w:footnoteRef/>
      </w:r>
      <w:r>
        <w:rPr>
          <w:rStyle w:val="a4"/>
          <w:vertAlign w:val="baseline"/>
          <w:lang w:val="el-GR"/>
        </w:rPr>
        <w:tab/>
      </w:r>
      <w:r>
        <w:rPr>
          <w:lang w:val="el-GR"/>
        </w:rPr>
        <w:t xml:space="preserve">Άρθρο 105 </w:t>
      </w:r>
      <w:r w:rsidRPr="005C4697">
        <w:rPr>
          <w:lang w:val="el-GR"/>
        </w:rPr>
        <w:t>του ν. 4412/2016</w:t>
      </w:r>
    </w:p>
  </w:footnote>
  <w:footnote w:id="138">
    <w:p w14:paraId="45CBA295" w14:textId="48FADCAB" w:rsidR="009E23A8" w:rsidRPr="001101C6" w:rsidRDefault="009E23A8" w:rsidP="00D13A1A">
      <w:pPr>
        <w:pStyle w:val="af5"/>
        <w:rPr>
          <w:lang w:val="el-GR"/>
        </w:rPr>
      </w:pPr>
      <w:r>
        <w:rPr>
          <w:rStyle w:val="ad"/>
        </w:rPr>
        <w:footnoteRef/>
      </w:r>
      <w:r>
        <w:rPr>
          <w:lang w:val="el-GR"/>
        </w:rPr>
        <w:t xml:space="preserve"> </w:t>
      </w:r>
      <w:r>
        <w:rPr>
          <w:rStyle w:val="a4"/>
          <w:vertAlign w:val="baseline"/>
          <w:lang w:val="el-GR"/>
        </w:rPr>
        <w:tab/>
      </w:r>
      <w:proofErr w:type="spellStart"/>
      <w:r>
        <w:rPr>
          <w:lang w:val="el-GR"/>
        </w:rPr>
        <w:t>Πρβλ</w:t>
      </w:r>
      <w:proofErr w:type="spellEnd"/>
      <w:r>
        <w:rPr>
          <w:lang w:val="el-GR"/>
        </w:rPr>
        <w:t xml:space="preserve">. άρθρο 16 παρ. 3 της  </w:t>
      </w:r>
      <w:proofErr w:type="spellStart"/>
      <w:r>
        <w:rPr>
          <w:lang w:val="el-GR"/>
        </w:rPr>
        <w:t>ΚΥΑ</w:t>
      </w:r>
      <w:proofErr w:type="spellEnd"/>
      <w:r>
        <w:rPr>
          <w:lang w:val="el-GR"/>
        </w:rPr>
        <w:t xml:space="preserve"> </w:t>
      </w:r>
      <w:proofErr w:type="spellStart"/>
      <w:r>
        <w:rPr>
          <w:lang w:val="el-GR"/>
        </w:rPr>
        <w:t>ΕΣΗΔΗΣ</w:t>
      </w:r>
      <w:proofErr w:type="spellEnd"/>
      <w:r>
        <w:rPr>
          <w:lang w:val="el-GR"/>
        </w:rPr>
        <w:t xml:space="preserve"> Προμήθειες και Υπηρεσίες</w:t>
      </w:r>
    </w:p>
  </w:footnote>
  <w:footnote w:id="139">
    <w:p w14:paraId="30290978" w14:textId="77777777" w:rsidR="009E23A8" w:rsidRPr="00BD65F6" w:rsidRDefault="009E23A8" w:rsidP="006A42C7">
      <w:pPr>
        <w:pStyle w:val="af5"/>
        <w:rPr>
          <w:lang w:val="el-GR"/>
        </w:rPr>
      </w:pPr>
      <w:r>
        <w:rPr>
          <w:rStyle w:val="a8"/>
          <w:rFonts w:eastAsia="OpenSymbol"/>
        </w:rPr>
        <w:footnoteRef/>
      </w:r>
      <w:r>
        <w:rPr>
          <w:lang w:val="el-GR"/>
        </w:rPr>
        <w:tab/>
        <w:t>Άρθρο 100 παρ. 2 του ν. 4412/2016</w:t>
      </w:r>
    </w:p>
  </w:footnote>
  <w:footnote w:id="140">
    <w:p w14:paraId="33996B8C" w14:textId="39CCF34A" w:rsidR="009E23A8" w:rsidRPr="002913F6" w:rsidRDefault="009E23A8" w:rsidP="00020B6A">
      <w:pPr>
        <w:pStyle w:val="af5"/>
        <w:rPr>
          <w:lang w:val="el-GR"/>
        </w:rPr>
      </w:pPr>
      <w:r>
        <w:rPr>
          <w:rStyle w:val="ad"/>
        </w:rPr>
        <w:footnoteRef/>
      </w:r>
      <w:r>
        <w:rPr>
          <w:rStyle w:val="a4"/>
          <w:vertAlign w:val="baseline"/>
          <w:lang w:val="el-GR"/>
        </w:rPr>
        <w:tab/>
      </w:r>
      <w:r>
        <w:rPr>
          <w:lang w:val="el-GR"/>
        </w:rPr>
        <w:t>Ά</w:t>
      </w:r>
      <w:r w:rsidRPr="002913F6">
        <w:rPr>
          <w:lang w:val="el-GR"/>
        </w:rPr>
        <w:t>ρθρο 360 παρ. 1</w:t>
      </w:r>
      <w:r>
        <w:rPr>
          <w:lang w:val="el-GR"/>
        </w:rPr>
        <w:t xml:space="preserve"> του </w:t>
      </w:r>
      <w:r w:rsidRPr="002913F6">
        <w:rPr>
          <w:lang w:val="el-GR"/>
        </w:rPr>
        <w:t xml:space="preserve"> </w:t>
      </w:r>
      <w:r>
        <w:rPr>
          <w:lang w:val="el-GR"/>
        </w:rPr>
        <w:t>ν</w:t>
      </w:r>
      <w:r w:rsidRPr="002913F6">
        <w:rPr>
          <w:lang w:val="el-GR"/>
        </w:rPr>
        <w:t xml:space="preserve">. 4412/2016 και 3 παρ. 1 </w:t>
      </w:r>
      <w:proofErr w:type="spellStart"/>
      <w:r>
        <w:rPr>
          <w:lang w:val="el-GR"/>
        </w:rPr>
        <w:t>π</w:t>
      </w:r>
      <w:r w:rsidRPr="002913F6">
        <w:rPr>
          <w:lang w:val="el-GR"/>
        </w:rPr>
        <w:t>.</w:t>
      </w:r>
      <w:r>
        <w:rPr>
          <w:lang w:val="el-GR"/>
        </w:rPr>
        <w:t>δ</w:t>
      </w:r>
      <w:r w:rsidRPr="002913F6">
        <w:rPr>
          <w:lang w:val="el-GR"/>
        </w:rPr>
        <w:t>.</w:t>
      </w:r>
      <w:proofErr w:type="spellEnd"/>
      <w:r w:rsidRPr="002913F6">
        <w:rPr>
          <w:lang w:val="el-GR"/>
        </w:rPr>
        <w:t xml:space="preserve"> 39/2017.</w:t>
      </w:r>
    </w:p>
  </w:footnote>
  <w:footnote w:id="141">
    <w:p w14:paraId="1FBFAFBB" w14:textId="33670622" w:rsidR="009E23A8" w:rsidRPr="00D52587" w:rsidRDefault="009E23A8">
      <w:pPr>
        <w:pStyle w:val="af5"/>
        <w:rPr>
          <w:lang w:val="el-GR"/>
        </w:rPr>
      </w:pPr>
      <w:r>
        <w:rPr>
          <w:rStyle w:val="ad"/>
        </w:rPr>
        <w:footnoteRef/>
      </w:r>
      <w:r>
        <w:rPr>
          <w:rStyle w:val="a4"/>
          <w:vertAlign w:val="baseline"/>
          <w:lang w:val="el-GR"/>
        </w:rPr>
        <w:tab/>
      </w:r>
      <w:r>
        <w:rPr>
          <w:lang w:val="el-GR"/>
        </w:rPr>
        <w:t>Ά</w:t>
      </w:r>
      <w:r w:rsidRPr="00D52587">
        <w:rPr>
          <w:lang w:val="el-GR"/>
        </w:rPr>
        <w:t>ρθρο 361 του ν. 4412/2016 και 4</w:t>
      </w:r>
      <w:r>
        <w:rPr>
          <w:lang w:val="el-GR"/>
        </w:rPr>
        <w:t xml:space="preserve"> του </w:t>
      </w:r>
      <w:r w:rsidRPr="00D52587">
        <w:rPr>
          <w:lang w:val="el-GR"/>
        </w:rPr>
        <w:t xml:space="preserve"> </w:t>
      </w:r>
      <w:proofErr w:type="spellStart"/>
      <w:r>
        <w:rPr>
          <w:lang w:val="el-GR"/>
        </w:rPr>
        <w:t>π</w:t>
      </w:r>
      <w:r w:rsidRPr="00D52587">
        <w:rPr>
          <w:lang w:val="el-GR"/>
        </w:rPr>
        <w:t>.</w:t>
      </w:r>
      <w:r>
        <w:rPr>
          <w:lang w:val="el-GR"/>
        </w:rPr>
        <w:t>δ</w:t>
      </w:r>
      <w:r w:rsidRPr="00D52587">
        <w:rPr>
          <w:lang w:val="el-GR"/>
        </w:rPr>
        <w:t>.</w:t>
      </w:r>
      <w:proofErr w:type="spellEnd"/>
      <w:r w:rsidRPr="00D52587">
        <w:rPr>
          <w:lang w:val="el-GR"/>
        </w:rPr>
        <w:t xml:space="preserve"> 39/2017</w:t>
      </w:r>
    </w:p>
  </w:footnote>
  <w:footnote w:id="142">
    <w:p w14:paraId="17C5528E" w14:textId="77777777" w:rsidR="009E23A8" w:rsidRPr="00827575" w:rsidRDefault="009E23A8" w:rsidP="0034590B">
      <w:pPr>
        <w:pStyle w:val="af5"/>
        <w:rPr>
          <w:lang w:val="el-GR"/>
        </w:rPr>
      </w:pPr>
      <w:r>
        <w:rPr>
          <w:rStyle w:val="ad"/>
        </w:rPr>
        <w:footnoteRef/>
      </w:r>
      <w:r>
        <w:rPr>
          <w:rStyle w:val="a4"/>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 xml:space="preserve">της </w:t>
      </w:r>
      <w:proofErr w:type="spellStart"/>
      <w:r w:rsidRPr="0034590B">
        <w:rPr>
          <w:lang w:val="el-GR"/>
        </w:rPr>
        <w:t>Κ.Υ.Α</w:t>
      </w:r>
      <w:proofErr w:type="spellEnd"/>
      <w:r w:rsidRPr="0034590B">
        <w:rPr>
          <w:lang w:val="el-GR"/>
        </w:rPr>
        <w:t xml:space="preserve">. </w:t>
      </w:r>
      <w:proofErr w:type="spellStart"/>
      <w:r w:rsidRPr="0034590B">
        <w:rPr>
          <w:lang w:val="el-GR"/>
        </w:rPr>
        <w:t>ΕΣΗΔΗΣ</w:t>
      </w:r>
      <w:proofErr w:type="spellEnd"/>
      <w:r w:rsidRPr="0034590B">
        <w:rPr>
          <w:lang w:val="el-GR"/>
        </w:rPr>
        <w:t xml:space="preserve"> Προμήθειες και Υπηρεσίες</w:t>
      </w:r>
    </w:p>
  </w:footnote>
  <w:footnote w:id="143">
    <w:p w14:paraId="07FCDF37" w14:textId="2722701F" w:rsidR="009E23A8" w:rsidRPr="007C4E1D" w:rsidRDefault="009E23A8" w:rsidP="007C4E1D">
      <w:pPr>
        <w:pStyle w:val="af6"/>
        <w:ind w:left="227" w:hanging="227"/>
        <w:rPr>
          <w:sz w:val="18"/>
          <w:lang w:val="el-GR"/>
        </w:rPr>
      </w:pPr>
      <w:r>
        <w:rPr>
          <w:rStyle w:val="ad"/>
        </w:rPr>
        <w:footnoteRef/>
      </w:r>
      <w:r w:rsidRPr="007C4E1D">
        <w:rPr>
          <w:lang w:val="el-GR"/>
        </w:rPr>
        <w:t xml:space="preserve"> </w:t>
      </w:r>
      <w:proofErr w:type="spellStart"/>
      <w:r w:rsidRPr="007C4E1D">
        <w:rPr>
          <w:sz w:val="18"/>
          <w:lang w:val="el-GR"/>
        </w:rPr>
        <w:t>Πρβλ</w:t>
      </w:r>
      <w:proofErr w:type="spellEnd"/>
      <w:r w:rsidRPr="007C4E1D">
        <w:rPr>
          <w:sz w:val="18"/>
          <w:lang w:val="el-GR"/>
        </w:rPr>
        <w:t>. άρθρο 372 παρ. 3</w:t>
      </w:r>
      <w:r>
        <w:rPr>
          <w:sz w:val="18"/>
          <w:lang w:val="el-GR"/>
        </w:rPr>
        <w:t xml:space="preserve"> του </w:t>
      </w:r>
      <w:r w:rsidRPr="007C4E1D">
        <w:rPr>
          <w:sz w:val="18"/>
          <w:lang w:val="el-GR"/>
        </w:rPr>
        <w:t xml:space="preserve"> ν. 4412/2016, σύμφωνα με το  οποίο: </w:t>
      </w:r>
      <w:r w:rsidRPr="007C4E1D">
        <w:rPr>
          <w:i/>
          <w:sz w:val="18"/>
          <w:lang w:val="el-GR"/>
        </w:rPr>
        <w:t>«Αρμόδιο για την εκδίκαση των υποθέσεων του παρόντος είναι το Διοικητικό Εφετείο της έδρας της αναθέτουσας αρχής. Κατ` εξαίρεση, διαφορές 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εκδικάζονται από το Συμβούλιο της Επικρατείας».</w:t>
      </w:r>
      <w:r w:rsidRPr="007C4E1D">
        <w:rPr>
          <w:sz w:val="18"/>
          <w:lang w:val="el-GR"/>
        </w:rPr>
        <w:t xml:space="preserve"> Κατά συνέπεια, με βάση την εκτιμώμενη αξία εκάστης σύμβασης, η </w:t>
      </w:r>
      <w:proofErr w:type="spellStart"/>
      <w:r w:rsidRPr="007C4E1D">
        <w:rPr>
          <w:sz w:val="18"/>
          <w:lang w:val="el-GR"/>
        </w:rPr>
        <w:t>α.α.</w:t>
      </w:r>
      <w:proofErr w:type="spellEnd"/>
      <w:r w:rsidRPr="007C4E1D">
        <w:rPr>
          <w:sz w:val="18"/>
          <w:lang w:val="el-GR"/>
        </w:rPr>
        <w:t xml:space="preserve"> συμπληρώνει στο παρόν άρθρο</w:t>
      </w:r>
      <w:r w:rsidRPr="004134BB">
        <w:rPr>
          <w:rFonts w:ascii="Cambria" w:hAnsi="Cambria"/>
          <w:sz w:val="22"/>
          <w:szCs w:val="22"/>
          <w:lang w:val="el-GR"/>
        </w:rPr>
        <w:t xml:space="preserve"> </w:t>
      </w:r>
      <w:r w:rsidRPr="007C4E1D">
        <w:rPr>
          <w:sz w:val="18"/>
          <w:lang w:val="el-GR"/>
        </w:rPr>
        <w:t xml:space="preserve">της Διακήρυξης,  το αρμόδιο, ανά περίπτωση, Δικαστήριο, ήτοι το Διοικητικό Εφετείο ή το Συμβούλιο της Επικρατείας αναλόγως. </w:t>
      </w:r>
    </w:p>
    <w:p w14:paraId="0B0BFB5A" w14:textId="77777777" w:rsidR="009E23A8" w:rsidRPr="007C4E1D" w:rsidRDefault="009E23A8">
      <w:pPr>
        <w:pStyle w:val="af5"/>
        <w:rPr>
          <w:lang w:val="el-GR"/>
        </w:rPr>
      </w:pPr>
    </w:p>
  </w:footnote>
  <w:footnote w:id="144">
    <w:p w14:paraId="65B67247" w14:textId="141CC016" w:rsidR="009E23A8" w:rsidRPr="007C4E1D" w:rsidRDefault="009E23A8">
      <w:pPr>
        <w:pStyle w:val="af5"/>
        <w:rPr>
          <w:lang w:val="el-GR"/>
        </w:rPr>
      </w:pPr>
      <w:r>
        <w:rPr>
          <w:rStyle w:val="ad"/>
        </w:rPr>
        <w:footnoteRef/>
      </w:r>
      <w:r w:rsidRPr="007C4E1D">
        <w:rPr>
          <w:lang w:val="el-GR"/>
        </w:rPr>
        <w:t xml:space="preserve"> </w:t>
      </w:r>
      <w:proofErr w:type="spellStart"/>
      <w:r w:rsidRPr="007C4E1D">
        <w:rPr>
          <w:lang w:val="el-GR"/>
        </w:rPr>
        <w:t>Πρβλ</w:t>
      </w:r>
      <w:proofErr w:type="spellEnd"/>
      <w:r w:rsidRPr="007C4E1D">
        <w:rPr>
          <w:lang w:val="el-GR"/>
        </w:rPr>
        <w:t xml:space="preserve">. άρθρο 372 παρ. 1 και 2 </w:t>
      </w:r>
      <w:r>
        <w:rPr>
          <w:lang w:val="el-GR"/>
        </w:rPr>
        <w:t>του ν</w:t>
      </w:r>
      <w:r w:rsidRPr="007C4E1D">
        <w:rPr>
          <w:lang w:val="el-GR"/>
        </w:rPr>
        <w:t>. 4412/2016</w:t>
      </w:r>
      <w:r>
        <w:rPr>
          <w:lang w:val="el-GR"/>
        </w:rPr>
        <w:t>.</w:t>
      </w:r>
    </w:p>
  </w:footnote>
  <w:footnote w:id="145">
    <w:p w14:paraId="234AEBAE" w14:textId="77777777" w:rsidR="009E23A8" w:rsidRPr="00F40EF3" w:rsidRDefault="009E23A8">
      <w:pPr>
        <w:pStyle w:val="af5"/>
        <w:rPr>
          <w:lang w:val="el-GR"/>
        </w:rPr>
      </w:pPr>
      <w:r>
        <w:rPr>
          <w:rStyle w:val="ad"/>
        </w:rPr>
        <w:footnoteRef/>
      </w:r>
      <w:r w:rsidRPr="00F40EF3">
        <w:rPr>
          <w:lang w:val="el-GR"/>
        </w:rPr>
        <w:t xml:space="preserve"> </w:t>
      </w:r>
      <w:proofErr w:type="spellStart"/>
      <w:r w:rsidRPr="00F40EF3">
        <w:rPr>
          <w:lang w:val="el-GR"/>
        </w:rPr>
        <w:t>Πρβλ</w:t>
      </w:r>
      <w:proofErr w:type="spellEnd"/>
      <w:r w:rsidRPr="00F40EF3">
        <w:rPr>
          <w:lang w:val="el-GR"/>
        </w:rPr>
        <w:t>. άρθρο 372 παρ. 4 του ν. 4412/2016</w:t>
      </w:r>
      <w:r>
        <w:rPr>
          <w:lang w:val="el-GR"/>
        </w:rPr>
        <w:t>.</w:t>
      </w:r>
    </w:p>
  </w:footnote>
  <w:footnote w:id="146">
    <w:p w14:paraId="0C403C8B" w14:textId="77777777" w:rsidR="009E23A8" w:rsidRPr="00F40EF3" w:rsidRDefault="009E23A8">
      <w:pPr>
        <w:pStyle w:val="af5"/>
        <w:rPr>
          <w:lang w:val="el-GR"/>
        </w:rPr>
      </w:pPr>
      <w:r>
        <w:rPr>
          <w:rStyle w:val="ad"/>
        </w:rPr>
        <w:footnoteRef/>
      </w:r>
      <w:r w:rsidRPr="006A44BE">
        <w:rPr>
          <w:lang w:val="el-GR"/>
        </w:rPr>
        <w:t xml:space="preserve"> </w:t>
      </w:r>
      <w:proofErr w:type="spellStart"/>
      <w:r w:rsidRPr="006A44BE">
        <w:rPr>
          <w:lang w:val="el-GR"/>
        </w:rPr>
        <w:t>Πρβλ</w:t>
      </w:r>
      <w:proofErr w:type="spellEnd"/>
      <w:r w:rsidRPr="006A44BE">
        <w:rPr>
          <w:lang w:val="el-GR"/>
        </w:rPr>
        <w:t xml:space="preserve"> άρθρο 372 παρ. 6 του ν. 4412/2016.</w:t>
      </w:r>
    </w:p>
  </w:footnote>
  <w:footnote w:id="147">
    <w:p w14:paraId="61AECEA9" w14:textId="11B48A7A" w:rsidR="009E23A8" w:rsidRPr="00037801" w:rsidRDefault="009E23A8">
      <w:pPr>
        <w:pStyle w:val="af5"/>
        <w:rPr>
          <w:lang w:val="el-GR"/>
        </w:rPr>
      </w:pPr>
      <w:r>
        <w:rPr>
          <w:rStyle w:val="ad"/>
        </w:rPr>
        <w:footnoteRef/>
      </w:r>
      <w:r w:rsidRPr="00037801">
        <w:rPr>
          <w:lang w:val="el-GR"/>
        </w:rPr>
        <w:t xml:space="preserve"> </w:t>
      </w:r>
      <w:proofErr w:type="spellStart"/>
      <w:r>
        <w:rPr>
          <w:lang w:val="el-GR"/>
        </w:rPr>
        <w:t>Πρβλ</w:t>
      </w:r>
      <w:proofErr w:type="spellEnd"/>
      <w:r>
        <w:rPr>
          <w:lang w:val="el-GR"/>
        </w:rPr>
        <w:t>. άρθρο 60 παρ. 2 ν. 5043/2023 (Α΄ 91/13-04-2023)</w:t>
      </w:r>
    </w:p>
  </w:footnote>
  <w:footnote w:id="148">
    <w:p w14:paraId="40393CB7" w14:textId="2DFFBE55" w:rsidR="009E23A8" w:rsidRPr="00C7510D" w:rsidRDefault="009E23A8">
      <w:pPr>
        <w:pStyle w:val="af5"/>
        <w:rPr>
          <w:lang w:val="el-GR"/>
        </w:rPr>
      </w:pPr>
      <w:r>
        <w:rPr>
          <w:rStyle w:val="a8"/>
        </w:rPr>
        <w:footnoteRef/>
      </w:r>
      <w:r>
        <w:rPr>
          <w:lang w:val="el-GR"/>
        </w:rPr>
        <w:tab/>
      </w:r>
      <w:r w:rsidRPr="003D0EC7">
        <w:rPr>
          <w:lang w:val="el-GR"/>
        </w:rPr>
        <w:t>Άρθρο 130</w:t>
      </w:r>
      <w:r>
        <w:rPr>
          <w:lang w:val="el-GR"/>
        </w:rPr>
        <w:t xml:space="preserve"> του </w:t>
      </w:r>
      <w:r w:rsidRPr="003D0EC7">
        <w:rPr>
          <w:lang w:val="el-GR"/>
        </w:rPr>
        <w:t xml:space="preserve"> ν.4412/2016</w:t>
      </w:r>
    </w:p>
  </w:footnote>
  <w:footnote w:id="149">
    <w:p w14:paraId="6EDB05E1" w14:textId="7EEBDFF8" w:rsidR="009E23A8" w:rsidRPr="00171EB5" w:rsidRDefault="009E23A8">
      <w:pPr>
        <w:pStyle w:val="af5"/>
        <w:rPr>
          <w:lang w:val="el-GR"/>
        </w:rPr>
      </w:pPr>
      <w:r>
        <w:rPr>
          <w:rStyle w:val="ad"/>
        </w:rPr>
        <w:footnoteRef/>
      </w:r>
      <w:r w:rsidRPr="00F8081A">
        <w:rPr>
          <w:lang w:val="el-GR"/>
        </w:rPr>
        <w:t xml:space="preserve"> </w:t>
      </w:r>
      <w:r>
        <w:rPr>
          <w:lang w:val="el-GR"/>
        </w:rPr>
        <w:t xml:space="preserve">     </w:t>
      </w:r>
      <w:proofErr w:type="spellStart"/>
      <w:r>
        <w:rPr>
          <w:lang w:val="el-GR"/>
        </w:rPr>
        <w:t>Πρβλ</w:t>
      </w:r>
      <w:proofErr w:type="spellEnd"/>
      <w:r>
        <w:rPr>
          <w:lang w:val="el-GR"/>
        </w:rPr>
        <w:t>. άρθρο 24 του ν. 4412/2016</w:t>
      </w:r>
    </w:p>
  </w:footnote>
  <w:footnote w:id="150">
    <w:p w14:paraId="5FE1CF68" w14:textId="01B388E7" w:rsidR="009E23A8" w:rsidRPr="00BD65F6" w:rsidRDefault="009E23A8">
      <w:pPr>
        <w:pStyle w:val="af5"/>
        <w:rPr>
          <w:lang w:val="el-GR"/>
        </w:rPr>
      </w:pPr>
      <w:r>
        <w:rPr>
          <w:rStyle w:val="a8"/>
        </w:rPr>
        <w:footnoteRef/>
      </w:r>
      <w:r>
        <w:rPr>
          <w:lang w:val="el-GR"/>
        </w:rPr>
        <w:tab/>
      </w:r>
      <w:proofErr w:type="spellStart"/>
      <w:r>
        <w:rPr>
          <w:lang w:val="el-GR"/>
        </w:rPr>
        <w:t>Πρβλ</w:t>
      </w:r>
      <w:proofErr w:type="spellEnd"/>
      <w:r>
        <w:rPr>
          <w:lang w:val="el-GR"/>
        </w:rPr>
        <w:t>.  παρ. 2 του άρθρου 78 του ν. 4412/2016</w:t>
      </w:r>
    </w:p>
  </w:footnote>
  <w:footnote w:id="151">
    <w:p w14:paraId="1C819A64" w14:textId="77777777" w:rsidR="009E23A8" w:rsidRPr="00BD65F6" w:rsidRDefault="009E23A8">
      <w:pPr>
        <w:pStyle w:val="af5"/>
        <w:rPr>
          <w:lang w:val="el-GR"/>
        </w:rPr>
      </w:pPr>
      <w:r>
        <w:rPr>
          <w:rStyle w:val="a8"/>
        </w:rPr>
        <w:footnoteRef/>
      </w:r>
      <w:r>
        <w:rPr>
          <w:lang w:val="el-GR"/>
        </w:rPr>
        <w:tab/>
        <w:t xml:space="preserve"> </w:t>
      </w:r>
      <w:proofErr w:type="spellStart"/>
      <w:r>
        <w:rPr>
          <w:lang w:val="el-GR"/>
        </w:rPr>
        <w:t>Πρβλ</w:t>
      </w:r>
      <w:proofErr w:type="spellEnd"/>
      <w:r>
        <w:rPr>
          <w:lang w:val="el-GR"/>
        </w:rPr>
        <w:t>. άρθρο 132 του ν. 4412/2016</w:t>
      </w:r>
    </w:p>
  </w:footnote>
  <w:footnote w:id="152">
    <w:p w14:paraId="330CC087" w14:textId="6455277C" w:rsidR="009E23A8" w:rsidRPr="00BD65F6" w:rsidRDefault="009E23A8" w:rsidP="001C5104">
      <w:pPr>
        <w:pStyle w:val="af5"/>
        <w:rPr>
          <w:lang w:val="el-GR"/>
        </w:rPr>
      </w:pPr>
      <w:r>
        <w:rPr>
          <w:rStyle w:val="a8"/>
        </w:rPr>
        <w:footnoteRef/>
      </w:r>
      <w:r>
        <w:rPr>
          <w:lang w:val="el-GR"/>
        </w:rPr>
        <w:tab/>
      </w:r>
      <w:proofErr w:type="spellStart"/>
      <w:r>
        <w:rPr>
          <w:lang w:val="el-GR"/>
        </w:rPr>
        <w:t>Πρβλ</w:t>
      </w:r>
      <w:proofErr w:type="spellEnd"/>
      <w:r>
        <w:rPr>
          <w:lang w:val="el-GR"/>
        </w:rPr>
        <w:t xml:space="preserve">. άρθρο 201 του ν. 4412/2016, σε συνδυασμό με την περίπτωση </w:t>
      </w:r>
      <w:proofErr w:type="spellStart"/>
      <w:r>
        <w:rPr>
          <w:lang w:val="el-GR"/>
        </w:rPr>
        <w:t>στ</w:t>
      </w:r>
      <w:proofErr w:type="spellEnd"/>
      <w:r>
        <w:rPr>
          <w:lang w:val="el-GR"/>
        </w:rPr>
        <w:t>΄ της παρ. 11 του</w:t>
      </w:r>
      <w:r>
        <w:rPr>
          <w:lang w:val="en-GB"/>
        </w:rPr>
        <w:t> </w:t>
      </w:r>
      <w:r>
        <w:fldChar w:fldCharType="begin"/>
      </w:r>
      <w:r>
        <w:instrText>HYPERLINK</w:instrText>
      </w:r>
      <w:r w:rsidRPr="00B2703B">
        <w:rPr>
          <w:lang w:val="el-GR"/>
        </w:rPr>
        <w:instrText xml:space="preserve"> "</w:instrText>
      </w:r>
      <w:r>
        <w:instrText>https</w:instrText>
      </w:r>
      <w:r w:rsidRPr="00B2703B">
        <w:rPr>
          <w:lang w:val="el-GR"/>
        </w:rPr>
        <w:instrText>://</w:instrText>
      </w:r>
      <w:r>
        <w:instrText>www</w:instrText>
      </w:r>
      <w:r w:rsidRPr="00B2703B">
        <w:rPr>
          <w:lang w:val="el-GR"/>
        </w:rPr>
        <w:instrText>.</w:instrText>
      </w:r>
      <w:r>
        <w:instrText>taxheaven</w:instrText>
      </w:r>
      <w:r w:rsidRPr="00B2703B">
        <w:rPr>
          <w:lang w:val="el-GR"/>
        </w:rPr>
        <w:instrText>.</w:instrText>
      </w:r>
      <w:r>
        <w:instrText>gr</w:instrText>
      </w:r>
      <w:r w:rsidRPr="00B2703B">
        <w:rPr>
          <w:lang w:val="el-GR"/>
        </w:rPr>
        <w:instrText>/</w:instrText>
      </w:r>
      <w:r>
        <w:instrText>laws</w:instrText>
      </w:r>
      <w:r w:rsidRPr="00B2703B">
        <w:rPr>
          <w:lang w:val="el-GR"/>
        </w:rPr>
        <w:instrText>/</w:instrText>
      </w:r>
      <w:r>
        <w:instrText>view</w:instrText>
      </w:r>
      <w:r w:rsidRPr="00B2703B">
        <w:rPr>
          <w:lang w:val="el-GR"/>
        </w:rPr>
        <w:instrText>/</w:instrText>
      </w:r>
      <w:r>
        <w:instrText>index</w:instrText>
      </w:r>
      <w:r w:rsidRPr="00B2703B">
        <w:rPr>
          <w:lang w:val="el-GR"/>
        </w:rPr>
        <w:instrText>/</w:instrText>
      </w:r>
      <w:r>
        <w:instrText>law</w:instrText>
      </w:r>
      <w:r w:rsidRPr="00B2703B">
        <w:rPr>
          <w:lang w:val="el-GR"/>
        </w:rPr>
        <w:instrText>/4412/</w:instrText>
      </w:r>
      <w:r>
        <w:instrText>year</w:instrText>
      </w:r>
      <w:r w:rsidRPr="00B2703B">
        <w:rPr>
          <w:lang w:val="el-GR"/>
        </w:rPr>
        <w:instrText>/2016/</w:instrText>
      </w:r>
      <w:r>
        <w:instrText>article</w:instrText>
      </w:r>
      <w:r w:rsidRPr="00B2703B">
        <w:rPr>
          <w:lang w:val="el-GR"/>
        </w:rPr>
        <w:instrText>/221"</w:instrText>
      </w:r>
      <w:r>
        <w:fldChar w:fldCharType="separate"/>
      </w:r>
      <w:r w:rsidRPr="00245B54">
        <w:rPr>
          <w:lang w:val="el-GR"/>
        </w:rPr>
        <w:t>άρθρου 221</w:t>
      </w:r>
      <w:r>
        <w:fldChar w:fldCharType="end"/>
      </w:r>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53">
    <w:p w14:paraId="0B42B87D" w14:textId="176094D0" w:rsidR="009E23A8" w:rsidRPr="00BD65F6" w:rsidRDefault="009E23A8">
      <w:pPr>
        <w:pStyle w:val="af5"/>
        <w:rPr>
          <w:lang w:val="el-GR"/>
        </w:rPr>
      </w:pPr>
      <w:r>
        <w:rPr>
          <w:rStyle w:val="a8"/>
        </w:rPr>
        <w:footnoteRef/>
      </w:r>
      <w:r>
        <w:rPr>
          <w:lang w:val="el-GR"/>
        </w:rPr>
        <w:tab/>
      </w:r>
      <w:r w:rsidRPr="00AC0B40">
        <w:rPr>
          <w:lang w:val="el-GR"/>
        </w:rPr>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w:t>
      </w:r>
      <w:r>
        <w:rPr>
          <w:lang w:val="el-GR"/>
        </w:rPr>
        <w:t>ν</w:t>
      </w:r>
      <w:r w:rsidRPr="00AC0B40">
        <w:rPr>
          <w:lang w:val="el-GR"/>
        </w:rPr>
        <w:t xml:space="preserve">  πρέπει να μεταβάλουν τη συνολική φύση της σύμβασης (</w:t>
      </w:r>
      <w:proofErr w:type="spellStart"/>
      <w:r w:rsidRPr="00AC0B40">
        <w:rPr>
          <w:lang w:val="el-GR"/>
        </w:rPr>
        <w:t>Πρβλ</w:t>
      </w:r>
      <w:proofErr w:type="spellEnd"/>
      <w:r w:rsidRPr="00AC0B40">
        <w:rPr>
          <w:lang w:val="el-GR"/>
        </w:rPr>
        <w:t>. άρθρο 132 παρ. 1 α</w:t>
      </w:r>
      <w:r>
        <w:rPr>
          <w:lang w:val="el-GR"/>
        </w:rPr>
        <w:t>΄</w:t>
      </w:r>
      <w:r w:rsidRPr="00AC0B40">
        <w:rPr>
          <w:lang w:val="el-GR"/>
        </w:rPr>
        <w:t xml:space="preserve"> του ν. 4412/2016).</w:t>
      </w:r>
    </w:p>
  </w:footnote>
  <w:footnote w:id="154">
    <w:p w14:paraId="19AC44CA" w14:textId="425D71B8" w:rsidR="009E23A8" w:rsidRPr="00C65ED2" w:rsidRDefault="009E23A8" w:rsidP="00177D6E">
      <w:pPr>
        <w:pStyle w:val="af5"/>
        <w:rPr>
          <w:lang w:val="el-GR"/>
        </w:rPr>
      </w:pPr>
      <w:r>
        <w:rPr>
          <w:rStyle w:val="ad"/>
        </w:rPr>
        <w:footnoteRef/>
      </w:r>
      <w:r w:rsidRPr="00C65ED2">
        <w:rPr>
          <w:lang w:val="el-GR"/>
        </w:rPr>
        <w:t xml:space="preserve"> </w:t>
      </w:r>
      <w:r>
        <w:rPr>
          <w:lang w:val="el-GR"/>
        </w:rPr>
        <w:t xml:space="preserve">     Βλ. ιδίως την περ. γ΄ της παρ.4  του άρθρου 203 του ν. 4412/2016</w:t>
      </w:r>
    </w:p>
  </w:footnote>
  <w:footnote w:id="155">
    <w:p w14:paraId="00D7C7C3" w14:textId="35B1E789" w:rsidR="009E23A8" w:rsidRPr="004759D3" w:rsidRDefault="009E23A8" w:rsidP="00177D6E">
      <w:pPr>
        <w:pStyle w:val="af5"/>
        <w:rPr>
          <w:lang w:val="el-GR"/>
        </w:rPr>
      </w:pPr>
      <w:r>
        <w:rPr>
          <w:rStyle w:val="ad"/>
        </w:rPr>
        <w:footnoteRef/>
      </w:r>
      <w:r w:rsidRPr="004759D3">
        <w:rPr>
          <w:lang w:val="el-GR"/>
        </w:rPr>
        <w:t xml:space="preserve"> </w:t>
      </w:r>
      <w:r>
        <w:rPr>
          <w:lang w:val="el-GR"/>
        </w:rPr>
        <w:t xml:space="preserve">     Άρθρο</w:t>
      </w:r>
      <w:r w:rsidRPr="004759D3">
        <w:rPr>
          <w:lang w:val="el-GR"/>
        </w:rPr>
        <w:t xml:space="preserve"> 132, παρ. 1δ) περ. </w:t>
      </w:r>
      <w:proofErr w:type="spellStart"/>
      <w:r w:rsidRPr="004759D3">
        <w:rPr>
          <w:lang w:val="el-GR"/>
        </w:rPr>
        <w:t>αα</w:t>
      </w:r>
      <w:proofErr w:type="spellEnd"/>
      <w:r>
        <w:rPr>
          <w:lang w:val="el-GR"/>
        </w:rPr>
        <w:t>΄</w:t>
      </w:r>
      <w:r w:rsidRPr="004759D3">
        <w:rPr>
          <w:lang w:val="el-GR"/>
        </w:rPr>
        <w:t xml:space="preserve"> του ν. 4412/2016. </w:t>
      </w:r>
    </w:p>
    <w:p w14:paraId="7117372A" w14:textId="26AF1496" w:rsidR="009E23A8" w:rsidRPr="004759D3" w:rsidRDefault="009E23A8" w:rsidP="00AE4565">
      <w:pPr>
        <w:pStyle w:val="af5"/>
        <w:rPr>
          <w:lang w:val="el-GR"/>
        </w:rPr>
      </w:pPr>
      <w:r w:rsidRPr="004759D3">
        <w:rPr>
          <w:lang w:val="el-GR"/>
        </w:rPr>
        <w:tab/>
        <w:t xml:space="preserve"> </w:t>
      </w:r>
      <w:proofErr w:type="spellStart"/>
      <w:r w:rsidRPr="004759D3">
        <w:rPr>
          <w:lang w:val="el-GR"/>
        </w:rPr>
        <w:t>Πρβλ</w:t>
      </w:r>
      <w:proofErr w:type="spellEnd"/>
      <w:r w:rsidRPr="004759D3">
        <w:rPr>
          <w:lang w:val="el-GR"/>
        </w:rPr>
        <w:t>., επίσης, Κατευθυντήρια Οδηγία 22 της Αρχής</w:t>
      </w:r>
      <w:r>
        <w:rPr>
          <w:lang w:val="el-GR"/>
        </w:rPr>
        <w:t>,</w:t>
      </w:r>
      <w:r w:rsidRPr="004759D3">
        <w:rPr>
          <w:lang w:val="el-GR"/>
        </w:rPr>
        <w:t xml:space="preserve"> με τίτλο «Τροποποίηση συμβάσεων κατά τη διάρκειά τους», Κεφάλαιο </w:t>
      </w:r>
      <w:proofErr w:type="spellStart"/>
      <w:r w:rsidRPr="004759D3">
        <w:rPr>
          <w:lang w:val="el-GR"/>
        </w:rPr>
        <w:t>ΙΙΙ.Δ</w:t>
      </w:r>
      <w:proofErr w:type="spellEnd"/>
      <w:r w:rsidRPr="004759D3">
        <w:rPr>
          <w:lang w:val="el-GR"/>
        </w:rPr>
        <w:t>. σημείο Ι, σελ. 17 (</w:t>
      </w:r>
      <w:proofErr w:type="spellStart"/>
      <w:r w:rsidRPr="004759D3">
        <w:rPr>
          <w:lang w:val="el-GR"/>
        </w:rPr>
        <w:t>ΑΔΑ</w:t>
      </w:r>
      <w:proofErr w:type="spellEnd"/>
      <w:r w:rsidRPr="004759D3">
        <w:rPr>
          <w:lang w:val="el-GR"/>
        </w:rPr>
        <w:t xml:space="preserve">: 7ΜΥΤΟΞΤΒ-ΖΓΖ).  </w:t>
      </w:r>
    </w:p>
  </w:footnote>
  <w:footnote w:id="156">
    <w:p w14:paraId="22AC305C" w14:textId="77777777" w:rsidR="009E23A8" w:rsidRPr="00BD65F6" w:rsidRDefault="009E23A8">
      <w:pPr>
        <w:pStyle w:val="af5"/>
        <w:rPr>
          <w:lang w:val="el-GR"/>
        </w:rPr>
      </w:pPr>
      <w:r w:rsidRPr="00AE4565">
        <w:rPr>
          <w:rStyle w:val="ad"/>
        </w:rPr>
        <w:footnoteRef/>
      </w:r>
      <w:r>
        <w:rPr>
          <w:lang w:val="el-GR"/>
        </w:rPr>
        <w:tab/>
        <w:t>Άρθρο 133 του ν. 4412/2016 Δικαίωμα μονομερούς λύσης της σύμβασης</w:t>
      </w:r>
    </w:p>
  </w:footnote>
  <w:footnote w:id="157">
    <w:p w14:paraId="77E4D463" w14:textId="77777777" w:rsidR="00342F6E" w:rsidRPr="009D34B5" w:rsidRDefault="00342F6E" w:rsidP="00342F6E">
      <w:pPr>
        <w:pStyle w:val="af5"/>
        <w:rPr>
          <w:lang w:val="el-GR"/>
        </w:rPr>
      </w:pPr>
      <w:r>
        <w:rPr>
          <w:rStyle w:val="ad"/>
        </w:rPr>
        <w:footnoteRef/>
      </w:r>
      <w:r w:rsidRPr="00670518">
        <w:rPr>
          <w:lang w:val="el-GR"/>
        </w:rPr>
        <w:t xml:space="preserve"> </w:t>
      </w:r>
      <w:r>
        <w:rPr>
          <w:lang w:val="el-GR"/>
        </w:rPr>
        <w:t xml:space="preserve">    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58">
    <w:p w14:paraId="20B4D260" w14:textId="77777777" w:rsidR="00342F6E" w:rsidRPr="006F7866" w:rsidRDefault="00342F6E" w:rsidP="00342F6E">
      <w:pPr>
        <w:pStyle w:val="af5"/>
        <w:rPr>
          <w:lang w:val="el-GR"/>
        </w:rPr>
      </w:pPr>
      <w:r w:rsidRPr="009D34B5">
        <w:rPr>
          <w:rStyle w:val="a8"/>
        </w:rPr>
        <w:footnoteRef/>
      </w:r>
      <w:r w:rsidRPr="009D34B5">
        <w:rPr>
          <w:lang w:val="el-GR"/>
        </w:rPr>
        <w:tab/>
        <w:t>Βλ. Απόφαση 2/51557/0026/10-09-01 ΦΕΚ 1209/Β/01 Υπ. Οικονομικών, στο</w:t>
      </w:r>
      <w:r>
        <w:rPr>
          <w:lang w:val="el-GR"/>
        </w:rPr>
        <w:t xml:space="preserve">ν </w:t>
      </w:r>
      <w:r w:rsidRPr="009D34B5">
        <w:rPr>
          <w:lang w:val="el-GR"/>
        </w:rPr>
        <w:t xml:space="preserve"> βαθμό που η Α.Α. υπάγεται</w:t>
      </w:r>
      <w:r>
        <w:rPr>
          <w:lang w:val="el-GR"/>
        </w:rPr>
        <w:t xml:space="preserve"> στο πεδίο εφαρμογής της</w:t>
      </w:r>
      <w:r w:rsidRPr="006F7866">
        <w:rPr>
          <w:lang w:val="el-GR"/>
        </w:rPr>
        <w:t>.</w:t>
      </w:r>
    </w:p>
  </w:footnote>
  <w:footnote w:id="159">
    <w:p w14:paraId="53F782D1" w14:textId="77777777" w:rsidR="00342F6E" w:rsidRPr="00BD65F6" w:rsidRDefault="00342F6E" w:rsidP="00342F6E">
      <w:pPr>
        <w:pStyle w:val="af5"/>
        <w:rPr>
          <w:lang w:val="el-GR"/>
        </w:rPr>
      </w:pPr>
      <w:r>
        <w:rPr>
          <w:rStyle w:val="a8"/>
        </w:rPr>
        <w:footnoteRef/>
      </w:r>
      <w:r>
        <w:rPr>
          <w:lang w:val="el-GR"/>
        </w:rPr>
        <w:tab/>
        <w:t xml:space="preserve">Η απόσβεση της προκαταβολής και η επιστροφή της εγγύησης προκαταβολής πραγματοποιούνται σύμφωνα με τις διατάξεις του άρθρου 72 του ν. 4412/2016 και τον τρόπο που ορίζει η Α.Α. </w:t>
      </w:r>
    </w:p>
  </w:footnote>
  <w:footnote w:id="160">
    <w:p w14:paraId="596272E0" w14:textId="77777777" w:rsidR="00342F6E" w:rsidRPr="00BD65F6" w:rsidRDefault="00342F6E" w:rsidP="00342F6E">
      <w:pPr>
        <w:pStyle w:val="af5"/>
        <w:rPr>
          <w:lang w:val="el-GR"/>
        </w:rPr>
      </w:pPr>
      <w:r>
        <w:rPr>
          <w:rStyle w:val="a8"/>
        </w:rPr>
        <w:footnoteRef/>
      </w:r>
      <w:r>
        <w:rPr>
          <w:lang w:val="el-GR"/>
        </w:rPr>
        <w:tab/>
        <w:t xml:space="preserve">Άρθρο 200 παρ. 4 του ν. 4412/2016, όπως τροποποιήθηκε με το άρθρο 102 του ν. 4782/2021. </w:t>
      </w:r>
    </w:p>
  </w:footnote>
  <w:footnote w:id="161">
    <w:p w14:paraId="30DDEB3F" w14:textId="77777777" w:rsidR="00342F6E" w:rsidRPr="00BD65F6" w:rsidRDefault="00342F6E" w:rsidP="00342F6E">
      <w:pPr>
        <w:pStyle w:val="af5"/>
        <w:rPr>
          <w:lang w:val="el-GR"/>
        </w:rPr>
      </w:pPr>
      <w:r>
        <w:rPr>
          <w:rStyle w:val="a8"/>
        </w:rPr>
        <w:footnoteRef/>
      </w:r>
      <w:r>
        <w:rPr>
          <w:lang w:val="el-GR"/>
        </w:rPr>
        <w:tab/>
        <w:t>Ά</w:t>
      </w:r>
      <w:r>
        <w:rPr>
          <w:szCs w:val="18"/>
          <w:lang w:val="el-GR"/>
        </w:rPr>
        <w:t>ρθρο 350,  παρ. 3  του ν. 4412/2016, όπως ισχύει.</w:t>
      </w:r>
    </w:p>
  </w:footnote>
  <w:footnote w:id="162">
    <w:p w14:paraId="4C968AA1" w14:textId="77777777" w:rsidR="00342F6E" w:rsidRPr="00BD65F6" w:rsidRDefault="00342F6E" w:rsidP="00342F6E">
      <w:pPr>
        <w:pStyle w:val="af5"/>
        <w:rPr>
          <w:lang w:val="el-GR"/>
        </w:rPr>
      </w:pPr>
      <w:r>
        <w:rPr>
          <w:rStyle w:val="a8"/>
        </w:rPr>
        <w:footnoteRef/>
      </w:r>
      <w:r>
        <w:rPr>
          <w:lang w:val="el-GR"/>
        </w:rPr>
        <w:tab/>
      </w:r>
      <w:proofErr w:type="spellStart"/>
      <w:r w:rsidRPr="002706B0">
        <w:rPr>
          <w:lang w:val="el-GR"/>
        </w:rPr>
        <w:t>Πρβλ</w:t>
      </w:r>
      <w:proofErr w:type="spellEnd"/>
      <w:r w:rsidRPr="002706B0">
        <w:rPr>
          <w:lang w:val="el-GR"/>
        </w:rPr>
        <w:t xml:space="preserve">.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163">
    <w:p w14:paraId="46512BEA" w14:textId="77777777" w:rsidR="00342F6E" w:rsidRPr="00954CC6" w:rsidRDefault="00342F6E" w:rsidP="00342F6E">
      <w:pPr>
        <w:pStyle w:val="af5"/>
        <w:rPr>
          <w:lang w:val="el-GR"/>
        </w:rPr>
      </w:pPr>
      <w:r w:rsidRPr="009D34B5">
        <w:rPr>
          <w:rStyle w:val="ad"/>
        </w:rPr>
        <w:footnoteRef/>
      </w:r>
      <w:r w:rsidRPr="009D34B5">
        <w:rPr>
          <w:lang w:val="el-GR"/>
        </w:rPr>
        <w:t xml:space="preserve"> </w:t>
      </w:r>
      <w:r w:rsidRPr="009D34B5">
        <w:rPr>
          <w:lang w:val="el-GR"/>
        </w:rPr>
        <w:tab/>
      </w:r>
      <w:proofErr w:type="spellStart"/>
      <w:r w:rsidRPr="009D34B5">
        <w:rPr>
          <w:lang w:val="el-GR"/>
        </w:rPr>
        <w:t>Πρβλ</w:t>
      </w:r>
      <w:proofErr w:type="spellEnd"/>
      <w:r w:rsidRPr="009D34B5">
        <w:rPr>
          <w:lang w:val="el-GR"/>
        </w:rPr>
        <w:t xml:space="preserve">. Απόφαση </w:t>
      </w:r>
      <w:proofErr w:type="spellStart"/>
      <w:r w:rsidRPr="009D34B5">
        <w:rPr>
          <w:lang w:val="el-GR"/>
        </w:rPr>
        <w:t>αριθμ</w:t>
      </w:r>
      <w:proofErr w:type="spellEnd"/>
      <w:r w:rsidRPr="009D34B5">
        <w:rPr>
          <w:lang w:val="el-GR"/>
        </w:rPr>
        <w:t>. 63446</w:t>
      </w:r>
      <w:r>
        <w:rPr>
          <w:lang w:val="el-GR"/>
        </w:rPr>
        <w:t>/2021</w:t>
      </w:r>
      <w:r w:rsidRPr="009D34B5">
        <w:rPr>
          <w:lang w:val="el-GR"/>
        </w:rPr>
        <w:t xml:space="preserve"> </w:t>
      </w:r>
      <w:r w:rsidRPr="00FC736C">
        <w:rPr>
          <w:i/>
          <w:lang w:val="el-GR"/>
        </w:rPr>
        <w:t>(B’ 2338/02.06.2021)</w:t>
      </w:r>
      <w:r>
        <w:rPr>
          <w:i/>
          <w:lang w:val="el-GR"/>
        </w:rPr>
        <w:t xml:space="preserve"> </w:t>
      </w:r>
      <w:r w:rsidRPr="009D34B5">
        <w:rPr>
          <w:lang w:val="el-GR"/>
        </w:rPr>
        <w:t xml:space="preserve">Υπουργών Οικονομικών – Ανάπτυξης και Επενδύσεων – Επικρατείας «Καθορισμός Εθνικού </w:t>
      </w:r>
      <w:proofErr w:type="spellStart"/>
      <w:r w:rsidRPr="009D34B5">
        <w:rPr>
          <w:lang w:val="el-GR"/>
        </w:rPr>
        <w:t>Μορφότυπου</w:t>
      </w:r>
      <w:proofErr w:type="spellEnd"/>
      <w:r w:rsidRPr="009D34B5">
        <w:rPr>
          <w:lang w:val="el-GR"/>
        </w:rPr>
        <w:t xml:space="preserve"> ηλεκτρονικού τιμολογίου στο πλαίσιο των Δημοσίων Συμβάσεων», άρθρο 3 παρ.2, πεδίο «</w:t>
      </w:r>
      <w:r w:rsidRPr="009D34B5">
        <w:rPr>
          <w:lang w:val="en-US"/>
        </w:rPr>
        <w:t>BT</w:t>
      </w:r>
      <w:r w:rsidRPr="009D34B5">
        <w:rPr>
          <w:lang w:val="el-GR"/>
        </w:rPr>
        <w:t>-11: Στοιχείο αναφοράς αγαθού / υπηρεσίας / μελέτης / έργου»</w:t>
      </w:r>
    </w:p>
  </w:footnote>
  <w:footnote w:id="164">
    <w:p w14:paraId="530120C6" w14:textId="77777777" w:rsidR="00026CAF" w:rsidRPr="00BD65F6" w:rsidRDefault="00026CAF" w:rsidP="00026CAF">
      <w:pPr>
        <w:pStyle w:val="af5"/>
        <w:rPr>
          <w:lang w:val="el-GR"/>
        </w:rPr>
      </w:pPr>
      <w:r>
        <w:rPr>
          <w:rStyle w:val="a8"/>
        </w:rPr>
        <w:footnoteRef/>
      </w:r>
      <w:r>
        <w:rPr>
          <w:lang w:val="el-GR"/>
        </w:rPr>
        <w:tab/>
        <w:t xml:space="preserve">Άρθρο 203 του ν. 4412/2016 </w:t>
      </w:r>
    </w:p>
  </w:footnote>
  <w:footnote w:id="165">
    <w:p w14:paraId="6D532B29" w14:textId="77777777" w:rsidR="00026CAF" w:rsidRPr="00BD65F6" w:rsidRDefault="00026CAF" w:rsidP="00026CAF">
      <w:pPr>
        <w:pStyle w:val="af5"/>
        <w:rPr>
          <w:lang w:val="el-GR"/>
        </w:rPr>
      </w:pPr>
      <w:r>
        <w:rPr>
          <w:lang w:val="el-GR"/>
        </w:rPr>
        <w:tab/>
        <w:t xml:space="preserve"> </w:t>
      </w:r>
    </w:p>
  </w:footnote>
  <w:footnote w:id="166">
    <w:p w14:paraId="2AABBEEE" w14:textId="77777777" w:rsidR="00026CAF" w:rsidRPr="00BD65F6" w:rsidRDefault="00026CAF" w:rsidP="00026CAF">
      <w:pPr>
        <w:pStyle w:val="af5"/>
        <w:rPr>
          <w:lang w:val="el-GR"/>
        </w:rPr>
      </w:pPr>
      <w:r>
        <w:rPr>
          <w:rStyle w:val="a8"/>
        </w:rPr>
        <w:footnoteRef/>
      </w:r>
      <w:r>
        <w:rPr>
          <w:lang w:val="el-GR"/>
        </w:rPr>
        <w:tab/>
        <w:t>Άρθρο 207 του ν. 4412/2016.</w:t>
      </w:r>
    </w:p>
  </w:footnote>
  <w:footnote w:id="167">
    <w:p w14:paraId="5FA5A056" w14:textId="77777777" w:rsidR="009E23A8" w:rsidRPr="00BD65F6" w:rsidRDefault="009E23A8" w:rsidP="003D7C44">
      <w:pPr>
        <w:pStyle w:val="af5"/>
        <w:rPr>
          <w:lang w:val="el-GR"/>
        </w:rPr>
      </w:pPr>
      <w:r w:rsidRPr="00AE4565">
        <w:rPr>
          <w:rStyle w:val="a8"/>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68">
    <w:p w14:paraId="7004F8E1" w14:textId="77777777" w:rsidR="009E23A8" w:rsidRPr="00BD65F6" w:rsidRDefault="009E23A8">
      <w:pPr>
        <w:pStyle w:val="af5"/>
        <w:rPr>
          <w:lang w:val="el-GR"/>
        </w:rPr>
      </w:pPr>
      <w:r>
        <w:rPr>
          <w:rStyle w:val="a8"/>
        </w:rPr>
        <w:footnoteRef/>
      </w:r>
      <w:r>
        <w:rPr>
          <w:lang w:val="el-GR"/>
        </w:rPr>
        <w:tab/>
        <w:t xml:space="preserve">Άρθρο 205Α του ν. 4412/2016. </w:t>
      </w:r>
    </w:p>
  </w:footnote>
  <w:footnote w:id="169">
    <w:p w14:paraId="09CCB053" w14:textId="77777777" w:rsidR="009E23A8" w:rsidRPr="00845A73" w:rsidRDefault="009E23A8" w:rsidP="00A72E12">
      <w:pPr>
        <w:pStyle w:val="af5"/>
        <w:rPr>
          <w:lang w:val="el-GR"/>
        </w:rPr>
      </w:pPr>
      <w:r>
        <w:rPr>
          <w:rStyle w:val="ad"/>
        </w:rPr>
        <w:footnoteRef/>
      </w:r>
      <w:r w:rsidRPr="00845A73">
        <w:rPr>
          <w:lang w:val="el-GR"/>
        </w:rPr>
        <w:t xml:space="preserve"> </w:t>
      </w:r>
      <w:r>
        <w:rPr>
          <w:lang w:val="el-GR"/>
        </w:rPr>
        <w:t xml:space="preserve">     Παρ. 1 και 2 άρθρου 206</w:t>
      </w:r>
    </w:p>
  </w:footnote>
  <w:footnote w:id="170">
    <w:p w14:paraId="03B0261C" w14:textId="2149C674" w:rsidR="009E23A8" w:rsidRPr="0048403F" w:rsidRDefault="009E23A8" w:rsidP="009E23A8">
      <w:pPr>
        <w:pStyle w:val="af5"/>
        <w:rPr>
          <w:i/>
          <w:color w:val="FF0000"/>
          <w:lang w:val="el-GR"/>
        </w:rPr>
      </w:pPr>
      <w:r>
        <w:rPr>
          <w:rStyle w:val="a8"/>
        </w:rPr>
        <w:footnoteRef/>
      </w:r>
      <w:r>
        <w:rPr>
          <w:lang w:val="el-GR"/>
        </w:rPr>
        <w:tab/>
      </w:r>
      <w:r w:rsidRPr="009E23A8">
        <w:rPr>
          <w:lang w:val="el-GR"/>
        </w:rPr>
        <w:t xml:space="preserve">Άρθρο 221 παρ. 11 β) του ν. 4412/2016: </w:t>
      </w:r>
      <w:r w:rsidRPr="009E23A8">
        <w:rPr>
          <w:i/>
          <w:lang w:val="el-GR"/>
        </w:rPr>
        <w:t xml:space="preserve">«Για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w:t>
      </w:r>
      <w:proofErr w:type="spellStart"/>
      <w:r w:rsidRPr="009E23A8">
        <w:rPr>
          <w:i/>
          <w:lang w:val="el-GR"/>
        </w:rPr>
        <w:t>αποφαινομένου</w:t>
      </w:r>
      <w:proofErr w:type="spellEnd"/>
      <w:r w:rsidRPr="009E23A8">
        <w:rPr>
          <w:i/>
          <w:lang w:val="el-GR"/>
        </w:rPr>
        <w:t xml:space="preserve"> οργάνου μπορεί να συγκροτείται δευτεροβάθμια επιτροπή παρακολούθησης και παραλαβής με τις παραπάνω αρμοδιότητες. […]»</w:t>
      </w:r>
    </w:p>
    <w:p w14:paraId="0C9518E0" w14:textId="127D3E7A" w:rsidR="009E23A8" w:rsidRPr="00BD65F6" w:rsidRDefault="009E23A8">
      <w:pPr>
        <w:pStyle w:val="af5"/>
        <w:rPr>
          <w:lang w:val="el-GR"/>
        </w:rPr>
      </w:pPr>
      <w:r>
        <w:rPr>
          <w:lang w:val="el-GR"/>
        </w:rPr>
        <w:t>”   Το κείμενο της διάταξης είναι διαφορετικό (εν μέρει, τουλάχιστον).</w:t>
      </w:r>
    </w:p>
  </w:footnote>
  <w:footnote w:id="171">
    <w:p w14:paraId="4EE8101B" w14:textId="77777777" w:rsidR="009E23A8" w:rsidRPr="00BD65F6" w:rsidRDefault="009E23A8">
      <w:pPr>
        <w:pStyle w:val="af5"/>
        <w:rPr>
          <w:lang w:val="el-GR"/>
        </w:rPr>
      </w:pPr>
      <w:r>
        <w:rPr>
          <w:rStyle w:val="a8"/>
        </w:rPr>
        <w:footnoteRef/>
      </w:r>
      <w:r>
        <w:rPr>
          <w:lang w:val="el-GR"/>
        </w:rPr>
        <w:tab/>
      </w:r>
      <w:r w:rsidRPr="00034ABD">
        <w:rPr>
          <w:lang w:val="el-GR"/>
        </w:rPr>
        <w:t xml:space="preserve">Στο άρθρο αυτό η Α.Α. μπορεί να χρησιμοποιήσει μεταβατικά τις οδηγίες που δίνονται στην </w:t>
      </w:r>
      <w:proofErr w:type="spellStart"/>
      <w:r w:rsidRPr="00034ABD">
        <w:rPr>
          <w:lang w:val="el-GR"/>
        </w:rPr>
        <w:t>ΥΑ</w:t>
      </w:r>
      <w:proofErr w:type="spellEnd"/>
      <w:r w:rsidRPr="00034ABD">
        <w:rPr>
          <w:lang w:val="el-GR"/>
        </w:rPr>
        <w:t xml:space="preserve"> Π1/2489/6.09.1995 (Β΄ 764), η οποία δεν έχει καταργηθεί.</w:t>
      </w:r>
    </w:p>
  </w:footnote>
  <w:footnote w:id="172">
    <w:p w14:paraId="37BEC7A2" w14:textId="77777777" w:rsidR="009E23A8" w:rsidRPr="00BD65F6" w:rsidRDefault="009E23A8">
      <w:pPr>
        <w:pStyle w:val="af5"/>
        <w:rPr>
          <w:lang w:val="el-GR"/>
        </w:rPr>
      </w:pPr>
      <w:r w:rsidRPr="00AE4565">
        <w:rPr>
          <w:rStyle w:val="a8"/>
        </w:rPr>
        <w:footnoteRef/>
      </w:r>
      <w:r>
        <w:rPr>
          <w:lang w:val="el-GR"/>
        </w:rPr>
        <w:tab/>
        <w:t>Άρθρο 215 του ν. 4412/2016</w:t>
      </w:r>
    </w:p>
  </w:footnote>
  <w:footnote w:id="173">
    <w:p w14:paraId="2CFD53F1" w14:textId="69036F33" w:rsidR="009E23A8" w:rsidRPr="00BD65F6" w:rsidRDefault="009E23A8">
      <w:pPr>
        <w:pStyle w:val="af5"/>
        <w:rPr>
          <w:lang w:val="el-GR"/>
        </w:rPr>
      </w:pPr>
      <w:r>
        <w:rPr>
          <w:rStyle w:val="a8"/>
        </w:rPr>
        <w:footnoteRef/>
      </w:r>
      <w:r>
        <w:rPr>
          <w:lang w:val="el-GR"/>
        </w:rPr>
        <w:tab/>
      </w:r>
      <w:proofErr w:type="spellStart"/>
      <w:r>
        <w:rPr>
          <w:lang w:val="el-GR"/>
        </w:rPr>
        <w:t>Πρβλ</w:t>
      </w:r>
      <w:proofErr w:type="spellEnd"/>
      <w:r>
        <w:rPr>
          <w:lang w:val="el-GR"/>
        </w:rPr>
        <w:t xml:space="preserve"> άρθρο 215  του ν. 4412/2016</w:t>
      </w:r>
    </w:p>
  </w:footnote>
  <w:footnote w:id="174">
    <w:p w14:paraId="0D89FFF9" w14:textId="77777777" w:rsidR="009E23A8" w:rsidRPr="00683E15" w:rsidRDefault="009E23A8">
      <w:pPr>
        <w:pStyle w:val="af5"/>
        <w:rPr>
          <w:i/>
          <w:lang w:val="el-GR"/>
        </w:rPr>
      </w:pPr>
      <w:r w:rsidRPr="00BC0A0D">
        <w:rPr>
          <w:rStyle w:val="a8"/>
        </w:rPr>
        <w:footnoteRef/>
      </w:r>
      <w:r>
        <w:rPr>
          <w:lang w:val="el-GR"/>
        </w:rPr>
        <w:tab/>
        <w:t xml:space="preserve">Άρθρο 53 παρ. 9 και 9α του ν. 4412/2016. </w:t>
      </w:r>
      <w:proofErr w:type="spellStart"/>
      <w:r>
        <w:rPr>
          <w:lang w:val="el-GR"/>
        </w:rPr>
        <w:t>Πρβλ</w:t>
      </w:r>
      <w:proofErr w:type="spellEnd"/>
      <w:r>
        <w:rPr>
          <w:lang w:val="el-GR"/>
        </w:rPr>
        <w:t xml:space="preserve"> </w:t>
      </w:r>
      <w:r w:rsidRPr="009D34B5">
        <w:rPr>
          <w:lang w:val="el-GR"/>
        </w:rPr>
        <w:t xml:space="preserve">και την με </w:t>
      </w:r>
      <w:proofErr w:type="spellStart"/>
      <w:r w:rsidRPr="009D34B5">
        <w:rPr>
          <w:lang w:val="el-GR"/>
        </w:rPr>
        <w:t>αριθμ</w:t>
      </w:r>
      <w:proofErr w:type="spellEnd"/>
      <w:r w:rsidRPr="009D34B5">
        <w:rPr>
          <w:lang w:val="el-GR"/>
        </w:rPr>
        <w:t>.</w:t>
      </w:r>
      <w:r>
        <w:rPr>
          <w:lang w:val="el-GR"/>
        </w:rPr>
        <w:t xml:space="preserve"> </w:t>
      </w:r>
      <w:proofErr w:type="spellStart"/>
      <w:r w:rsidRPr="009D34B5">
        <w:rPr>
          <w:lang w:val="el-GR"/>
        </w:rPr>
        <w:t>πρωτ</w:t>
      </w:r>
      <w:proofErr w:type="spellEnd"/>
      <w:r w:rsidRPr="009D34B5">
        <w:rPr>
          <w:lang w:val="el-GR"/>
        </w:rPr>
        <w:t>. 95213/05-10-2022</w:t>
      </w:r>
      <w:r w:rsidRPr="00955D06">
        <w:rPr>
          <w:lang w:val="el-GR"/>
        </w:rPr>
        <w:t xml:space="preserve"> </w:t>
      </w:r>
      <w:r>
        <w:rPr>
          <w:lang w:val="el-GR"/>
        </w:rPr>
        <w:t xml:space="preserve">εγκύκλιο του Υπουργείου Ανάπτυξης και Επενδύσεων, με θέμα  </w:t>
      </w:r>
      <w:r w:rsidRPr="00683E15">
        <w:rPr>
          <w:i/>
          <w:lang w:val="el-GR"/>
        </w:rPr>
        <w:t>«Εγκύκλιος  εφαρμογής των παρ. 9 έως 10</w:t>
      </w:r>
      <w:r w:rsidRPr="00683E15">
        <w:rPr>
          <w:i/>
          <w:vertAlign w:val="superscript"/>
          <w:lang w:val="el-GR"/>
        </w:rPr>
        <w:t>α</w:t>
      </w:r>
      <w:r w:rsidRPr="00683E15">
        <w:rPr>
          <w:i/>
          <w:lang w:val="el-GR"/>
        </w:rPr>
        <w:t xml:space="preserve"> του άρθρου 53 του ν.4412/2016, περί εφαρμογής της ρήτρας αναπροσαρμογής των τιμών στις δημόσιες συμβάσεις προμηθειών και υπηρεσιών</w:t>
      </w:r>
      <w:r>
        <w:rPr>
          <w:i/>
          <w:lang w:val="el-GR"/>
        </w:rPr>
        <w:t>» (</w:t>
      </w:r>
      <w:proofErr w:type="spellStart"/>
      <w:r>
        <w:rPr>
          <w:i/>
          <w:lang w:val="el-GR"/>
        </w:rPr>
        <w:t>ΑΔΑ</w:t>
      </w:r>
      <w:proofErr w:type="spellEnd"/>
      <w:r>
        <w:rPr>
          <w:i/>
          <w:lang w:val="el-GR"/>
        </w:rPr>
        <w:t>: 6Μ8Ο46ΜΤΛΡ-ΔΛΓ).</w:t>
      </w:r>
    </w:p>
  </w:footnote>
  <w:footnote w:id="175">
    <w:p w14:paraId="022DA883" w14:textId="30D89401" w:rsidR="009E23A8" w:rsidRPr="001765C9" w:rsidRDefault="009E23A8">
      <w:pPr>
        <w:pStyle w:val="af5"/>
        <w:rPr>
          <w:lang w:val="el-GR"/>
        </w:rPr>
      </w:pPr>
      <w:r w:rsidRPr="00B1220E">
        <w:rPr>
          <w:rStyle w:val="ad"/>
        </w:rPr>
        <w:footnoteRef/>
      </w:r>
      <w:r w:rsidRPr="00B1220E">
        <w:rPr>
          <w:lang w:val="el-GR"/>
        </w:rPr>
        <w:t xml:space="preserve"> </w:t>
      </w:r>
      <w:proofErr w:type="spellStart"/>
      <w:r w:rsidRPr="00B1220E">
        <w:rPr>
          <w:lang w:val="el-GR"/>
        </w:rPr>
        <w:t>Πρβλ</w:t>
      </w:r>
      <w:proofErr w:type="spellEnd"/>
      <w:r w:rsidRPr="00B1220E">
        <w:rPr>
          <w:lang w:val="el-GR"/>
        </w:rPr>
        <w:t xml:space="preserve">. ιδίως  </w:t>
      </w:r>
      <w:proofErr w:type="spellStart"/>
      <w:r w:rsidRPr="00B1220E">
        <w:rPr>
          <w:lang w:val="el-GR"/>
        </w:rPr>
        <w:t>Ελ</w:t>
      </w:r>
      <w:r>
        <w:rPr>
          <w:lang w:val="el-GR"/>
        </w:rPr>
        <w:t>.</w:t>
      </w:r>
      <w:r w:rsidRPr="00B1220E">
        <w:rPr>
          <w:lang w:val="el-GR"/>
        </w:rPr>
        <w:t>Συν</w:t>
      </w:r>
      <w:proofErr w:type="spellEnd"/>
      <w:r w:rsidRPr="00B1220E">
        <w:rPr>
          <w:lang w:val="el-GR"/>
        </w:rPr>
        <w:t xml:space="preserve"> </w:t>
      </w:r>
      <w:proofErr w:type="spellStart"/>
      <w:r w:rsidRPr="00B1220E">
        <w:rPr>
          <w:lang w:val="el-GR"/>
        </w:rPr>
        <w:t>Τμ</w:t>
      </w:r>
      <w:proofErr w:type="spellEnd"/>
      <w:r w:rsidRPr="00B1220E">
        <w:rPr>
          <w:lang w:val="el-GR"/>
        </w:rPr>
        <w:t xml:space="preserve">. </w:t>
      </w:r>
      <w:r w:rsidRPr="00B1220E">
        <w:rPr>
          <w:lang w:val="en-US"/>
        </w:rPr>
        <w:t>VI</w:t>
      </w:r>
      <w:r w:rsidRPr="003F2C9C">
        <w:rPr>
          <w:lang w:val="el-GR"/>
        </w:rPr>
        <w:t xml:space="preserve"> </w:t>
      </w:r>
      <w:r w:rsidRPr="00B1220E">
        <w:rPr>
          <w:lang w:val="el-GR"/>
        </w:rPr>
        <w:t>57/2011,</w:t>
      </w:r>
      <w:r>
        <w:rPr>
          <w:lang w:val="el-GR"/>
        </w:rPr>
        <w:t xml:space="preserve"> </w:t>
      </w:r>
      <w:r w:rsidRPr="00B1220E">
        <w:rPr>
          <w:lang w:val="el-GR"/>
        </w:rPr>
        <w:t xml:space="preserve"> </w:t>
      </w:r>
      <w:r>
        <w:rPr>
          <w:lang w:val="el-GR"/>
        </w:rPr>
        <w:t xml:space="preserve"> </w:t>
      </w:r>
      <w:r w:rsidRPr="00B1220E">
        <w:rPr>
          <w:lang w:val="el-GR"/>
        </w:rPr>
        <w:t>Κλ. ΣΤ΄373/2019 &amp; 158/2019</w:t>
      </w:r>
    </w:p>
  </w:footnote>
  <w:footnote w:id="176">
    <w:p w14:paraId="3481320F" w14:textId="77777777" w:rsidR="00160A43" w:rsidRPr="009A76C8" w:rsidRDefault="00160A43" w:rsidP="00160A43">
      <w:pPr>
        <w:spacing w:after="0"/>
        <w:rPr>
          <w:lang w:val="el-GR"/>
        </w:rPr>
      </w:pPr>
      <w:r w:rsidRPr="0015619F">
        <w:rPr>
          <w:rStyle w:val="ad"/>
          <w:sz w:val="20"/>
          <w:szCs w:val="20"/>
        </w:rPr>
        <w:footnoteRef/>
      </w:r>
      <w:r w:rsidRPr="009A76C8">
        <w:rPr>
          <w:sz w:val="20"/>
          <w:szCs w:val="20"/>
          <w:lang w:val="el-GR"/>
        </w:rPr>
        <w:t xml:space="preserve"> </w:t>
      </w:r>
      <w:r w:rsidRPr="009A76C8">
        <w:rPr>
          <w:sz w:val="20"/>
          <w:szCs w:val="20"/>
          <w:lang w:val="el-GR" w:eastAsia="el-GR"/>
        </w:rPr>
        <w:t xml:space="preserve">Η αναθέτουσα αρχή δύναται να αναφέρει συγκεκριμένα δικαιολογητικά στο σημείο αυτό, </w:t>
      </w:r>
      <w:proofErr w:type="spellStart"/>
      <w:r w:rsidRPr="009A76C8">
        <w:rPr>
          <w:sz w:val="20"/>
          <w:szCs w:val="20"/>
          <w:lang w:val="el-GR" w:eastAsia="el-GR"/>
        </w:rPr>
        <w:t>πρβλ</w:t>
      </w:r>
      <w:proofErr w:type="spellEnd"/>
      <w:r w:rsidRPr="009A76C8">
        <w:rPr>
          <w:sz w:val="20"/>
          <w:szCs w:val="20"/>
          <w:lang w:val="el-GR" w:eastAsia="el-GR"/>
        </w:rPr>
        <w:t>. παρ. 6 του άρθρου 200 του ν. 4412/2016</w:t>
      </w:r>
    </w:p>
  </w:footnote>
  <w:footnote w:id="177">
    <w:p w14:paraId="5B6A4037" w14:textId="77777777" w:rsidR="00160A43" w:rsidRPr="009A76C8" w:rsidRDefault="00160A43" w:rsidP="00160A43">
      <w:pPr>
        <w:spacing w:after="0"/>
        <w:rPr>
          <w:sz w:val="20"/>
          <w:szCs w:val="20"/>
          <w:lang w:val="el-GR" w:eastAsia="el-GR"/>
        </w:rPr>
      </w:pPr>
      <w:r w:rsidRPr="0015619F">
        <w:rPr>
          <w:sz w:val="20"/>
          <w:szCs w:val="20"/>
          <w:lang w:eastAsia="el-GR"/>
        </w:rPr>
        <w:footnoteRef/>
      </w:r>
      <w:r w:rsidRPr="009A76C8">
        <w:rPr>
          <w:sz w:val="20"/>
          <w:szCs w:val="20"/>
          <w:lang w:val="el-GR" w:eastAsia="el-GR"/>
        </w:rPr>
        <w:t xml:space="preserve"> </w:t>
      </w:r>
      <w:proofErr w:type="spellStart"/>
      <w:r w:rsidRPr="009A76C8">
        <w:rPr>
          <w:sz w:val="20"/>
          <w:szCs w:val="20"/>
          <w:lang w:val="el-GR" w:eastAsia="el-GR"/>
        </w:rPr>
        <w:t>Πρβλ</w:t>
      </w:r>
      <w:proofErr w:type="spellEnd"/>
      <w:r w:rsidRPr="009A76C8">
        <w:rPr>
          <w:sz w:val="20"/>
          <w:szCs w:val="20"/>
          <w:lang w:val="el-GR" w:eastAsia="el-GR"/>
        </w:rPr>
        <w:t xml:space="preserve"> </w:t>
      </w:r>
      <w:proofErr w:type="spellStart"/>
      <w:r w:rsidRPr="009A76C8">
        <w:rPr>
          <w:sz w:val="20"/>
          <w:szCs w:val="20"/>
          <w:lang w:val="el-GR" w:eastAsia="el-GR"/>
        </w:rPr>
        <w:t>αριθμ</w:t>
      </w:r>
      <w:proofErr w:type="spellEnd"/>
      <w:r w:rsidRPr="009A76C8">
        <w:rPr>
          <w:sz w:val="20"/>
          <w:szCs w:val="20"/>
          <w:lang w:val="el-GR" w:eastAsia="el-GR"/>
        </w:rPr>
        <w:t>. 2/16563/21-02-2019 διευκρινιστικό έγγραφο της Γενικής Δ/</w:t>
      </w:r>
      <w:proofErr w:type="spellStart"/>
      <w:r w:rsidRPr="009A76C8">
        <w:rPr>
          <w:sz w:val="20"/>
          <w:szCs w:val="20"/>
          <w:lang w:val="el-GR" w:eastAsia="el-GR"/>
        </w:rPr>
        <w:t>νσης</w:t>
      </w:r>
      <w:proofErr w:type="spellEnd"/>
      <w:r w:rsidRPr="009A76C8">
        <w:rPr>
          <w:sz w:val="20"/>
          <w:szCs w:val="20"/>
          <w:lang w:val="el-GR" w:eastAsia="el-GR"/>
        </w:rPr>
        <w:t xml:space="preserve"> Δημοσιονομικής Πολιτικής (</w:t>
      </w:r>
      <w:proofErr w:type="spellStart"/>
      <w:r w:rsidRPr="009A76C8">
        <w:rPr>
          <w:sz w:val="20"/>
          <w:szCs w:val="20"/>
          <w:lang w:val="el-GR" w:eastAsia="el-GR"/>
        </w:rPr>
        <w:t>ΓΛΚ</w:t>
      </w:r>
      <w:proofErr w:type="spellEnd"/>
      <w:r w:rsidRPr="009A76C8">
        <w:rPr>
          <w:sz w:val="20"/>
          <w:szCs w:val="20"/>
          <w:lang w:val="el-GR" w:eastAsia="el-GR"/>
        </w:rPr>
        <w:t>) του Υπουργείου Οικονομικών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23AC" w14:textId="77777777" w:rsidR="00160A43" w:rsidRDefault="00160A43">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D7B5" w14:textId="77777777" w:rsidR="00160A43" w:rsidRDefault="00160A43">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5799" w14:textId="77777777" w:rsidR="00160A43" w:rsidRDefault="00160A43">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E23A" w14:textId="77777777" w:rsidR="009E23A8" w:rsidRDefault="009E23A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BC07" w14:textId="77777777" w:rsidR="009E23A8" w:rsidRDefault="009E23A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8B3D" w14:textId="77777777" w:rsidR="009E23A8" w:rsidRDefault="009E23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14C1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5E66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92C9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13F8D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77A99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F8F39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F5BA1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9053F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10"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11"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12"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13"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6"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7"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8"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9" w15:restartNumberingAfterBreak="0">
    <w:nsid w:val="06047E3B"/>
    <w:multiLevelType w:val="hybridMultilevel"/>
    <w:tmpl w:val="F688441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21" w15:restartNumberingAfterBreak="0">
    <w:nsid w:val="1A765FF3"/>
    <w:multiLevelType w:val="hybridMultilevel"/>
    <w:tmpl w:val="475E4D6E"/>
    <w:lvl w:ilvl="0" w:tplc="04090001">
      <w:start w:val="1"/>
      <w:numFmt w:val="bullet"/>
      <w:lvlText w:val=""/>
      <w:lvlJc w:val="left"/>
      <w:pPr>
        <w:ind w:left="720" w:hanging="360"/>
      </w:pPr>
      <w:rPr>
        <w:rFonts w:ascii="Symbol" w:hAnsi="Symbol" w:hint="default"/>
      </w:rPr>
    </w:lvl>
    <w:lvl w:ilvl="1" w:tplc="8DDCA232">
      <w:numFmt w:val="bullet"/>
      <w:lvlText w:val="-"/>
      <w:lvlJc w:val="left"/>
      <w:pPr>
        <w:ind w:left="1440" w:hanging="360"/>
      </w:pPr>
      <w:rPr>
        <w:rFonts w:ascii="Calibri" w:eastAsia="TimesNewRomanPS-BoldMT"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6A2193"/>
    <w:multiLevelType w:val="hybridMultilevel"/>
    <w:tmpl w:val="CD7801EA"/>
    <w:lvl w:ilvl="0" w:tplc="35B6F3DC">
      <w:numFmt w:val="bullet"/>
      <w:lvlText w:val="-"/>
      <w:lvlJc w:val="left"/>
      <w:pPr>
        <w:ind w:left="720" w:hanging="360"/>
      </w:pPr>
      <w:rPr>
        <w:rFonts w:ascii="Calibri" w:eastAsia="Times New Roman" w:hAnsi="Calibri" w:cs="Calibri"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4" w15:restartNumberingAfterBreak="0">
    <w:nsid w:val="38A71A74"/>
    <w:multiLevelType w:val="multilevel"/>
    <w:tmpl w:val="518A82AE"/>
    <w:lvl w:ilvl="0">
      <w:start w:val="1"/>
      <w:numFmt w:val="decimal"/>
      <w:lvlText w:val="%1"/>
      <w:lvlJc w:val="left"/>
      <w:pPr>
        <w:tabs>
          <w:tab w:val="num" w:pos="360"/>
        </w:tabs>
        <w:ind w:left="360" w:hanging="360"/>
      </w:pPr>
      <w:rPr>
        <w:rFonts w:hint="default"/>
        <w:b/>
        <w:sz w:val="22"/>
        <w:szCs w:val="22"/>
      </w:rPr>
    </w:lvl>
    <w:lvl w:ilvl="1">
      <w:start w:val="1"/>
      <w:numFmt w:val="bullet"/>
      <w:lvlText w:val=""/>
      <w:lvlJc w:val="left"/>
      <w:pPr>
        <w:tabs>
          <w:tab w:val="num" w:pos="360"/>
        </w:tabs>
        <w:ind w:left="360" w:hanging="360"/>
      </w:pPr>
      <w:rPr>
        <w:rFonts w:ascii="Wingdings" w:hAnsi="Wingdings" w:hint="default"/>
        <w:b/>
        <w:sz w:val="14"/>
        <w:szCs w:val="1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7"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8" w15:restartNumberingAfterBreak="0">
    <w:nsid w:val="5B132475"/>
    <w:multiLevelType w:val="multilevel"/>
    <w:tmpl w:val="9314E9CC"/>
    <w:lvl w:ilvl="0">
      <w:start w:val="1"/>
      <w:numFmt w:val="upperRoman"/>
      <w:lvlText w:val="Παράρτημα %1."/>
      <w:lvlJc w:val="left"/>
      <w:pPr>
        <w:tabs>
          <w:tab w:val="num" w:pos="360"/>
        </w:tabs>
        <w:ind w:left="360" w:hanging="360"/>
      </w:pPr>
      <w:rPr>
        <w:rFonts w:ascii="Calibri" w:hAnsi="Calibri" w:cs="Tahoma" w:hint="default"/>
        <w:b w:val="0"/>
        <w:bCs/>
        <w:i w:val="0"/>
        <w:iCs w:val="0"/>
        <w:color w:val="000099"/>
        <w:position w:val="0"/>
        <w:sz w:val="26"/>
        <w:szCs w:val="26"/>
        <w:vertAlign w:val="baseline"/>
      </w:rPr>
    </w:lvl>
    <w:lvl w:ilvl="1">
      <w:start w:val="1"/>
      <w:numFmt w:val="decimal"/>
      <w:lvlText w:val="ΜΕΡΟΣ %2"/>
      <w:lvlJc w:val="left"/>
      <w:pPr>
        <w:tabs>
          <w:tab w:val="num" w:pos="567"/>
        </w:tabs>
        <w:ind w:left="794" w:hanging="794"/>
      </w:pPr>
      <w:rPr>
        <w:rFonts w:ascii="Calibri" w:hAnsi="Calibri" w:cs="Times New Roman" w:hint="default"/>
        <w:b/>
        <w:bCs/>
        <w:i w:val="0"/>
        <w:iCs/>
        <w:color w:val="000000"/>
        <w:sz w:val="22"/>
        <w:szCs w:val="22"/>
      </w:rPr>
    </w:lvl>
    <w:lvl w:ilvl="2">
      <w:start w:val="1"/>
      <w:numFmt w:val="decimal"/>
      <w:lvlText w:val="%1.%2.%3."/>
      <w:lvlJc w:val="left"/>
      <w:pPr>
        <w:tabs>
          <w:tab w:val="num" w:pos="1440"/>
        </w:tabs>
        <w:ind w:left="1224" w:hanging="504"/>
      </w:pPr>
      <w:rPr>
        <w:rFonts w:hint="default"/>
        <w:b/>
        <w:i w:val="0"/>
        <w:color w:val="000000"/>
        <w:sz w:val="22"/>
        <w:szCs w:val="22"/>
      </w:rPr>
    </w:lvl>
    <w:lvl w:ilvl="3">
      <w:start w:val="1"/>
      <w:numFmt w:val="decimal"/>
      <w:lvlText w:val="%1.%2.%3.%4."/>
      <w:lvlJc w:val="left"/>
      <w:pPr>
        <w:tabs>
          <w:tab w:val="num" w:pos="2160"/>
        </w:tabs>
        <w:ind w:left="1728" w:hanging="648"/>
      </w:pPr>
      <w:rPr>
        <w:rFonts w:hint="default"/>
        <w:b/>
        <w:sz w:val="20"/>
        <w:szCs w:val="20"/>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29" w15:restartNumberingAfterBreak="0">
    <w:nsid w:val="62436917"/>
    <w:multiLevelType w:val="multilevel"/>
    <w:tmpl w:val="E2346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31"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32"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4" w15:restartNumberingAfterBreak="0">
    <w:nsid w:val="7C4F4051"/>
    <w:multiLevelType w:val="hybridMultilevel"/>
    <w:tmpl w:val="69AA168A"/>
    <w:lvl w:ilvl="0" w:tplc="5A087B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9230369">
    <w:abstractNumId w:val="8"/>
  </w:num>
  <w:num w:numId="2" w16cid:durableId="166679741">
    <w:abstractNumId w:val="9"/>
  </w:num>
  <w:num w:numId="3" w16cid:durableId="1501891622">
    <w:abstractNumId w:val="10"/>
  </w:num>
  <w:num w:numId="4" w16cid:durableId="919406258">
    <w:abstractNumId w:val="11"/>
  </w:num>
  <w:num w:numId="5" w16cid:durableId="766190642">
    <w:abstractNumId w:val="12"/>
  </w:num>
  <w:num w:numId="6" w16cid:durableId="1604193515">
    <w:abstractNumId w:val="13"/>
  </w:num>
  <w:num w:numId="7" w16cid:durableId="1310287614">
    <w:abstractNumId w:val="14"/>
  </w:num>
  <w:num w:numId="8" w16cid:durableId="332798972">
    <w:abstractNumId w:val="15"/>
  </w:num>
  <w:num w:numId="9" w16cid:durableId="1142577694">
    <w:abstractNumId w:val="16"/>
  </w:num>
  <w:num w:numId="10" w16cid:durableId="1302728301">
    <w:abstractNumId w:val="17"/>
  </w:num>
  <w:num w:numId="11" w16cid:durableId="738360151">
    <w:abstractNumId w:val="18"/>
  </w:num>
  <w:num w:numId="12" w16cid:durableId="451092872">
    <w:abstractNumId w:val="33"/>
  </w:num>
  <w:num w:numId="13" w16cid:durableId="1511484440">
    <w:abstractNumId w:val="32"/>
  </w:num>
  <w:num w:numId="14" w16cid:durableId="1716781393">
    <w:abstractNumId w:val="26"/>
  </w:num>
  <w:num w:numId="15" w16cid:durableId="662467014">
    <w:abstractNumId w:val="27"/>
  </w:num>
  <w:num w:numId="16" w16cid:durableId="1000163104">
    <w:abstractNumId w:val="31"/>
  </w:num>
  <w:num w:numId="17" w16cid:durableId="1392340497">
    <w:abstractNumId w:val="23"/>
  </w:num>
  <w:num w:numId="18" w16cid:durableId="1802920629">
    <w:abstractNumId w:val="20"/>
  </w:num>
  <w:num w:numId="19" w16cid:durableId="773791145">
    <w:abstractNumId w:val="25"/>
  </w:num>
  <w:num w:numId="20" w16cid:durableId="335042329">
    <w:abstractNumId w:val="30"/>
  </w:num>
  <w:num w:numId="21" w16cid:durableId="11346697">
    <w:abstractNumId w:val="19"/>
  </w:num>
  <w:num w:numId="22" w16cid:durableId="1871256003">
    <w:abstractNumId w:val="29"/>
  </w:num>
  <w:num w:numId="23" w16cid:durableId="2041085494">
    <w:abstractNumId w:val="28"/>
  </w:num>
  <w:num w:numId="24" w16cid:durableId="563298838">
    <w:abstractNumId w:val="22"/>
  </w:num>
  <w:num w:numId="25" w16cid:durableId="301035691">
    <w:abstractNumId w:val="24"/>
  </w:num>
  <w:num w:numId="26" w16cid:durableId="2077242415">
    <w:abstractNumId w:val="21"/>
  </w:num>
  <w:num w:numId="27" w16cid:durableId="1447966381">
    <w:abstractNumId w:val="34"/>
  </w:num>
  <w:num w:numId="28" w16cid:durableId="2088267056">
    <w:abstractNumId w:val="2"/>
  </w:num>
  <w:num w:numId="29" w16cid:durableId="1188103320">
    <w:abstractNumId w:val="1"/>
  </w:num>
  <w:num w:numId="30" w16cid:durableId="692847520">
    <w:abstractNumId w:val="0"/>
  </w:num>
  <w:num w:numId="31" w16cid:durableId="955867216">
    <w:abstractNumId w:val="3"/>
  </w:num>
  <w:num w:numId="32" w16cid:durableId="1579905616">
    <w:abstractNumId w:val="5"/>
  </w:num>
  <w:num w:numId="33" w16cid:durableId="516584014">
    <w:abstractNumId w:val="6"/>
  </w:num>
  <w:num w:numId="34" w16cid:durableId="2062904283">
    <w:abstractNumId w:val="4"/>
  </w:num>
  <w:num w:numId="35" w16cid:durableId="1012146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numRestart w:val="eachSect"/>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1AFC"/>
    <w:rsid w:val="00002BFE"/>
    <w:rsid w:val="0000375D"/>
    <w:rsid w:val="000040FD"/>
    <w:rsid w:val="00004465"/>
    <w:rsid w:val="0000656D"/>
    <w:rsid w:val="00006CEC"/>
    <w:rsid w:val="000072DB"/>
    <w:rsid w:val="00007CCA"/>
    <w:rsid w:val="000130D0"/>
    <w:rsid w:val="00013CE5"/>
    <w:rsid w:val="00016BC7"/>
    <w:rsid w:val="000170E9"/>
    <w:rsid w:val="00017743"/>
    <w:rsid w:val="0002094F"/>
    <w:rsid w:val="00020B6A"/>
    <w:rsid w:val="00020DCF"/>
    <w:rsid w:val="000215D3"/>
    <w:rsid w:val="00022572"/>
    <w:rsid w:val="0002320C"/>
    <w:rsid w:val="00023862"/>
    <w:rsid w:val="00023BEC"/>
    <w:rsid w:val="00024CFD"/>
    <w:rsid w:val="00025943"/>
    <w:rsid w:val="00026CAF"/>
    <w:rsid w:val="00026E2E"/>
    <w:rsid w:val="000273D4"/>
    <w:rsid w:val="000276A5"/>
    <w:rsid w:val="000278AB"/>
    <w:rsid w:val="0002791C"/>
    <w:rsid w:val="0003014F"/>
    <w:rsid w:val="000313EC"/>
    <w:rsid w:val="000319DF"/>
    <w:rsid w:val="000325E7"/>
    <w:rsid w:val="00032BAF"/>
    <w:rsid w:val="00034ABD"/>
    <w:rsid w:val="00037801"/>
    <w:rsid w:val="000421F7"/>
    <w:rsid w:val="00043016"/>
    <w:rsid w:val="00043E26"/>
    <w:rsid w:val="00045253"/>
    <w:rsid w:val="000457F6"/>
    <w:rsid w:val="00047387"/>
    <w:rsid w:val="000500DC"/>
    <w:rsid w:val="000521DC"/>
    <w:rsid w:val="00052C3D"/>
    <w:rsid w:val="00052D56"/>
    <w:rsid w:val="00055FA2"/>
    <w:rsid w:val="000561E7"/>
    <w:rsid w:val="00057051"/>
    <w:rsid w:val="000606A0"/>
    <w:rsid w:val="000609B8"/>
    <w:rsid w:val="00060A38"/>
    <w:rsid w:val="000620B3"/>
    <w:rsid w:val="000622A9"/>
    <w:rsid w:val="00062BB2"/>
    <w:rsid w:val="00063B20"/>
    <w:rsid w:val="00064648"/>
    <w:rsid w:val="00064699"/>
    <w:rsid w:val="000649DF"/>
    <w:rsid w:val="00065002"/>
    <w:rsid w:val="00070508"/>
    <w:rsid w:val="00070F9F"/>
    <w:rsid w:val="000715C3"/>
    <w:rsid w:val="00072C83"/>
    <w:rsid w:val="000737CC"/>
    <w:rsid w:val="00073FFE"/>
    <w:rsid w:val="00076C9E"/>
    <w:rsid w:val="00077DFF"/>
    <w:rsid w:val="00080FAE"/>
    <w:rsid w:val="0008133F"/>
    <w:rsid w:val="000819A2"/>
    <w:rsid w:val="00085585"/>
    <w:rsid w:val="00087B4D"/>
    <w:rsid w:val="00087B79"/>
    <w:rsid w:val="00092DA0"/>
    <w:rsid w:val="00092E0A"/>
    <w:rsid w:val="00093027"/>
    <w:rsid w:val="000933D8"/>
    <w:rsid w:val="00093F13"/>
    <w:rsid w:val="00095E41"/>
    <w:rsid w:val="00096856"/>
    <w:rsid w:val="000975B1"/>
    <w:rsid w:val="00097F3B"/>
    <w:rsid w:val="000A0FD7"/>
    <w:rsid w:val="000A223D"/>
    <w:rsid w:val="000A44F1"/>
    <w:rsid w:val="000A5B86"/>
    <w:rsid w:val="000A6A2D"/>
    <w:rsid w:val="000A6F04"/>
    <w:rsid w:val="000A6F90"/>
    <w:rsid w:val="000B1EE7"/>
    <w:rsid w:val="000B4E42"/>
    <w:rsid w:val="000C02FC"/>
    <w:rsid w:val="000C1E49"/>
    <w:rsid w:val="000C2D2C"/>
    <w:rsid w:val="000C4284"/>
    <w:rsid w:val="000C4BEA"/>
    <w:rsid w:val="000C5B34"/>
    <w:rsid w:val="000C6682"/>
    <w:rsid w:val="000C6D94"/>
    <w:rsid w:val="000C76F3"/>
    <w:rsid w:val="000C7F1C"/>
    <w:rsid w:val="000D02D1"/>
    <w:rsid w:val="000D0C47"/>
    <w:rsid w:val="000D2427"/>
    <w:rsid w:val="000D24F7"/>
    <w:rsid w:val="000D263D"/>
    <w:rsid w:val="000D2DDD"/>
    <w:rsid w:val="000D39C1"/>
    <w:rsid w:val="000D5A6B"/>
    <w:rsid w:val="000D74AF"/>
    <w:rsid w:val="000D7C22"/>
    <w:rsid w:val="000E082E"/>
    <w:rsid w:val="000E0DD6"/>
    <w:rsid w:val="000E310F"/>
    <w:rsid w:val="000E604F"/>
    <w:rsid w:val="000E636F"/>
    <w:rsid w:val="000E67AB"/>
    <w:rsid w:val="000E7A56"/>
    <w:rsid w:val="000F03AE"/>
    <w:rsid w:val="000F12E3"/>
    <w:rsid w:val="000F1F04"/>
    <w:rsid w:val="000F27EF"/>
    <w:rsid w:val="000F28F9"/>
    <w:rsid w:val="000F3AC7"/>
    <w:rsid w:val="000F3FCE"/>
    <w:rsid w:val="000F6067"/>
    <w:rsid w:val="000F7DEF"/>
    <w:rsid w:val="000F7FDE"/>
    <w:rsid w:val="00100514"/>
    <w:rsid w:val="001017C9"/>
    <w:rsid w:val="00102E24"/>
    <w:rsid w:val="00103678"/>
    <w:rsid w:val="001036EA"/>
    <w:rsid w:val="00103DDF"/>
    <w:rsid w:val="00105314"/>
    <w:rsid w:val="0010652D"/>
    <w:rsid w:val="001065B9"/>
    <w:rsid w:val="001073F8"/>
    <w:rsid w:val="001101C6"/>
    <w:rsid w:val="00110C30"/>
    <w:rsid w:val="00111901"/>
    <w:rsid w:val="00111E0D"/>
    <w:rsid w:val="00111E2E"/>
    <w:rsid w:val="00112610"/>
    <w:rsid w:val="001164F4"/>
    <w:rsid w:val="00117635"/>
    <w:rsid w:val="001217F6"/>
    <w:rsid w:val="00122C70"/>
    <w:rsid w:val="00122DA3"/>
    <w:rsid w:val="00123C25"/>
    <w:rsid w:val="00125B0B"/>
    <w:rsid w:val="00126172"/>
    <w:rsid w:val="00127863"/>
    <w:rsid w:val="001317FF"/>
    <w:rsid w:val="001358DA"/>
    <w:rsid w:val="00135DAB"/>
    <w:rsid w:val="00136416"/>
    <w:rsid w:val="001365BB"/>
    <w:rsid w:val="00136C1B"/>
    <w:rsid w:val="00141F11"/>
    <w:rsid w:val="001434A8"/>
    <w:rsid w:val="00144E2E"/>
    <w:rsid w:val="0014575C"/>
    <w:rsid w:val="00146373"/>
    <w:rsid w:val="0015005C"/>
    <w:rsid w:val="00150871"/>
    <w:rsid w:val="00153744"/>
    <w:rsid w:val="001552C1"/>
    <w:rsid w:val="00160404"/>
    <w:rsid w:val="0016047D"/>
    <w:rsid w:val="00160A1A"/>
    <w:rsid w:val="00160A43"/>
    <w:rsid w:val="001611ED"/>
    <w:rsid w:val="00161D1D"/>
    <w:rsid w:val="00161FB1"/>
    <w:rsid w:val="00162616"/>
    <w:rsid w:val="00164E1F"/>
    <w:rsid w:val="00165736"/>
    <w:rsid w:val="00166D03"/>
    <w:rsid w:val="00167980"/>
    <w:rsid w:val="00167F4B"/>
    <w:rsid w:val="00171EB5"/>
    <w:rsid w:val="00172C8F"/>
    <w:rsid w:val="00172FBA"/>
    <w:rsid w:val="001737BA"/>
    <w:rsid w:val="00173FD6"/>
    <w:rsid w:val="0017436B"/>
    <w:rsid w:val="00174A7A"/>
    <w:rsid w:val="00175691"/>
    <w:rsid w:val="001765C9"/>
    <w:rsid w:val="00176884"/>
    <w:rsid w:val="00177D6E"/>
    <w:rsid w:val="00182A81"/>
    <w:rsid w:val="00182EC0"/>
    <w:rsid w:val="00182FE8"/>
    <w:rsid w:val="00184870"/>
    <w:rsid w:val="0018557E"/>
    <w:rsid w:val="00185613"/>
    <w:rsid w:val="0018675B"/>
    <w:rsid w:val="00186B76"/>
    <w:rsid w:val="00187B36"/>
    <w:rsid w:val="0019005A"/>
    <w:rsid w:val="00190AD3"/>
    <w:rsid w:val="00191486"/>
    <w:rsid w:val="001934F6"/>
    <w:rsid w:val="00193C04"/>
    <w:rsid w:val="00193F8D"/>
    <w:rsid w:val="00196314"/>
    <w:rsid w:val="001A1CBE"/>
    <w:rsid w:val="001A361C"/>
    <w:rsid w:val="001A46F0"/>
    <w:rsid w:val="001A7154"/>
    <w:rsid w:val="001A7159"/>
    <w:rsid w:val="001A71FA"/>
    <w:rsid w:val="001A784D"/>
    <w:rsid w:val="001B060C"/>
    <w:rsid w:val="001B0B53"/>
    <w:rsid w:val="001B1284"/>
    <w:rsid w:val="001B1362"/>
    <w:rsid w:val="001B44A3"/>
    <w:rsid w:val="001B4C2F"/>
    <w:rsid w:val="001B4F76"/>
    <w:rsid w:val="001B5915"/>
    <w:rsid w:val="001B7A17"/>
    <w:rsid w:val="001C17BC"/>
    <w:rsid w:val="001C1814"/>
    <w:rsid w:val="001C2776"/>
    <w:rsid w:val="001C27C7"/>
    <w:rsid w:val="001C2D22"/>
    <w:rsid w:val="001C3331"/>
    <w:rsid w:val="001C3E1B"/>
    <w:rsid w:val="001C4D31"/>
    <w:rsid w:val="001C5104"/>
    <w:rsid w:val="001C57FC"/>
    <w:rsid w:val="001C5C40"/>
    <w:rsid w:val="001C73B8"/>
    <w:rsid w:val="001C7A2C"/>
    <w:rsid w:val="001D2422"/>
    <w:rsid w:val="001D490D"/>
    <w:rsid w:val="001D4AEB"/>
    <w:rsid w:val="001D4BC4"/>
    <w:rsid w:val="001D54BD"/>
    <w:rsid w:val="001E006D"/>
    <w:rsid w:val="001E01BC"/>
    <w:rsid w:val="001E15FD"/>
    <w:rsid w:val="001E18DD"/>
    <w:rsid w:val="001E243F"/>
    <w:rsid w:val="001E26D7"/>
    <w:rsid w:val="001E4CC6"/>
    <w:rsid w:val="001E5219"/>
    <w:rsid w:val="001E6028"/>
    <w:rsid w:val="001E6558"/>
    <w:rsid w:val="001E6F85"/>
    <w:rsid w:val="001E7CA0"/>
    <w:rsid w:val="001F0491"/>
    <w:rsid w:val="001F0AED"/>
    <w:rsid w:val="001F0B77"/>
    <w:rsid w:val="001F18E1"/>
    <w:rsid w:val="001F1DCF"/>
    <w:rsid w:val="001F2C91"/>
    <w:rsid w:val="001F45BE"/>
    <w:rsid w:val="001F4AC9"/>
    <w:rsid w:val="001F78FC"/>
    <w:rsid w:val="001F7E31"/>
    <w:rsid w:val="00200AB7"/>
    <w:rsid w:val="00200C6B"/>
    <w:rsid w:val="00201B41"/>
    <w:rsid w:val="00204B65"/>
    <w:rsid w:val="00204DA6"/>
    <w:rsid w:val="00205CB7"/>
    <w:rsid w:val="00205EF0"/>
    <w:rsid w:val="00207038"/>
    <w:rsid w:val="0021260A"/>
    <w:rsid w:val="002128FF"/>
    <w:rsid w:val="00212D51"/>
    <w:rsid w:val="00214CA5"/>
    <w:rsid w:val="002157A0"/>
    <w:rsid w:val="00215ADE"/>
    <w:rsid w:val="00215CE3"/>
    <w:rsid w:val="00216ECA"/>
    <w:rsid w:val="00220BE2"/>
    <w:rsid w:val="00221710"/>
    <w:rsid w:val="0022250D"/>
    <w:rsid w:val="00222C4E"/>
    <w:rsid w:val="00223492"/>
    <w:rsid w:val="00225ED3"/>
    <w:rsid w:val="00230BF2"/>
    <w:rsid w:val="00230C0B"/>
    <w:rsid w:val="00230F20"/>
    <w:rsid w:val="00232FF2"/>
    <w:rsid w:val="002338CB"/>
    <w:rsid w:val="002338D8"/>
    <w:rsid w:val="00233FFA"/>
    <w:rsid w:val="0023494F"/>
    <w:rsid w:val="002353B1"/>
    <w:rsid w:val="00235979"/>
    <w:rsid w:val="00236CCA"/>
    <w:rsid w:val="00240CF8"/>
    <w:rsid w:val="00243498"/>
    <w:rsid w:val="00244872"/>
    <w:rsid w:val="00245B54"/>
    <w:rsid w:val="00246120"/>
    <w:rsid w:val="00246C18"/>
    <w:rsid w:val="002471DF"/>
    <w:rsid w:val="00247874"/>
    <w:rsid w:val="002507D4"/>
    <w:rsid w:val="00251043"/>
    <w:rsid w:val="002510A3"/>
    <w:rsid w:val="0025224F"/>
    <w:rsid w:val="00252BDC"/>
    <w:rsid w:val="0025400A"/>
    <w:rsid w:val="002544F0"/>
    <w:rsid w:val="00255761"/>
    <w:rsid w:val="00255DA3"/>
    <w:rsid w:val="002567E1"/>
    <w:rsid w:val="00260F64"/>
    <w:rsid w:val="002615AF"/>
    <w:rsid w:val="002615EB"/>
    <w:rsid w:val="0026258A"/>
    <w:rsid w:val="00262C7D"/>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4170"/>
    <w:rsid w:val="00274969"/>
    <w:rsid w:val="00274AE9"/>
    <w:rsid w:val="002758D4"/>
    <w:rsid w:val="0027742B"/>
    <w:rsid w:val="002779F0"/>
    <w:rsid w:val="00280406"/>
    <w:rsid w:val="00281C28"/>
    <w:rsid w:val="00281EC7"/>
    <w:rsid w:val="00282602"/>
    <w:rsid w:val="00282EBF"/>
    <w:rsid w:val="00283C02"/>
    <w:rsid w:val="00284BFD"/>
    <w:rsid w:val="00285BC5"/>
    <w:rsid w:val="00285FCF"/>
    <w:rsid w:val="00286137"/>
    <w:rsid w:val="00286ED0"/>
    <w:rsid w:val="00287116"/>
    <w:rsid w:val="002913F6"/>
    <w:rsid w:val="00292883"/>
    <w:rsid w:val="00293683"/>
    <w:rsid w:val="00295B08"/>
    <w:rsid w:val="00297743"/>
    <w:rsid w:val="002A0571"/>
    <w:rsid w:val="002A1BBF"/>
    <w:rsid w:val="002A2BF9"/>
    <w:rsid w:val="002A7B08"/>
    <w:rsid w:val="002B20BB"/>
    <w:rsid w:val="002B2B97"/>
    <w:rsid w:val="002B2D40"/>
    <w:rsid w:val="002B301E"/>
    <w:rsid w:val="002B5777"/>
    <w:rsid w:val="002B5AC4"/>
    <w:rsid w:val="002B61F6"/>
    <w:rsid w:val="002B65A6"/>
    <w:rsid w:val="002C1220"/>
    <w:rsid w:val="002C43FF"/>
    <w:rsid w:val="002D1218"/>
    <w:rsid w:val="002D1604"/>
    <w:rsid w:val="002D1EB4"/>
    <w:rsid w:val="002D2139"/>
    <w:rsid w:val="002D213E"/>
    <w:rsid w:val="002D2C87"/>
    <w:rsid w:val="002D47F0"/>
    <w:rsid w:val="002D492F"/>
    <w:rsid w:val="002D5557"/>
    <w:rsid w:val="002D6343"/>
    <w:rsid w:val="002D74DF"/>
    <w:rsid w:val="002D777A"/>
    <w:rsid w:val="002E0E04"/>
    <w:rsid w:val="002E1623"/>
    <w:rsid w:val="002E37DD"/>
    <w:rsid w:val="002E4BFF"/>
    <w:rsid w:val="002E6277"/>
    <w:rsid w:val="002E6CB5"/>
    <w:rsid w:val="002E7A08"/>
    <w:rsid w:val="002F4478"/>
    <w:rsid w:val="002F46A5"/>
    <w:rsid w:val="002F4DB0"/>
    <w:rsid w:val="002F73F2"/>
    <w:rsid w:val="002F7A66"/>
    <w:rsid w:val="00300654"/>
    <w:rsid w:val="00301991"/>
    <w:rsid w:val="0030212E"/>
    <w:rsid w:val="00303600"/>
    <w:rsid w:val="00303AE1"/>
    <w:rsid w:val="003064B1"/>
    <w:rsid w:val="00306F75"/>
    <w:rsid w:val="0031048C"/>
    <w:rsid w:val="00310D05"/>
    <w:rsid w:val="0031169D"/>
    <w:rsid w:val="00312742"/>
    <w:rsid w:val="0031472F"/>
    <w:rsid w:val="0031698B"/>
    <w:rsid w:val="00316FC6"/>
    <w:rsid w:val="00317B23"/>
    <w:rsid w:val="0032109F"/>
    <w:rsid w:val="003210D8"/>
    <w:rsid w:val="00321C96"/>
    <w:rsid w:val="00321EA9"/>
    <w:rsid w:val="00322771"/>
    <w:rsid w:val="00322DCB"/>
    <w:rsid w:val="0032301B"/>
    <w:rsid w:val="00325694"/>
    <w:rsid w:val="0032639F"/>
    <w:rsid w:val="003300B4"/>
    <w:rsid w:val="00330491"/>
    <w:rsid w:val="00334213"/>
    <w:rsid w:val="00335352"/>
    <w:rsid w:val="00336C4D"/>
    <w:rsid w:val="0033792C"/>
    <w:rsid w:val="00341013"/>
    <w:rsid w:val="00342556"/>
    <w:rsid w:val="00342F6E"/>
    <w:rsid w:val="00344E52"/>
    <w:rsid w:val="00345415"/>
    <w:rsid w:val="0034590B"/>
    <w:rsid w:val="00347DC1"/>
    <w:rsid w:val="00350A87"/>
    <w:rsid w:val="00351D2C"/>
    <w:rsid w:val="00352042"/>
    <w:rsid w:val="0035283C"/>
    <w:rsid w:val="00352E9F"/>
    <w:rsid w:val="00353578"/>
    <w:rsid w:val="00355202"/>
    <w:rsid w:val="0035532D"/>
    <w:rsid w:val="003556ED"/>
    <w:rsid w:val="00355C21"/>
    <w:rsid w:val="00356A59"/>
    <w:rsid w:val="00360FA4"/>
    <w:rsid w:val="00363AF7"/>
    <w:rsid w:val="0036403C"/>
    <w:rsid w:val="003643C7"/>
    <w:rsid w:val="00364DB0"/>
    <w:rsid w:val="0036629B"/>
    <w:rsid w:val="00366FFB"/>
    <w:rsid w:val="0037098A"/>
    <w:rsid w:val="00370D37"/>
    <w:rsid w:val="00371A60"/>
    <w:rsid w:val="00373623"/>
    <w:rsid w:val="003740D4"/>
    <w:rsid w:val="003744C0"/>
    <w:rsid w:val="00374B84"/>
    <w:rsid w:val="00375F44"/>
    <w:rsid w:val="0037670C"/>
    <w:rsid w:val="0037670E"/>
    <w:rsid w:val="00376805"/>
    <w:rsid w:val="0037683F"/>
    <w:rsid w:val="0037714B"/>
    <w:rsid w:val="00382C52"/>
    <w:rsid w:val="00382D8C"/>
    <w:rsid w:val="00386348"/>
    <w:rsid w:val="00386F86"/>
    <w:rsid w:val="0039051E"/>
    <w:rsid w:val="00390D33"/>
    <w:rsid w:val="003929DA"/>
    <w:rsid w:val="0039318E"/>
    <w:rsid w:val="00393416"/>
    <w:rsid w:val="003954C0"/>
    <w:rsid w:val="00397542"/>
    <w:rsid w:val="00397984"/>
    <w:rsid w:val="00397E25"/>
    <w:rsid w:val="003A08BE"/>
    <w:rsid w:val="003A40C4"/>
    <w:rsid w:val="003A4427"/>
    <w:rsid w:val="003A6605"/>
    <w:rsid w:val="003A68B3"/>
    <w:rsid w:val="003A7635"/>
    <w:rsid w:val="003A78D9"/>
    <w:rsid w:val="003A7D22"/>
    <w:rsid w:val="003B0AD2"/>
    <w:rsid w:val="003B0B9F"/>
    <w:rsid w:val="003B264E"/>
    <w:rsid w:val="003B3E82"/>
    <w:rsid w:val="003B5CF0"/>
    <w:rsid w:val="003B77D2"/>
    <w:rsid w:val="003C0899"/>
    <w:rsid w:val="003C0E8D"/>
    <w:rsid w:val="003C19A9"/>
    <w:rsid w:val="003C3253"/>
    <w:rsid w:val="003C4424"/>
    <w:rsid w:val="003C4CA4"/>
    <w:rsid w:val="003C54C6"/>
    <w:rsid w:val="003C7A40"/>
    <w:rsid w:val="003C7A62"/>
    <w:rsid w:val="003D0EC7"/>
    <w:rsid w:val="003D10BA"/>
    <w:rsid w:val="003D1320"/>
    <w:rsid w:val="003D21D6"/>
    <w:rsid w:val="003D37D8"/>
    <w:rsid w:val="003D4EA1"/>
    <w:rsid w:val="003D62F0"/>
    <w:rsid w:val="003D6543"/>
    <w:rsid w:val="003D7490"/>
    <w:rsid w:val="003D7C44"/>
    <w:rsid w:val="003D7DD4"/>
    <w:rsid w:val="003E17FC"/>
    <w:rsid w:val="003E3340"/>
    <w:rsid w:val="003E77F8"/>
    <w:rsid w:val="003F1244"/>
    <w:rsid w:val="003F2C9C"/>
    <w:rsid w:val="003F4D71"/>
    <w:rsid w:val="003F4FB3"/>
    <w:rsid w:val="003F6649"/>
    <w:rsid w:val="003F6737"/>
    <w:rsid w:val="003F6DFD"/>
    <w:rsid w:val="003F7489"/>
    <w:rsid w:val="00400677"/>
    <w:rsid w:val="00401093"/>
    <w:rsid w:val="00401B5D"/>
    <w:rsid w:val="00403530"/>
    <w:rsid w:val="004048A9"/>
    <w:rsid w:val="00405D54"/>
    <w:rsid w:val="00406754"/>
    <w:rsid w:val="0041076B"/>
    <w:rsid w:val="00412714"/>
    <w:rsid w:val="00412A98"/>
    <w:rsid w:val="004134BB"/>
    <w:rsid w:val="00413AB8"/>
    <w:rsid w:val="004165DD"/>
    <w:rsid w:val="00416EF3"/>
    <w:rsid w:val="00416F0F"/>
    <w:rsid w:val="00417E8B"/>
    <w:rsid w:val="00420634"/>
    <w:rsid w:val="004209CE"/>
    <w:rsid w:val="004224C3"/>
    <w:rsid w:val="004246DE"/>
    <w:rsid w:val="00426FE7"/>
    <w:rsid w:val="0042733F"/>
    <w:rsid w:val="0043074A"/>
    <w:rsid w:val="00430D31"/>
    <w:rsid w:val="00431FAC"/>
    <w:rsid w:val="004324F3"/>
    <w:rsid w:val="004331C6"/>
    <w:rsid w:val="00433B0A"/>
    <w:rsid w:val="00433DA3"/>
    <w:rsid w:val="00436457"/>
    <w:rsid w:val="00436CE3"/>
    <w:rsid w:val="00436CFF"/>
    <w:rsid w:val="00436F2C"/>
    <w:rsid w:val="004370FE"/>
    <w:rsid w:val="004401C0"/>
    <w:rsid w:val="004410D8"/>
    <w:rsid w:val="00441C72"/>
    <w:rsid w:val="00444121"/>
    <w:rsid w:val="0044721C"/>
    <w:rsid w:val="004472F1"/>
    <w:rsid w:val="004473F4"/>
    <w:rsid w:val="00450623"/>
    <w:rsid w:val="00451B52"/>
    <w:rsid w:val="00454B72"/>
    <w:rsid w:val="00454E15"/>
    <w:rsid w:val="004550AD"/>
    <w:rsid w:val="00455376"/>
    <w:rsid w:val="00456DE2"/>
    <w:rsid w:val="00457204"/>
    <w:rsid w:val="004608D2"/>
    <w:rsid w:val="00460CF7"/>
    <w:rsid w:val="004618ED"/>
    <w:rsid w:val="00461C8F"/>
    <w:rsid w:val="004624A4"/>
    <w:rsid w:val="004629D9"/>
    <w:rsid w:val="00463070"/>
    <w:rsid w:val="004643CC"/>
    <w:rsid w:val="004654FB"/>
    <w:rsid w:val="00467647"/>
    <w:rsid w:val="00467D5F"/>
    <w:rsid w:val="00467F14"/>
    <w:rsid w:val="004701FC"/>
    <w:rsid w:val="00470D3D"/>
    <w:rsid w:val="00471108"/>
    <w:rsid w:val="00471380"/>
    <w:rsid w:val="00471A32"/>
    <w:rsid w:val="00472410"/>
    <w:rsid w:val="0047283A"/>
    <w:rsid w:val="00473CD0"/>
    <w:rsid w:val="00474BCC"/>
    <w:rsid w:val="004759D3"/>
    <w:rsid w:val="00477211"/>
    <w:rsid w:val="0048048E"/>
    <w:rsid w:val="004809C0"/>
    <w:rsid w:val="00481860"/>
    <w:rsid w:val="00481ADD"/>
    <w:rsid w:val="00482FAD"/>
    <w:rsid w:val="0048403F"/>
    <w:rsid w:val="00484A49"/>
    <w:rsid w:val="00484C20"/>
    <w:rsid w:val="00485235"/>
    <w:rsid w:val="00485629"/>
    <w:rsid w:val="00485877"/>
    <w:rsid w:val="004864ED"/>
    <w:rsid w:val="00487F20"/>
    <w:rsid w:val="004902F7"/>
    <w:rsid w:val="0049084E"/>
    <w:rsid w:val="0049092A"/>
    <w:rsid w:val="00490A67"/>
    <w:rsid w:val="00490EDB"/>
    <w:rsid w:val="00491658"/>
    <w:rsid w:val="00491A48"/>
    <w:rsid w:val="00491A5A"/>
    <w:rsid w:val="004927EF"/>
    <w:rsid w:val="004929CA"/>
    <w:rsid w:val="00493234"/>
    <w:rsid w:val="00493B00"/>
    <w:rsid w:val="00493DD6"/>
    <w:rsid w:val="004941AF"/>
    <w:rsid w:val="00494393"/>
    <w:rsid w:val="004948C1"/>
    <w:rsid w:val="00494CB1"/>
    <w:rsid w:val="00495F28"/>
    <w:rsid w:val="00496A4E"/>
    <w:rsid w:val="00496CA8"/>
    <w:rsid w:val="00497669"/>
    <w:rsid w:val="00497D1D"/>
    <w:rsid w:val="004A208E"/>
    <w:rsid w:val="004A26E5"/>
    <w:rsid w:val="004A408E"/>
    <w:rsid w:val="004A42FF"/>
    <w:rsid w:val="004A4732"/>
    <w:rsid w:val="004A54CF"/>
    <w:rsid w:val="004A654C"/>
    <w:rsid w:val="004A7D70"/>
    <w:rsid w:val="004B2C85"/>
    <w:rsid w:val="004B48C3"/>
    <w:rsid w:val="004B5864"/>
    <w:rsid w:val="004C07DF"/>
    <w:rsid w:val="004C3C0C"/>
    <w:rsid w:val="004C4EC8"/>
    <w:rsid w:val="004C5128"/>
    <w:rsid w:val="004C53A8"/>
    <w:rsid w:val="004C6B0C"/>
    <w:rsid w:val="004C7085"/>
    <w:rsid w:val="004C742C"/>
    <w:rsid w:val="004D0C34"/>
    <w:rsid w:val="004D1CB6"/>
    <w:rsid w:val="004D54FF"/>
    <w:rsid w:val="004D680D"/>
    <w:rsid w:val="004D68D1"/>
    <w:rsid w:val="004D6A9C"/>
    <w:rsid w:val="004D7A5D"/>
    <w:rsid w:val="004E217D"/>
    <w:rsid w:val="004E2A3A"/>
    <w:rsid w:val="004E45FC"/>
    <w:rsid w:val="004E4D7E"/>
    <w:rsid w:val="004E533E"/>
    <w:rsid w:val="004E592B"/>
    <w:rsid w:val="004E5944"/>
    <w:rsid w:val="004E657B"/>
    <w:rsid w:val="004E6858"/>
    <w:rsid w:val="004E6C6E"/>
    <w:rsid w:val="004F0688"/>
    <w:rsid w:val="004F35CD"/>
    <w:rsid w:val="004F3EF1"/>
    <w:rsid w:val="004F5118"/>
    <w:rsid w:val="004F5DB8"/>
    <w:rsid w:val="004F7AEF"/>
    <w:rsid w:val="00501E52"/>
    <w:rsid w:val="005028CF"/>
    <w:rsid w:val="00504122"/>
    <w:rsid w:val="005054D1"/>
    <w:rsid w:val="005055D4"/>
    <w:rsid w:val="00505A0F"/>
    <w:rsid w:val="00505B5C"/>
    <w:rsid w:val="0050618D"/>
    <w:rsid w:val="00506757"/>
    <w:rsid w:val="00510A93"/>
    <w:rsid w:val="00512DE4"/>
    <w:rsid w:val="005148C2"/>
    <w:rsid w:val="00516126"/>
    <w:rsid w:val="00516A43"/>
    <w:rsid w:val="00516C3C"/>
    <w:rsid w:val="0051726E"/>
    <w:rsid w:val="005208A3"/>
    <w:rsid w:val="0052119B"/>
    <w:rsid w:val="0052232F"/>
    <w:rsid w:val="005237FA"/>
    <w:rsid w:val="00523889"/>
    <w:rsid w:val="005246E9"/>
    <w:rsid w:val="00524A70"/>
    <w:rsid w:val="005251C4"/>
    <w:rsid w:val="00530BC4"/>
    <w:rsid w:val="00531800"/>
    <w:rsid w:val="005345F5"/>
    <w:rsid w:val="005352FD"/>
    <w:rsid w:val="0053596B"/>
    <w:rsid w:val="0053703A"/>
    <w:rsid w:val="00540F44"/>
    <w:rsid w:val="00543741"/>
    <w:rsid w:val="00544A4E"/>
    <w:rsid w:val="00546AB0"/>
    <w:rsid w:val="00546E82"/>
    <w:rsid w:val="005502D8"/>
    <w:rsid w:val="005518B6"/>
    <w:rsid w:val="00551F2E"/>
    <w:rsid w:val="00552E55"/>
    <w:rsid w:val="00553602"/>
    <w:rsid w:val="00553E3F"/>
    <w:rsid w:val="0055437F"/>
    <w:rsid w:val="0055520C"/>
    <w:rsid w:val="005563C6"/>
    <w:rsid w:val="00556F06"/>
    <w:rsid w:val="005609B2"/>
    <w:rsid w:val="0056463B"/>
    <w:rsid w:val="00565CD0"/>
    <w:rsid w:val="00566051"/>
    <w:rsid w:val="00566C5D"/>
    <w:rsid w:val="00567862"/>
    <w:rsid w:val="00570C40"/>
    <w:rsid w:val="00571452"/>
    <w:rsid w:val="00574EB5"/>
    <w:rsid w:val="0057552B"/>
    <w:rsid w:val="005776A3"/>
    <w:rsid w:val="00581874"/>
    <w:rsid w:val="00585EAB"/>
    <w:rsid w:val="00586940"/>
    <w:rsid w:val="00587734"/>
    <w:rsid w:val="00590CAE"/>
    <w:rsid w:val="005911A8"/>
    <w:rsid w:val="00591653"/>
    <w:rsid w:val="00591B46"/>
    <w:rsid w:val="00592337"/>
    <w:rsid w:val="00592803"/>
    <w:rsid w:val="0059451D"/>
    <w:rsid w:val="00595F5F"/>
    <w:rsid w:val="00596FFF"/>
    <w:rsid w:val="00597C71"/>
    <w:rsid w:val="00597F5F"/>
    <w:rsid w:val="005A00D1"/>
    <w:rsid w:val="005A0EAB"/>
    <w:rsid w:val="005A0EC7"/>
    <w:rsid w:val="005A2C6D"/>
    <w:rsid w:val="005A3D8C"/>
    <w:rsid w:val="005A6FC1"/>
    <w:rsid w:val="005A7986"/>
    <w:rsid w:val="005B0027"/>
    <w:rsid w:val="005B108C"/>
    <w:rsid w:val="005B150D"/>
    <w:rsid w:val="005B189E"/>
    <w:rsid w:val="005B1A00"/>
    <w:rsid w:val="005B4FFA"/>
    <w:rsid w:val="005B6406"/>
    <w:rsid w:val="005B67DD"/>
    <w:rsid w:val="005B6EAC"/>
    <w:rsid w:val="005B7461"/>
    <w:rsid w:val="005B7536"/>
    <w:rsid w:val="005B7A1D"/>
    <w:rsid w:val="005C14BB"/>
    <w:rsid w:val="005C355C"/>
    <w:rsid w:val="005C4697"/>
    <w:rsid w:val="005C64D5"/>
    <w:rsid w:val="005C7311"/>
    <w:rsid w:val="005C746B"/>
    <w:rsid w:val="005C754C"/>
    <w:rsid w:val="005D040E"/>
    <w:rsid w:val="005D11ED"/>
    <w:rsid w:val="005D22A6"/>
    <w:rsid w:val="005D2F9C"/>
    <w:rsid w:val="005D5427"/>
    <w:rsid w:val="005D7EE8"/>
    <w:rsid w:val="005E041F"/>
    <w:rsid w:val="005E15A7"/>
    <w:rsid w:val="005E1842"/>
    <w:rsid w:val="005E1BED"/>
    <w:rsid w:val="005E21B2"/>
    <w:rsid w:val="005E5A13"/>
    <w:rsid w:val="005E7625"/>
    <w:rsid w:val="005F0D4C"/>
    <w:rsid w:val="005F1162"/>
    <w:rsid w:val="005F1B4F"/>
    <w:rsid w:val="005F2A9A"/>
    <w:rsid w:val="005F46EE"/>
    <w:rsid w:val="005F4745"/>
    <w:rsid w:val="005F5058"/>
    <w:rsid w:val="005F589B"/>
    <w:rsid w:val="005F5A69"/>
    <w:rsid w:val="005F6B82"/>
    <w:rsid w:val="005F727C"/>
    <w:rsid w:val="00600236"/>
    <w:rsid w:val="006003D5"/>
    <w:rsid w:val="00600975"/>
    <w:rsid w:val="006021FD"/>
    <w:rsid w:val="006026F6"/>
    <w:rsid w:val="00603B93"/>
    <w:rsid w:val="00603C00"/>
    <w:rsid w:val="00604CE3"/>
    <w:rsid w:val="006060EE"/>
    <w:rsid w:val="00611198"/>
    <w:rsid w:val="00611572"/>
    <w:rsid w:val="0061165C"/>
    <w:rsid w:val="00611973"/>
    <w:rsid w:val="00611B14"/>
    <w:rsid w:val="00612EB6"/>
    <w:rsid w:val="006132F7"/>
    <w:rsid w:val="00613CC4"/>
    <w:rsid w:val="0061666B"/>
    <w:rsid w:val="00616EA9"/>
    <w:rsid w:val="006205EA"/>
    <w:rsid w:val="006225CB"/>
    <w:rsid w:val="00624DED"/>
    <w:rsid w:val="00625129"/>
    <w:rsid w:val="00626CCA"/>
    <w:rsid w:val="006277FA"/>
    <w:rsid w:val="00627C0D"/>
    <w:rsid w:val="00627FA4"/>
    <w:rsid w:val="00630E45"/>
    <w:rsid w:val="00631E49"/>
    <w:rsid w:val="00632DA0"/>
    <w:rsid w:val="00633777"/>
    <w:rsid w:val="00634CB4"/>
    <w:rsid w:val="0063502A"/>
    <w:rsid w:val="006359FE"/>
    <w:rsid w:val="00641333"/>
    <w:rsid w:val="00641E1B"/>
    <w:rsid w:val="006430D7"/>
    <w:rsid w:val="00643C7E"/>
    <w:rsid w:val="00646218"/>
    <w:rsid w:val="00647E93"/>
    <w:rsid w:val="00650987"/>
    <w:rsid w:val="00650AA2"/>
    <w:rsid w:val="00651E49"/>
    <w:rsid w:val="00652127"/>
    <w:rsid w:val="0065239E"/>
    <w:rsid w:val="0065482A"/>
    <w:rsid w:val="006549BC"/>
    <w:rsid w:val="006566B6"/>
    <w:rsid w:val="0065737C"/>
    <w:rsid w:val="006578DF"/>
    <w:rsid w:val="00660A1F"/>
    <w:rsid w:val="00661A7E"/>
    <w:rsid w:val="00663F54"/>
    <w:rsid w:val="00665096"/>
    <w:rsid w:val="00665D80"/>
    <w:rsid w:val="006676BA"/>
    <w:rsid w:val="0067027D"/>
    <w:rsid w:val="00670518"/>
    <w:rsid w:val="006766F7"/>
    <w:rsid w:val="0068067B"/>
    <w:rsid w:val="00680F2F"/>
    <w:rsid w:val="00680FA7"/>
    <w:rsid w:val="0068231E"/>
    <w:rsid w:val="0068267D"/>
    <w:rsid w:val="00682A3D"/>
    <w:rsid w:val="00683E15"/>
    <w:rsid w:val="006848DA"/>
    <w:rsid w:val="0068575D"/>
    <w:rsid w:val="00685F43"/>
    <w:rsid w:val="006877E6"/>
    <w:rsid w:val="00687E02"/>
    <w:rsid w:val="00691A67"/>
    <w:rsid w:val="00691CDD"/>
    <w:rsid w:val="00693538"/>
    <w:rsid w:val="006940A0"/>
    <w:rsid w:val="006959FE"/>
    <w:rsid w:val="0069651D"/>
    <w:rsid w:val="00696AC4"/>
    <w:rsid w:val="00696DD7"/>
    <w:rsid w:val="006A00F7"/>
    <w:rsid w:val="006A34C5"/>
    <w:rsid w:val="006A39A0"/>
    <w:rsid w:val="006A3B66"/>
    <w:rsid w:val="006A40FD"/>
    <w:rsid w:val="006A42C7"/>
    <w:rsid w:val="006A444C"/>
    <w:rsid w:val="006A44BE"/>
    <w:rsid w:val="006A4F24"/>
    <w:rsid w:val="006A5BD7"/>
    <w:rsid w:val="006A601E"/>
    <w:rsid w:val="006A7710"/>
    <w:rsid w:val="006B11C3"/>
    <w:rsid w:val="006B1521"/>
    <w:rsid w:val="006B170D"/>
    <w:rsid w:val="006B2C94"/>
    <w:rsid w:val="006B36B5"/>
    <w:rsid w:val="006B3964"/>
    <w:rsid w:val="006B3B9E"/>
    <w:rsid w:val="006B3C5C"/>
    <w:rsid w:val="006B4E4A"/>
    <w:rsid w:val="006B63B2"/>
    <w:rsid w:val="006B6A2D"/>
    <w:rsid w:val="006B6D1A"/>
    <w:rsid w:val="006B6ECC"/>
    <w:rsid w:val="006B7F6F"/>
    <w:rsid w:val="006C0DC1"/>
    <w:rsid w:val="006C0EE1"/>
    <w:rsid w:val="006C10B8"/>
    <w:rsid w:val="006C16E1"/>
    <w:rsid w:val="006C4698"/>
    <w:rsid w:val="006C491E"/>
    <w:rsid w:val="006C6528"/>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804"/>
    <w:rsid w:val="006E052D"/>
    <w:rsid w:val="006E0756"/>
    <w:rsid w:val="006E0AFF"/>
    <w:rsid w:val="006E1A76"/>
    <w:rsid w:val="006E3BA7"/>
    <w:rsid w:val="006E5293"/>
    <w:rsid w:val="006E6BD9"/>
    <w:rsid w:val="006E6CB5"/>
    <w:rsid w:val="006E6E8D"/>
    <w:rsid w:val="006E772C"/>
    <w:rsid w:val="006F00BA"/>
    <w:rsid w:val="006F030C"/>
    <w:rsid w:val="006F0E81"/>
    <w:rsid w:val="006F1F17"/>
    <w:rsid w:val="006F23A6"/>
    <w:rsid w:val="006F444F"/>
    <w:rsid w:val="006F5363"/>
    <w:rsid w:val="006F597B"/>
    <w:rsid w:val="006F6BF0"/>
    <w:rsid w:val="006F6D9C"/>
    <w:rsid w:val="006F780D"/>
    <w:rsid w:val="006F7866"/>
    <w:rsid w:val="006F79E0"/>
    <w:rsid w:val="006F7A86"/>
    <w:rsid w:val="0070081D"/>
    <w:rsid w:val="00700DD6"/>
    <w:rsid w:val="007037EB"/>
    <w:rsid w:val="00704E5C"/>
    <w:rsid w:val="0070571D"/>
    <w:rsid w:val="007061D9"/>
    <w:rsid w:val="00706A3F"/>
    <w:rsid w:val="00706A55"/>
    <w:rsid w:val="00706B8B"/>
    <w:rsid w:val="00710C1D"/>
    <w:rsid w:val="00711B8B"/>
    <w:rsid w:val="00712275"/>
    <w:rsid w:val="00712E2A"/>
    <w:rsid w:val="007157A7"/>
    <w:rsid w:val="007167E4"/>
    <w:rsid w:val="00716A90"/>
    <w:rsid w:val="00717F11"/>
    <w:rsid w:val="007211A2"/>
    <w:rsid w:val="007213D0"/>
    <w:rsid w:val="007216AA"/>
    <w:rsid w:val="00721EEE"/>
    <w:rsid w:val="00721FA9"/>
    <w:rsid w:val="0072254B"/>
    <w:rsid w:val="0072469A"/>
    <w:rsid w:val="00724FD0"/>
    <w:rsid w:val="00725DA2"/>
    <w:rsid w:val="00726A0F"/>
    <w:rsid w:val="00726B68"/>
    <w:rsid w:val="00727E1E"/>
    <w:rsid w:val="007303AB"/>
    <w:rsid w:val="007321EF"/>
    <w:rsid w:val="00732591"/>
    <w:rsid w:val="00733D63"/>
    <w:rsid w:val="007347A9"/>
    <w:rsid w:val="007403D9"/>
    <w:rsid w:val="00741A76"/>
    <w:rsid w:val="007441C1"/>
    <w:rsid w:val="00744353"/>
    <w:rsid w:val="00744620"/>
    <w:rsid w:val="00744F87"/>
    <w:rsid w:val="00745AA3"/>
    <w:rsid w:val="007470A4"/>
    <w:rsid w:val="00747793"/>
    <w:rsid w:val="0074788C"/>
    <w:rsid w:val="007515FD"/>
    <w:rsid w:val="00752927"/>
    <w:rsid w:val="0075574A"/>
    <w:rsid w:val="00755B97"/>
    <w:rsid w:val="0075635C"/>
    <w:rsid w:val="00756406"/>
    <w:rsid w:val="007573DC"/>
    <w:rsid w:val="007575F1"/>
    <w:rsid w:val="00757C7A"/>
    <w:rsid w:val="0076001B"/>
    <w:rsid w:val="00760330"/>
    <w:rsid w:val="0076082C"/>
    <w:rsid w:val="00761CAC"/>
    <w:rsid w:val="00762183"/>
    <w:rsid w:val="0076246D"/>
    <w:rsid w:val="0076249B"/>
    <w:rsid w:val="007626C4"/>
    <w:rsid w:val="0076301A"/>
    <w:rsid w:val="00763C9D"/>
    <w:rsid w:val="00764911"/>
    <w:rsid w:val="00765A21"/>
    <w:rsid w:val="00767236"/>
    <w:rsid w:val="0076749E"/>
    <w:rsid w:val="00772B99"/>
    <w:rsid w:val="00773A36"/>
    <w:rsid w:val="00776DBF"/>
    <w:rsid w:val="00777399"/>
    <w:rsid w:val="007775FA"/>
    <w:rsid w:val="007815A5"/>
    <w:rsid w:val="00783355"/>
    <w:rsid w:val="00783492"/>
    <w:rsid w:val="00783679"/>
    <w:rsid w:val="00785323"/>
    <w:rsid w:val="00785934"/>
    <w:rsid w:val="00787289"/>
    <w:rsid w:val="00790D05"/>
    <w:rsid w:val="0079162C"/>
    <w:rsid w:val="007918B1"/>
    <w:rsid w:val="0079200C"/>
    <w:rsid w:val="00792BB6"/>
    <w:rsid w:val="00792C1D"/>
    <w:rsid w:val="00794EEB"/>
    <w:rsid w:val="00795675"/>
    <w:rsid w:val="007957FC"/>
    <w:rsid w:val="00795DC0"/>
    <w:rsid w:val="007A33E9"/>
    <w:rsid w:val="007A67C2"/>
    <w:rsid w:val="007A753B"/>
    <w:rsid w:val="007B18F5"/>
    <w:rsid w:val="007B2199"/>
    <w:rsid w:val="007B247E"/>
    <w:rsid w:val="007B2DB5"/>
    <w:rsid w:val="007B335B"/>
    <w:rsid w:val="007B3A65"/>
    <w:rsid w:val="007C03A7"/>
    <w:rsid w:val="007C0468"/>
    <w:rsid w:val="007C1146"/>
    <w:rsid w:val="007C12D7"/>
    <w:rsid w:val="007C1C9C"/>
    <w:rsid w:val="007C2136"/>
    <w:rsid w:val="007C4E1D"/>
    <w:rsid w:val="007C5E41"/>
    <w:rsid w:val="007C61EA"/>
    <w:rsid w:val="007C6562"/>
    <w:rsid w:val="007C683E"/>
    <w:rsid w:val="007C7BC4"/>
    <w:rsid w:val="007D1299"/>
    <w:rsid w:val="007D14A3"/>
    <w:rsid w:val="007D2531"/>
    <w:rsid w:val="007D265B"/>
    <w:rsid w:val="007D2701"/>
    <w:rsid w:val="007D2D76"/>
    <w:rsid w:val="007D2FA7"/>
    <w:rsid w:val="007D37AB"/>
    <w:rsid w:val="007D4F03"/>
    <w:rsid w:val="007D516F"/>
    <w:rsid w:val="007D66F0"/>
    <w:rsid w:val="007D6C31"/>
    <w:rsid w:val="007D6C77"/>
    <w:rsid w:val="007E103E"/>
    <w:rsid w:val="007E46FC"/>
    <w:rsid w:val="007E4C88"/>
    <w:rsid w:val="007E56B8"/>
    <w:rsid w:val="007E5875"/>
    <w:rsid w:val="007E6E18"/>
    <w:rsid w:val="007F17CF"/>
    <w:rsid w:val="007F1FB5"/>
    <w:rsid w:val="007F363B"/>
    <w:rsid w:val="007F519F"/>
    <w:rsid w:val="007F5CF1"/>
    <w:rsid w:val="007F6456"/>
    <w:rsid w:val="007F65D6"/>
    <w:rsid w:val="007F7A90"/>
    <w:rsid w:val="008001B9"/>
    <w:rsid w:val="00800508"/>
    <w:rsid w:val="00800F6C"/>
    <w:rsid w:val="00802C39"/>
    <w:rsid w:val="00802C51"/>
    <w:rsid w:val="00803F9D"/>
    <w:rsid w:val="0080420F"/>
    <w:rsid w:val="00804EA0"/>
    <w:rsid w:val="00804F36"/>
    <w:rsid w:val="00806734"/>
    <w:rsid w:val="0080679A"/>
    <w:rsid w:val="00806869"/>
    <w:rsid w:val="008105E2"/>
    <w:rsid w:val="00811D58"/>
    <w:rsid w:val="00813D99"/>
    <w:rsid w:val="008146D6"/>
    <w:rsid w:val="00815BC7"/>
    <w:rsid w:val="00817869"/>
    <w:rsid w:val="008178FF"/>
    <w:rsid w:val="00817D5B"/>
    <w:rsid w:val="008202D7"/>
    <w:rsid w:val="0082142D"/>
    <w:rsid w:val="00821C4D"/>
    <w:rsid w:val="00825B66"/>
    <w:rsid w:val="008263B3"/>
    <w:rsid w:val="00826485"/>
    <w:rsid w:val="00827575"/>
    <w:rsid w:val="0083058A"/>
    <w:rsid w:val="00830755"/>
    <w:rsid w:val="00830ED8"/>
    <w:rsid w:val="00831BBF"/>
    <w:rsid w:val="00834C6C"/>
    <w:rsid w:val="0083611C"/>
    <w:rsid w:val="00836B89"/>
    <w:rsid w:val="0083723B"/>
    <w:rsid w:val="00843DD1"/>
    <w:rsid w:val="00845A73"/>
    <w:rsid w:val="00845AB8"/>
    <w:rsid w:val="00845E79"/>
    <w:rsid w:val="00850764"/>
    <w:rsid w:val="00850EC1"/>
    <w:rsid w:val="008524EE"/>
    <w:rsid w:val="008541E7"/>
    <w:rsid w:val="00855074"/>
    <w:rsid w:val="00855C3E"/>
    <w:rsid w:val="0085699A"/>
    <w:rsid w:val="00857470"/>
    <w:rsid w:val="008606B8"/>
    <w:rsid w:val="00862241"/>
    <w:rsid w:val="0086242D"/>
    <w:rsid w:val="00870C1A"/>
    <w:rsid w:val="008712B1"/>
    <w:rsid w:val="00871880"/>
    <w:rsid w:val="00872D7E"/>
    <w:rsid w:val="00873036"/>
    <w:rsid w:val="0087405E"/>
    <w:rsid w:val="008751C4"/>
    <w:rsid w:val="008809EB"/>
    <w:rsid w:val="00883D1B"/>
    <w:rsid w:val="00884463"/>
    <w:rsid w:val="00884F71"/>
    <w:rsid w:val="00887471"/>
    <w:rsid w:val="008910EA"/>
    <w:rsid w:val="008915CA"/>
    <w:rsid w:val="0089409A"/>
    <w:rsid w:val="00894B39"/>
    <w:rsid w:val="00895934"/>
    <w:rsid w:val="0089727E"/>
    <w:rsid w:val="008A2283"/>
    <w:rsid w:val="008A22C5"/>
    <w:rsid w:val="008A2B83"/>
    <w:rsid w:val="008A340C"/>
    <w:rsid w:val="008A47B4"/>
    <w:rsid w:val="008A4977"/>
    <w:rsid w:val="008A6D4D"/>
    <w:rsid w:val="008A6EB2"/>
    <w:rsid w:val="008B10D4"/>
    <w:rsid w:val="008B28BF"/>
    <w:rsid w:val="008B3ED8"/>
    <w:rsid w:val="008B567A"/>
    <w:rsid w:val="008B5CF7"/>
    <w:rsid w:val="008B6220"/>
    <w:rsid w:val="008B6DCE"/>
    <w:rsid w:val="008C102F"/>
    <w:rsid w:val="008C11C4"/>
    <w:rsid w:val="008C27BC"/>
    <w:rsid w:val="008C4011"/>
    <w:rsid w:val="008C53F2"/>
    <w:rsid w:val="008C5E84"/>
    <w:rsid w:val="008C6D41"/>
    <w:rsid w:val="008D0F8E"/>
    <w:rsid w:val="008D1AB5"/>
    <w:rsid w:val="008D2F1D"/>
    <w:rsid w:val="008D49DF"/>
    <w:rsid w:val="008D54C9"/>
    <w:rsid w:val="008D6C2F"/>
    <w:rsid w:val="008D713A"/>
    <w:rsid w:val="008D7723"/>
    <w:rsid w:val="008D7778"/>
    <w:rsid w:val="008E02D4"/>
    <w:rsid w:val="008E072F"/>
    <w:rsid w:val="008E22B1"/>
    <w:rsid w:val="008E26B0"/>
    <w:rsid w:val="008E32B1"/>
    <w:rsid w:val="008E36C6"/>
    <w:rsid w:val="008E4151"/>
    <w:rsid w:val="008E73B7"/>
    <w:rsid w:val="008E7A85"/>
    <w:rsid w:val="008F2B53"/>
    <w:rsid w:val="008F2BD2"/>
    <w:rsid w:val="008F560D"/>
    <w:rsid w:val="008F57DA"/>
    <w:rsid w:val="008F687A"/>
    <w:rsid w:val="00900485"/>
    <w:rsid w:val="00900A9A"/>
    <w:rsid w:val="00900AFD"/>
    <w:rsid w:val="00902331"/>
    <w:rsid w:val="0090302A"/>
    <w:rsid w:val="009056EA"/>
    <w:rsid w:val="009061C3"/>
    <w:rsid w:val="00906731"/>
    <w:rsid w:val="0090741F"/>
    <w:rsid w:val="00910ED2"/>
    <w:rsid w:val="009133EA"/>
    <w:rsid w:val="00917E74"/>
    <w:rsid w:val="00920725"/>
    <w:rsid w:val="00920F61"/>
    <w:rsid w:val="009217CA"/>
    <w:rsid w:val="00921AC1"/>
    <w:rsid w:val="00923806"/>
    <w:rsid w:val="009245F8"/>
    <w:rsid w:val="0092741C"/>
    <w:rsid w:val="00930061"/>
    <w:rsid w:val="009311EF"/>
    <w:rsid w:val="00932D9D"/>
    <w:rsid w:val="009331F9"/>
    <w:rsid w:val="0093411E"/>
    <w:rsid w:val="0093748B"/>
    <w:rsid w:val="0094049E"/>
    <w:rsid w:val="00940FAD"/>
    <w:rsid w:val="00942EFB"/>
    <w:rsid w:val="00943B4B"/>
    <w:rsid w:val="00945152"/>
    <w:rsid w:val="00945A48"/>
    <w:rsid w:val="009460DF"/>
    <w:rsid w:val="00946777"/>
    <w:rsid w:val="00946DF6"/>
    <w:rsid w:val="00946FEF"/>
    <w:rsid w:val="00947102"/>
    <w:rsid w:val="009478F8"/>
    <w:rsid w:val="00947AEE"/>
    <w:rsid w:val="00947EF4"/>
    <w:rsid w:val="0095105C"/>
    <w:rsid w:val="00951D81"/>
    <w:rsid w:val="00952832"/>
    <w:rsid w:val="00953009"/>
    <w:rsid w:val="00953911"/>
    <w:rsid w:val="00954CC6"/>
    <w:rsid w:val="00955D06"/>
    <w:rsid w:val="0095607B"/>
    <w:rsid w:val="00957158"/>
    <w:rsid w:val="0096270F"/>
    <w:rsid w:val="00963011"/>
    <w:rsid w:val="00963A30"/>
    <w:rsid w:val="00963B13"/>
    <w:rsid w:val="0096465E"/>
    <w:rsid w:val="00965E8C"/>
    <w:rsid w:val="0096690C"/>
    <w:rsid w:val="009669F2"/>
    <w:rsid w:val="009704CC"/>
    <w:rsid w:val="009723FE"/>
    <w:rsid w:val="0097317D"/>
    <w:rsid w:val="00973B6A"/>
    <w:rsid w:val="009775B6"/>
    <w:rsid w:val="009828A6"/>
    <w:rsid w:val="009828EA"/>
    <w:rsid w:val="00982EF7"/>
    <w:rsid w:val="00983888"/>
    <w:rsid w:val="00986152"/>
    <w:rsid w:val="00990B68"/>
    <w:rsid w:val="00991778"/>
    <w:rsid w:val="0099244D"/>
    <w:rsid w:val="00992B68"/>
    <w:rsid w:val="00993338"/>
    <w:rsid w:val="009939E9"/>
    <w:rsid w:val="00994540"/>
    <w:rsid w:val="0099564B"/>
    <w:rsid w:val="00995A4E"/>
    <w:rsid w:val="00996A20"/>
    <w:rsid w:val="00997810"/>
    <w:rsid w:val="009A05EC"/>
    <w:rsid w:val="009A51E1"/>
    <w:rsid w:val="009A5B96"/>
    <w:rsid w:val="009A6682"/>
    <w:rsid w:val="009A7257"/>
    <w:rsid w:val="009A7AE6"/>
    <w:rsid w:val="009B07C0"/>
    <w:rsid w:val="009B0E28"/>
    <w:rsid w:val="009B2C8B"/>
    <w:rsid w:val="009B518E"/>
    <w:rsid w:val="009B5783"/>
    <w:rsid w:val="009B5C27"/>
    <w:rsid w:val="009B5D0C"/>
    <w:rsid w:val="009C0254"/>
    <w:rsid w:val="009C0505"/>
    <w:rsid w:val="009C16C5"/>
    <w:rsid w:val="009C1C5F"/>
    <w:rsid w:val="009C1D42"/>
    <w:rsid w:val="009C1E20"/>
    <w:rsid w:val="009C2311"/>
    <w:rsid w:val="009C2F1D"/>
    <w:rsid w:val="009C31D5"/>
    <w:rsid w:val="009C3744"/>
    <w:rsid w:val="009C3F51"/>
    <w:rsid w:val="009C44F0"/>
    <w:rsid w:val="009C56A7"/>
    <w:rsid w:val="009C6C02"/>
    <w:rsid w:val="009C7640"/>
    <w:rsid w:val="009D0AEE"/>
    <w:rsid w:val="009D1515"/>
    <w:rsid w:val="009D23DC"/>
    <w:rsid w:val="009D34B5"/>
    <w:rsid w:val="009D4996"/>
    <w:rsid w:val="009D4E36"/>
    <w:rsid w:val="009D58D0"/>
    <w:rsid w:val="009D6768"/>
    <w:rsid w:val="009E0828"/>
    <w:rsid w:val="009E1A81"/>
    <w:rsid w:val="009E23A8"/>
    <w:rsid w:val="009E3405"/>
    <w:rsid w:val="009E4651"/>
    <w:rsid w:val="009E5776"/>
    <w:rsid w:val="009E6968"/>
    <w:rsid w:val="009F06DC"/>
    <w:rsid w:val="009F1406"/>
    <w:rsid w:val="009F2FB6"/>
    <w:rsid w:val="009F3D42"/>
    <w:rsid w:val="009F4790"/>
    <w:rsid w:val="009F57FD"/>
    <w:rsid w:val="009F7B4B"/>
    <w:rsid w:val="009F7E06"/>
    <w:rsid w:val="009F7F86"/>
    <w:rsid w:val="00A01334"/>
    <w:rsid w:val="00A01F40"/>
    <w:rsid w:val="00A02039"/>
    <w:rsid w:val="00A02E44"/>
    <w:rsid w:val="00A041F7"/>
    <w:rsid w:val="00A057A9"/>
    <w:rsid w:val="00A075BB"/>
    <w:rsid w:val="00A075DC"/>
    <w:rsid w:val="00A0787F"/>
    <w:rsid w:val="00A07C87"/>
    <w:rsid w:val="00A07D17"/>
    <w:rsid w:val="00A11FD7"/>
    <w:rsid w:val="00A13F6B"/>
    <w:rsid w:val="00A13FF3"/>
    <w:rsid w:val="00A14902"/>
    <w:rsid w:val="00A14DEA"/>
    <w:rsid w:val="00A15EBE"/>
    <w:rsid w:val="00A16A44"/>
    <w:rsid w:val="00A16B5C"/>
    <w:rsid w:val="00A16BFC"/>
    <w:rsid w:val="00A16E66"/>
    <w:rsid w:val="00A20B1C"/>
    <w:rsid w:val="00A229C6"/>
    <w:rsid w:val="00A24CB0"/>
    <w:rsid w:val="00A24EF3"/>
    <w:rsid w:val="00A302DC"/>
    <w:rsid w:val="00A3328F"/>
    <w:rsid w:val="00A355C0"/>
    <w:rsid w:val="00A35F1C"/>
    <w:rsid w:val="00A365F7"/>
    <w:rsid w:val="00A36D55"/>
    <w:rsid w:val="00A439C3"/>
    <w:rsid w:val="00A43D21"/>
    <w:rsid w:val="00A43FC2"/>
    <w:rsid w:val="00A450A7"/>
    <w:rsid w:val="00A45C0A"/>
    <w:rsid w:val="00A46150"/>
    <w:rsid w:val="00A46D55"/>
    <w:rsid w:val="00A477E5"/>
    <w:rsid w:val="00A502B3"/>
    <w:rsid w:val="00A50563"/>
    <w:rsid w:val="00A50B28"/>
    <w:rsid w:val="00A50C19"/>
    <w:rsid w:val="00A50D11"/>
    <w:rsid w:val="00A51A17"/>
    <w:rsid w:val="00A53000"/>
    <w:rsid w:val="00A53602"/>
    <w:rsid w:val="00A56ABA"/>
    <w:rsid w:val="00A6465C"/>
    <w:rsid w:val="00A64FBE"/>
    <w:rsid w:val="00A673D1"/>
    <w:rsid w:val="00A70436"/>
    <w:rsid w:val="00A707E8"/>
    <w:rsid w:val="00A70D41"/>
    <w:rsid w:val="00A7211D"/>
    <w:rsid w:val="00A72E12"/>
    <w:rsid w:val="00A72F25"/>
    <w:rsid w:val="00A73090"/>
    <w:rsid w:val="00A7544B"/>
    <w:rsid w:val="00A75577"/>
    <w:rsid w:val="00A76488"/>
    <w:rsid w:val="00A76580"/>
    <w:rsid w:val="00A806C8"/>
    <w:rsid w:val="00A80D47"/>
    <w:rsid w:val="00A81015"/>
    <w:rsid w:val="00A811EA"/>
    <w:rsid w:val="00A8228C"/>
    <w:rsid w:val="00A82F2B"/>
    <w:rsid w:val="00A84D1B"/>
    <w:rsid w:val="00A85C48"/>
    <w:rsid w:val="00A86FFA"/>
    <w:rsid w:val="00A87437"/>
    <w:rsid w:val="00A876FB"/>
    <w:rsid w:val="00A92C20"/>
    <w:rsid w:val="00A92F87"/>
    <w:rsid w:val="00A93253"/>
    <w:rsid w:val="00A932DB"/>
    <w:rsid w:val="00A93AAD"/>
    <w:rsid w:val="00A94B44"/>
    <w:rsid w:val="00A94BCB"/>
    <w:rsid w:val="00A965A3"/>
    <w:rsid w:val="00A97D0D"/>
    <w:rsid w:val="00A97D45"/>
    <w:rsid w:val="00AA18A8"/>
    <w:rsid w:val="00AA2F5B"/>
    <w:rsid w:val="00AA3518"/>
    <w:rsid w:val="00AA42CB"/>
    <w:rsid w:val="00AA4B34"/>
    <w:rsid w:val="00AA517D"/>
    <w:rsid w:val="00AA5DF6"/>
    <w:rsid w:val="00AA6147"/>
    <w:rsid w:val="00AB247F"/>
    <w:rsid w:val="00AB275A"/>
    <w:rsid w:val="00AB37D7"/>
    <w:rsid w:val="00AB4C07"/>
    <w:rsid w:val="00AB5685"/>
    <w:rsid w:val="00AB6BB7"/>
    <w:rsid w:val="00AB70FF"/>
    <w:rsid w:val="00AB7369"/>
    <w:rsid w:val="00AB7804"/>
    <w:rsid w:val="00AB7995"/>
    <w:rsid w:val="00AC0B40"/>
    <w:rsid w:val="00AC3A25"/>
    <w:rsid w:val="00AC3AFE"/>
    <w:rsid w:val="00AC3B64"/>
    <w:rsid w:val="00AC41D3"/>
    <w:rsid w:val="00AC423D"/>
    <w:rsid w:val="00AC5457"/>
    <w:rsid w:val="00AC69D5"/>
    <w:rsid w:val="00AC7612"/>
    <w:rsid w:val="00AD140E"/>
    <w:rsid w:val="00AD164C"/>
    <w:rsid w:val="00AD4457"/>
    <w:rsid w:val="00AD5C83"/>
    <w:rsid w:val="00AD60A6"/>
    <w:rsid w:val="00AD769E"/>
    <w:rsid w:val="00AD77B9"/>
    <w:rsid w:val="00AD7834"/>
    <w:rsid w:val="00AD7946"/>
    <w:rsid w:val="00AD7E25"/>
    <w:rsid w:val="00AE1044"/>
    <w:rsid w:val="00AE1108"/>
    <w:rsid w:val="00AE1503"/>
    <w:rsid w:val="00AE3855"/>
    <w:rsid w:val="00AE3996"/>
    <w:rsid w:val="00AE3D26"/>
    <w:rsid w:val="00AE44B0"/>
    <w:rsid w:val="00AE4565"/>
    <w:rsid w:val="00AE47A1"/>
    <w:rsid w:val="00AE5419"/>
    <w:rsid w:val="00AE75DC"/>
    <w:rsid w:val="00AF0226"/>
    <w:rsid w:val="00AF091A"/>
    <w:rsid w:val="00AF16EB"/>
    <w:rsid w:val="00AF1790"/>
    <w:rsid w:val="00AF19B3"/>
    <w:rsid w:val="00AF26CB"/>
    <w:rsid w:val="00AF36CF"/>
    <w:rsid w:val="00AF4473"/>
    <w:rsid w:val="00AF44F4"/>
    <w:rsid w:val="00AF6381"/>
    <w:rsid w:val="00B002C4"/>
    <w:rsid w:val="00B0135D"/>
    <w:rsid w:val="00B0174B"/>
    <w:rsid w:val="00B02A71"/>
    <w:rsid w:val="00B02BC7"/>
    <w:rsid w:val="00B03F31"/>
    <w:rsid w:val="00B07649"/>
    <w:rsid w:val="00B1220E"/>
    <w:rsid w:val="00B126BF"/>
    <w:rsid w:val="00B12C55"/>
    <w:rsid w:val="00B14783"/>
    <w:rsid w:val="00B15CE7"/>
    <w:rsid w:val="00B1615A"/>
    <w:rsid w:val="00B17B5E"/>
    <w:rsid w:val="00B225B6"/>
    <w:rsid w:val="00B22682"/>
    <w:rsid w:val="00B22866"/>
    <w:rsid w:val="00B23685"/>
    <w:rsid w:val="00B2467E"/>
    <w:rsid w:val="00B24A4E"/>
    <w:rsid w:val="00B24B5B"/>
    <w:rsid w:val="00B2569E"/>
    <w:rsid w:val="00B2703B"/>
    <w:rsid w:val="00B2771E"/>
    <w:rsid w:val="00B27D1B"/>
    <w:rsid w:val="00B303A5"/>
    <w:rsid w:val="00B3102C"/>
    <w:rsid w:val="00B3200C"/>
    <w:rsid w:val="00B32551"/>
    <w:rsid w:val="00B32842"/>
    <w:rsid w:val="00B32D43"/>
    <w:rsid w:val="00B33FA2"/>
    <w:rsid w:val="00B342E9"/>
    <w:rsid w:val="00B3495D"/>
    <w:rsid w:val="00B36300"/>
    <w:rsid w:val="00B363C0"/>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2988"/>
    <w:rsid w:val="00B53E61"/>
    <w:rsid w:val="00B54043"/>
    <w:rsid w:val="00B55565"/>
    <w:rsid w:val="00B56EB5"/>
    <w:rsid w:val="00B60B8D"/>
    <w:rsid w:val="00B61974"/>
    <w:rsid w:val="00B62C8E"/>
    <w:rsid w:val="00B63FC9"/>
    <w:rsid w:val="00B65FE0"/>
    <w:rsid w:val="00B7036E"/>
    <w:rsid w:val="00B709A5"/>
    <w:rsid w:val="00B743CE"/>
    <w:rsid w:val="00B7693B"/>
    <w:rsid w:val="00B76F96"/>
    <w:rsid w:val="00B806FB"/>
    <w:rsid w:val="00B81430"/>
    <w:rsid w:val="00B82F28"/>
    <w:rsid w:val="00B83EA6"/>
    <w:rsid w:val="00B84966"/>
    <w:rsid w:val="00B8500B"/>
    <w:rsid w:val="00B860A1"/>
    <w:rsid w:val="00B87C70"/>
    <w:rsid w:val="00B90066"/>
    <w:rsid w:val="00B914BE"/>
    <w:rsid w:val="00B91851"/>
    <w:rsid w:val="00B92DDF"/>
    <w:rsid w:val="00B93CC6"/>
    <w:rsid w:val="00B948F4"/>
    <w:rsid w:val="00B951A4"/>
    <w:rsid w:val="00B95292"/>
    <w:rsid w:val="00B969C4"/>
    <w:rsid w:val="00B96C88"/>
    <w:rsid w:val="00B974C5"/>
    <w:rsid w:val="00BA044A"/>
    <w:rsid w:val="00BA063F"/>
    <w:rsid w:val="00BA0FE8"/>
    <w:rsid w:val="00BA3A40"/>
    <w:rsid w:val="00BA3E34"/>
    <w:rsid w:val="00BA5142"/>
    <w:rsid w:val="00BA554A"/>
    <w:rsid w:val="00BA776F"/>
    <w:rsid w:val="00BB009D"/>
    <w:rsid w:val="00BB0209"/>
    <w:rsid w:val="00BB0A9B"/>
    <w:rsid w:val="00BB1EF9"/>
    <w:rsid w:val="00BB2B50"/>
    <w:rsid w:val="00BB2BE6"/>
    <w:rsid w:val="00BB3665"/>
    <w:rsid w:val="00BB3B2C"/>
    <w:rsid w:val="00BB3BCC"/>
    <w:rsid w:val="00BB4B13"/>
    <w:rsid w:val="00BB5266"/>
    <w:rsid w:val="00BB560B"/>
    <w:rsid w:val="00BB56DE"/>
    <w:rsid w:val="00BB584D"/>
    <w:rsid w:val="00BB6060"/>
    <w:rsid w:val="00BB7131"/>
    <w:rsid w:val="00BC0066"/>
    <w:rsid w:val="00BC0A0D"/>
    <w:rsid w:val="00BC0F6B"/>
    <w:rsid w:val="00BC0FFC"/>
    <w:rsid w:val="00BC2633"/>
    <w:rsid w:val="00BC3820"/>
    <w:rsid w:val="00BC43A2"/>
    <w:rsid w:val="00BC440E"/>
    <w:rsid w:val="00BC5D3B"/>
    <w:rsid w:val="00BC6C35"/>
    <w:rsid w:val="00BC6F28"/>
    <w:rsid w:val="00BD07AC"/>
    <w:rsid w:val="00BD0FBF"/>
    <w:rsid w:val="00BD3645"/>
    <w:rsid w:val="00BD41A8"/>
    <w:rsid w:val="00BD48E2"/>
    <w:rsid w:val="00BD5C35"/>
    <w:rsid w:val="00BD60D0"/>
    <w:rsid w:val="00BD65F6"/>
    <w:rsid w:val="00BD6AF1"/>
    <w:rsid w:val="00BD751A"/>
    <w:rsid w:val="00BD7B7A"/>
    <w:rsid w:val="00BE19A7"/>
    <w:rsid w:val="00BE1FBB"/>
    <w:rsid w:val="00BE2F27"/>
    <w:rsid w:val="00BE352B"/>
    <w:rsid w:val="00BE48BB"/>
    <w:rsid w:val="00BE5301"/>
    <w:rsid w:val="00BE6A48"/>
    <w:rsid w:val="00BE6FAB"/>
    <w:rsid w:val="00BE7011"/>
    <w:rsid w:val="00BE7538"/>
    <w:rsid w:val="00BE795C"/>
    <w:rsid w:val="00BE7CDB"/>
    <w:rsid w:val="00BF1393"/>
    <w:rsid w:val="00BF1462"/>
    <w:rsid w:val="00BF2210"/>
    <w:rsid w:val="00BF2BFE"/>
    <w:rsid w:val="00BF54E6"/>
    <w:rsid w:val="00BF5B44"/>
    <w:rsid w:val="00BF5D27"/>
    <w:rsid w:val="00BF6D04"/>
    <w:rsid w:val="00BF7DA0"/>
    <w:rsid w:val="00C011D2"/>
    <w:rsid w:val="00C037C9"/>
    <w:rsid w:val="00C038FC"/>
    <w:rsid w:val="00C053F0"/>
    <w:rsid w:val="00C0581E"/>
    <w:rsid w:val="00C067A2"/>
    <w:rsid w:val="00C106B5"/>
    <w:rsid w:val="00C1099F"/>
    <w:rsid w:val="00C1181F"/>
    <w:rsid w:val="00C11B4E"/>
    <w:rsid w:val="00C128AB"/>
    <w:rsid w:val="00C1357F"/>
    <w:rsid w:val="00C14948"/>
    <w:rsid w:val="00C1578C"/>
    <w:rsid w:val="00C1604F"/>
    <w:rsid w:val="00C16448"/>
    <w:rsid w:val="00C16A5F"/>
    <w:rsid w:val="00C17035"/>
    <w:rsid w:val="00C208C3"/>
    <w:rsid w:val="00C20DE7"/>
    <w:rsid w:val="00C21FC9"/>
    <w:rsid w:val="00C229F3"/>
    <w:rsid w:val="00C24789"/>
    <w:rsid w:val="00C25AFF"/>
    <w:rsid w:val="00C25BBF"/>
    <w:rsid w:val="00C2740A"/>
    <w:rsid w:val="00C30FC2"/>
    <w:rsid w:val="00C32BD1"/>
    <w:rsid w:val="00C330D2"/>
    <w:rsid w:val="00C33868"/>
    <w:rsid w:val="00C342E8"/>
    <w:rsid w:val="00C348A0"/>
    <w:rsid w:val="00C3613D"/>
    <w:rsid w:val="00C37C88"/>
    <w:rsid w:val="00C4108D"/>
    <w:rsid w:val="00C41D3C"/>
    <w:rsid w:val="00C41D65"/>
    <w:rsid w:val="00C41F0D"/>
    <w:rsid w:val="00C4346A"/>
    <w:rsid w:val="00C434F7"/>
    <w:rsid w:val="00C43570"/>
    <w:rsid w:val="00C457AB"/>
    <w:rsid w:val="00C45D8A"/>
    <w:rsid w:val="00C47DF3"/>
    <w:rsid w:val="00C51384"/>
    <w:rsid w:val="00C513BF"/>
    <w:rsid w:val="00C513E3"/>
    <w:rsid w:val="00C5163A"/>
    <w:rsid w:val="00C51A74"/>
    <w:rsid w:val="00C522F5"/>
    <w:rsid w:val="00C528FE"/>
    <w:rsid w:val="00C53BC9"/>
    <w:rsid w:val="00C53CD7"/>
    <w:rsid w:val="00C53FB9"/>
    <w:rsid w:val="00C55A6F"/>
    <w:rsid w:val="00C55C7A"/>
    <w:rsid w:val="00C57061"/>
    <w:rsid w:val="00C60497"/>
    <w:rsid w:val="00C6085C"/>
    <w:rsid w:val="00C60D1B"/>
    <w:rsid w:val="00C6124D"/>
    <w:rsid w:val="00C613A7"/>
    <w:rsid w:val="00C62B91"/>
    <w:rsid w:val="00C63942"/>
    <w:rsid w:val="00C65ED2"/>
    <w:rsid w:val="00C66489"/>
    <w:rsid w:val="00C67A2C"/>
    <w:rsid w:val="00C67F87"/>
    <w:rsid w:val="00C70A95"/>
    <w:rsid w:val="00C70FEF"/>
    <w:rsid w:val="00C717A6"/>
    <w:rsid w:val="00C7180B"/>
    <w:rsid w:val="00C73840"/>
    <w:rsid w:val="00C73DB8"/>
    <w:rsid w:val="00C7452D"/>
    <w:rsid w:val="00C74D69"/>
    <w:rsid w:val="00C7510D"/>
    <w:rsid w:val="00C764E9"/>
    <w:rsid w:val="00C76611"/>
    <w:rsid w:val="00C820EC"/>
    <w:rsid w:val="00C823DC"/>
    <w:rsid w:val="00C86FD3"/>
    <w:rsid w:val="00C906A6"/>
    <w:rsid w:val="00C90AF9"/>
    <w:rsid w:val="00C925E8"/>
    <w:rsid w:val="00C926D6"/>
    <w:rsid w:val="00C93713"/>
    <w:rsid w:val="00C953F3"/>
    <w:rsid w:val="00C957FC"/>
    <w:rsid w:val="00C9701A"/>
    <w:rsid w:val="00CA0AA9"/>
    <w:rsid w:val="00CA0BBB"/>
    <w:rsid w:val="00CA1E74"/>
    <w:rsid w:val="00CA29BE"/>
    <w:rsid w:val="00CA3778"/>
    <w:rsid w:val="00CA3AF4"/>
    <w:rsid w:val="00CA3D4E"/>
    <w:rsid w:val="00CA4B16"/>
    <w:rsid w:val="00CA79EA"/>
    <w:rsid w:val="00CB037C"/>
    <w:rsid w:val="00CB25FF"/>
    <w:rsid w:val="00CB3058"/>
    <w:rsid w:val="00CB3E18"/>
    <w:rsid w:val="00CB47D3"/>
    <w:rsid w:val="00CB4F08"/>
    <w:rsid w:val="00CB575F"/>
    <w:rsid w:val="00CB5BB8"/>
    <w:rsid w:val="00CB5D1B"/>
    <w:rsid w:val="00CB74CD"/>
    <w:rsid w:val="00CB75BD"/>
    <w:rsid w:val="00CC094B"/>
    <w:rsid w:val="00CC135C"/>
    <w:rsid w:val="00CC4109"/>
    <w:rsid w:val="00CC5053"/>
    <w:rsid w:val="00CC6A13"/>
    <w:rsid w:val="00CC76C4"/>
    <w:rsid w:val="00CD00FD"/>
    <w:rsid w:val="00CD04EE"/>
    <w:rsid w:val="00CD148D"/>
    <w:rsid w:val="00CD19C6"/>
    <w:rsid w:val="00CD28C5"/>
    <w:rsid w:val="00CD311B"/>
    <w:rsid w:val="00CD498F"/>
    <w:rsid w:val="00CD64AC"/>
    <w:rsid w:val="00CD7620"/>
    <w:rsid w:val="00CD78DD"/>
    <w:rsid w:val="00CE0AF9"/>
    <w:rsid w:val="00CE17E0"/>
    <w:rsid w:val="00CE275B"/>
    <w:rsid w:val="00CE3495"/>
    <w:rsid w:val="00CE38E4"/>
    <w:rsid w:val="00CE3CB3"/>
    <w:rsid w:val="00CE415C"/>
    <w:rsid w:val="00CE42B9"/>
    <w:rsid w:val="00CE4A98"/>
    <w:rsid w:val="00CE4EDD"/>
    <w:rsid w:val="00CE5933"/>
    <w:rsid w:val="00CE5E75"/>
    <w:rsid w:val="00CE6534"/>
    <w:rsid w:val="00CE687E"/>
    <w:rsid w:val="00CE6FE1"/>
    <w:rsid w:val="00CE73AA"/>
    <w:rsid w:val="00CF06F4"/>
    <w:rsid w:val="00CF0816"/>
    <w:rsid w:val="00CF0E81"/>
    <w:rsid w:val="00CF123F"/>
    <w:rsid w:val="00CF1A64"/>
    <w:rsid w:val="00CF1DD2"/>
    <w:rsid w:val="00CF2409"/>
    <w:rsid w:val="00CF2D0C"/>
    <w:rsid w:val="00CF2F7A"/>
    <w:rsid w:val="00CF40A6"/>
    <w:rsid w:val="00CF42D6"/>
    <w:rsid w:val="00CF4D30"/>
    <w:rsid w:val="00CF5126"/>
    <w:rsid w:val="00CF56A4"/>
    <w:rsid w:val="00CF58B1"/>
    <w:rsid w:val="00CF6134"/>
    <w:rsid w:val="00D00BB7"/>
    <w:rsid w:val="00D03553"/>
    <w:rsid w:val="00D0356C"/>
    <w:rsid w:val="00D04387"/>
    <w:rsid w:val="00D059B3"/>
    <w:rsid w:val="00D119B9"/>
    <w:rsid w:val="00D12E38"/>
    <w:rsid w:val="00D1340B"/>
    <w:rsid w:val="00D13A1A"/>
    <w:rsid w:val="00D14E6B"/>
    <w:rsid w:val="00D16518"/>
    <w:rsid w:val="00D16BE7"/>
    <w:rsid w:val="00D215F6"/>
    <w:rsid w:val="00D23427"/>
    <w:rsid w:val="00D245F6"/>
    <w:rsid w:val="00D260E1"/>
    <w:rsid w:val="00D27292"/>
    <w:rsid w:val="00D27544"/>
    <w:rsid w:val="00D2789D"/>
    <w:rsid w:val="00D31DA2"/>
    <w:rsid w:val="00D325BD"/>
    <w:rsid w:val="00D32DAE"/>
    <w:rsid w:val="00D33320"/>
    <w:rsid w:val="00D33BBD"/>
    <w:rsid w:val="00D33FA0"/>
    <w:rsid w:val="00D3634D"/>
    <w:rsid w:val="00D424C9"/>
    <w:rsid w:val="00D44EAF"/>
    <w:rsid w:val="00D455CF"/>
    <w:rsid w:val="00D455D4"/>
    <w:rsid w:val="00D45B04"/>
    <w:rsid w:val="00D45B71"/>
    <w:rsid w:val="00D461B1"/>
    <w:rsid w:val="00D46D13"/>
    <w:rsid w:val="00D50BB5"/>
    <w:rsid w:val="00D5130B"/>
    <w:rsid w:val="00D5206A"/>
    <w:rsid w:val="00D52419"/>
    <w:rsid w:val="00D52587"/>
    <w:rsid w:val="00D52F05"/>
    <w:rsid w:val="00D559B0"/>
    <w:rsid w:val="00D55AB5"/>
    <w:rsid w:val="00D57CBB"/>
    <w:rsid w:val="00D61E70"/>
    <w:rsid w:val="00D61F89"/>
    <w:rsid w:val="00D62663"/>
    <w:rsid w:val="00D63A70"/>
    <w:rsid w:val="00D6437D"/>
    <w:rsid w:val="00D6575F"/>
    <w:rsid w:val="00D6713A"/>
    <w:rsid w:val="00D67487"/>
    <w:rsid w:val="00D74395"/>
    <w:rsid w:val="00D74A51"/>
    <w:rsid w:val="00D75CAB"/>
    <w:rsid w:val="00D75DB8"/>
    <w:rsid w:val="00D760D8"/>
    <w:rsid w:val="00D77A37"/>
    <w:rsid w:val="00D77F62"/>
    <w:rsid w:val="00D80B44"/>
    <w:rsid w:val="00D82F36"/>
    <w:rsid w:val="00D82FEE"/>
    <w:rsid w:val="00D83C6C"/>
    <w:rsid w:val="00D848DE"/>
    <w:rsid w:val="00D851A1"/>
    <w:rsid w:val="00D85700"/>
    <w:rsid w:val="00D8578D"/>
    <w:rsid w:val="00D85BA2"/>
    <w:rsid w:val="00D85C9E"/>
    <w:rsid w:val="00D86130"/>
    <w:rsid w:val="00D8616E"/>
    <w:rsid w:val="00D86DC8"/>
    <w:rsid w:val="00D87F46"/>
    <w:rsid w:val="00D909FB"/>
    <w:rsid w:val="00D915FF"/>
    <w:rsid w:val="00D925B0"/>
    <w:rsid w:val="00D92A74"/>
    <w:rsid w:val="00D932EE"/>
    <w:rsid w:val="00D943A8"/>
    <w:rsid w:val="00D944C5"/>
    <w:rsid w:val="00D944D0"/>
    <w:rsid w:val="00D946B5"/>
    <w:rsid w:val="00D96451"/>
    <w:rsid w:val="00D97704"/>
    <w:rsid w:val="00DA0402"/>
    <w:rsid w:val="00DA3D63"/>
    <w:rsid w:val="00DA7D9D"/>
    <w:rsid w:val="00DB1316"/>
    <w:rsid w:val="00DB360F"/>
    <w:rsid w:val="00DB6FB8"/>
    <w:rsid w:val="00DC1095"/>
    <w:rsid w:val="00DC14F2"/>
    <w:rsid w:val="00DC1877"/>
    <w:rsid w:val="00DC2608"/>
    <w:rsid w:val="00DC3D10"/>
    <w:rsid w:val="00DC408F"/>
    <w:rsid w:val="00DC41FC"/>
    <w:rsid w:val="00DC4827"/>
    <w:rsid w:val="00DC5558"/>
    <w:rsid w:val="00DC62B0"/>
    <w:rsid w:val="00DC633F"/>
    <w:rsid w:val="00DC7232"/>
    <w:rsid w:val="00DD0D67"/>
    <w:rsid w:val="00DD14D2"/>
    <w:rsid w:val="00DD3E48"/>
    <w:rsid w:val="00DD61BD"/>
    <w:rsid w:val="00DD64DF"/>
    <w:rsid w:val="00DD73BE"/>
    <w:rsid w:val="00DE0B57"/>
    <w:rsid w:val="00DE2317"/>
    <w:rsid w:val="00DE29C3"/>
    <w:rsid w:val="00DE2A24"/>
    <w:rsid w:val="00DE2CF4"/>
    <w:rsid w:val="00DE2F44"/>
    <w:rsid w:val="00DE3732"/>
    <w:rsid w:val="00DE7155"/>
    <w:rsid w:val="00DF1D56"/>
    <w:rsid w:val="00DF2388"/>
    <w:rsid w:val="00DF2AD4"/>
    <w:rsid w:val="00DF36C6"/>
    <w:rsid w:val="00DF3E25"/>
    <w:rsid w:val="00DF50DA"/>
    <w:rsid w:val="00DF7D4A"/>
    <w:rsid w:val="00E014DD"/>
    <w:rsid w:val="00E027C3"/>
    <w:rsid w:val="00E02A41"/>
    <w:rsid w:val="00E02A78"/>
    <w:rsid w:val="00E05032"/>
    <w:rsid w:val="00E05183"/>
    <w:rsid w:val="00E05CA8"/>
    <w:rsid w:val="00E0665E"/>
    <w:rsid w:val="00E06ADE"/>
    <w:rsid w:val="00E10690"/>
    <w:rsid w:val="00E10C71"/>
    <w:rsid w:val="00E1420D"/>
    <w:rsid w:val="00E14C02"/>
    <w:rsid w:val="00E207BE"/>
    <w:rsid w:val="00E20E70"/>
    <w:rsid w:val="00E212F6"/>
    <w:rsid w:val="00E2389C"/>
    <w:rsid w:val="00E23DAC"/>
    <w:rsid w:val="00E24552"/>
    <w:rsid w:val="00E24B7C"/>
    <w:rsid w:val="00E25087"/>
    <w:rsid w:val="00E26578"/>
    <w:rsid w:val="00E26671"/>
    <w:rsid w:val="00E26AAC"/>
    <w:rsid w:val="00E31A38"/>
    <w:rsid w:val="00E325E0"/>
    <w:rsid w:val="00E32718"/>
    <w:rsid w:val="00E32CC8"/>
    <w:rsid w:val="00E34837"/>
    <w:rsid w:val="00E34A83"/>
    <w:rsid w:val="00E35233"/>
    <w:rsid w:val="00E35BB2"/>
    <w:rsid w:val="00E36C14"/>
    <w:rsid w:val="00E36D16"/>
    <w:rsid w:val="00E427F2"/>
    <w:rsid w:val="00E4286C"/>
    <w:rsid w:val="00E431A4"/>
    <w:rsid w:val="00E46AF9"/>
    <w:rsid w:val="00E47639"/>
    <w:rsid w:val="00E47A43"/>
    <w:rsid w:val="00E50687"/>
    <w:rsid w:val="00E50DB9"/>
    <w:rsid w:val="00E51371"/>
    <w:rsid w:val="00E528D5"/>
    <w:rsid w:val="00E52BA5"/>
    <w:rsid w:val="00E52BB0"/>
    <w:rsid w:val="00E54653"/>
    <w:rsid w:val="00E54FAC"/>
    <w:rsid w:val="00E57FC1"/>
    <w:rsid w:val="00E62802"/>
    <w:rsid w:val="00E65560"/>
    <w:rsid w:val="00E664B2"/>
    <w:rsid w:val="00E672F4"/>
    <w:rsid w:val="00E677F7"/>
    <w:rsid w:val="00E67BF2"/>
    <w:rsid w:val="00E704B2"/>
    <w:rsid w:val="00E70558"/>
    <w:rsid w:val="00E70D21"/>
    <w:rsid w:val="00E713DD"/>
    <w:rsid w:val="00E71B02"/>
    <w:rsid w:val="00E7536A"/>
    <w:rsid w:val="00E75C63"/>
    <w:rsid w:val="00E76521"/>
    <w:rsid w:val="00E776F0"/>
    <w:rsid w:val="00E77EB3"/>
    <w:rsid w:val="00E8000D"/>
    <w:rsid w:val="00E80CF3"/>
    <w:rsid w:val="00E80EF7"/>
    <w:rsid w:val="00E81525"/>
    <w:rsid w:val="00E81652"/>
    <w:rsid w:val="00E81D8E"/>
    <w:rsid w:val="00E82F3B"/>
    <w:rsid w:val="00E85DA7"/>
    <w:rsid w:val="00E867EC"/>
    <w:rsid w:val="00E906F0"/>
    <w:rsid w:val="00E90CD8"/>
    <w:rsid w:val="00E9147C"/>
    <w:rsid w:val="00E93D0A"/>
    <w:rsid w:val="00E961B9"/>
    <w:rsid w:val="00E962B7"/>
    <w:rsid w:val="00E9694C"/>
    <w:rsid w:val="00E96A92"/>
    <w:rsid w:val="00EA0710"/>
    <w:rsid w:val="00EA0B5E"/>
    <w:rsid w:val="00EA1963"/>
    <w:rsid w:val="00EA2C3C"/>
    <w:rsid w:val="00EA2D1D"/>
    <w:rsid w:val="00EA4822"/>
    <w:rsid w:val="00EA7626"/>
    <w:rsid w:val="00EA783F"/>
    <w:rsid w:val="00EA7949"/>
    <w:rsid w:val="00EA7C5F"/>
    <w:rsid w:val="00EB011E"/>
    <w:rsid w:val="00EB0F65"/>
    <w:rsid w:val="00EB16D5"/>
    <w:rsid w:val="00EB17C9"/>
    <w:rsid w:val="00EB47FC"/>
    <w:rsid w:val="00EB485A"/>
    <w:rsid w:val="00EB50BD"/>
    <w:rsid w:val="00EB7FAC"/>
    <w:rsid w:val="00EC6A36"/>
    <w:rsid w:val="00EC7113"/>
    <w:rsid w:val="00ED0BC3"/>
    <w:rsid w:val="00ED0C60"/>
    <w:rsid w:val="00ED0CE2"/>
    <w:rsid w:val="00ED11B7"/>
    <w:rsid w:val="00ED25EE"/>
    <w:rsid w:val="00ED4C85"/>
    <w:rsid w:val="00ED5847"/>
    <w:rsid w:val="00ED6789"/>
    <w:rsid w:val="00ED6991"/>
    <w:rsid w:val="00ED726C"/>
    <w:rsid w:val="00EE08A6"/>
    <w:rsid w:val="00EE1374"/>
    <w:rsid w:val="00EE14FF"/>
    <w:rsid w:val="00EE166D"/>
    <w:rsid w:val="00EE2297"/>
    <w:rsid w:val="00EE4408"/>
    <w:rsid w:val="00EE46AB"/>
    <w:rsid w:val="00EE4B81"/>
    <w:rsid w:val="00EE5BAB"/>
    <w:rsid w:val="00EE7F95"/>
    <w:rsid w:val="00EF5B96"/>
    <w:rsid w:val="00EF7A54"/>
    <w:rsid w:val="00F0104E"/>
    <w:rsid w:val="00F02204"/>
    <w:rsid w:val="00F026E2"/>
    <w:rsid w:val="00F02B8E"/>
    <w:rsid w:val="00F02C95"/>
    <w:rsid w:val="00F03B16"/>
    <w:rsid w:val="00F040A1"/>
    <w:rsid w:val="00F061C6"/>
    <w:rsid w:val="00F0704B"/>
    <w:rsid w:val="00F0746C"/>
    <w:rsid w:val="00F07DB4"/>
    <w:rsid w:val="00F1013B"/>
    <w:rsid w:val="00F10158"/>
    <w:rsid w:val="00F113B5"/>
    <w:rsid w:val="00F12393"/>
    <w:rsid w:val="00F13151"/>
    <w:rsid w:val="00F1735D"/>
    <w:rsid w:val="00F20BF5"/>
    <w:rsid w:val="00F2338D"/>
    <w:rsid w:val="00F24BD1"/>
    <w:rsid w:val="00F25155"/>
    <w:rsid w:val="00F25E51"/>
    <w:rsid w:val="00F30C79"/>
    <w:rsid w:val="00F32854"/>
    <w:rsid w:val="00F33A0C"/>
    <w:rsid w:val="00F341C4"/>
    <w:rsid w:val="00F344C9"/>
    <w:rsid w:val="00F35450"/>
    <w:rsid w:val="00F363E7"/>
    <w:rsid w:val="00F401F6"/>
    <w:rsid w:val="00F40EF3"/>
    <w:rsid w:val="00F412B7"/>
    <w:rsid w:val="00F43694"/>
    <w:rsid w:val="00F44003"/>
    <w:rsid w:val="00F443AB"/>
    <w:rsid w:val="00F4518B"/>
    <w:rsid w:val="00F45EB1"/>
    <w:rsid w:val="00F468CB"/>
    <w:rsid w:val="00F46CE2"/>
    <w:rsid w:val="00F47560"/>
    <w:rsid w:val="00F47B7B"/>
    <w:rsid w:val="00F50CA4"/>
    <w:rsid w:val="00F52256"/>
    <w:rsid w:val="00F5300F"/>
    <w:rsid w:val="00F54D94"/>
    <w:rsid w:val="00F5572E"/>
    <w:rsid w:val="00F56B48"/>
    <w:rsid w:val="00F56E21"/>
    <w:rsid w:val="00F57F94"/>
    <w:rsid w:val="00F60F78"/>
    <w:rsid w:val="00F62DBC"/>
    <w:rsid w:val="00F63014"/>
    <w:rsid w:val="00F63A14"/>
    <w:rsid w:val="00F63ACC"/>
    <w:rsid w:val="00F64032"/>
    <w:rsid w:val="00F649FD"/>
    <w:rsid w:val="00F65455"/>
    <w:rsid w:val="00F65BE2"/>
    <w:rsid w:val="00F65F2F"/>
    <w:rsid w:val="00F66CA0"/>
    <w:rsid w:val="00F70008"/>
    <w:rsid w:val="00F735D2"/>
    <w:rsid w:val="00F757EE"/>
    <w:rsid w:val="00F76C60"/>
    <w:rsid w:val="00F8081A"/>
    <w:rsid w:val="00F80C75"/>
    <w:rsid w:val="00F80FD6"/>
    <w:rsid w:val="00F816F3"/>
    <w:rsid w:val="00F84A58"/>
    <w:rsid w:val="00F85F25"/>
    <w:rsid w:val="00F86FBD"/>
    <w:rsid w:val="00F91EAC"/>
    <w:rsid w:val="00F93782"/>
    <w:rsid w:val="00F93FE5"/>
    <w:rsid w:val="00F94B37"/>
    <w:rsid w:val="00F94E68"/>
    <w:rsid w:val="00F95471"/>
    <w:rsid w:val="00F977A7"/>
    <w:rsid w:val="00FA0C24"/>
    <w:rsid w:val="00FA1CF4"/>
    <w:rsid w:val="00FA354F"/>
    <w:rsid w:val="00FA4E54"/>
    <w:rsid w:val="00FA4EEC"/>
    <w:rsid w:val="00FA58C6"/>
    <w:rsid w:val="00FA593B"/>
    <w:rsid w:val="00FB078D"/>
    <w:rsid w:val="00FB1103"/>
    <w:rsid w:val="00FB1284"/>
    <w:rsid w:val="00FB14E1"/>
    <w:rsid w:val="00FB5239"/>
    <w:rsid w:val="00FB6660"/>
    <w:rsid w:val="00FC0199"/>
    <w:rsid w:val="00FC0B5C"/>
    <w:rsid w:val="00FC0EE2"/>
    <w:rsid w:val="00FC110B"/>
    <w:rsid w:val="00FC142E"/>
    <w:rsid w:val="00FC1A74"/>
    <w:rsid w:val="00FC259E"/>
    <w:rsid w:val="00FC2FD7"/>
    <w:rsid w:val="00FC4846"/>
    <w:rsid w:val="00FC516F"/>
    <w:rsid w:val="00FC54E8"/>
    <w:rsid w:val="00FC691E"/>
    <w:rsid w:val="00FC736C"/>
    <w:rsid w:val="00FD1BE4"/>
    <w:rsid w:val="00FD2238"/>
    <w:rsid w:val="00FD27B7"/>
    <w:rsid w:val="00FD3A4C"/>
    <w:rsid w:val="00FD3F15"/>
    <w:rsid w:val="00FD40AE"/>
    <w:rsid w:val="00FD5025"/>
    <w:rsid w:val="00FD5BE2"/>
    <w:rsid w:val="00FD6830"/>
    <w:rsid w:val="00FD74A8"/>
    <w:rsid w:val="00FD78BF"/>
    <w:rsid w:val="00FD79FD"/>
    <w:rsid w:val="00FE256F"/>
    <w:rsid w:val="00FE2AC8"/>
    <w:rsid w:val="00FE2BD7"/>
    <w:rsid w:val="00FE3DAB"/>
    <w:rsid w:val="00FE4193"/>
    <w:rsid w:val="00FE4670"/>
    <w:rsid w:val="00FE46E7"/>
    <w:rsid w:val="00FE5C9B"/>
    <w:rsid w:val="00FE64EB"/>
    <w:rsid w:val="00FE6868"/>
    <w:rsid w:val="00FE6BBF"/>
    <w:rsid w:val="00FE71B4"/>
    <w:rsid w:val="00FF3D30"/>
    <w:rsid w:val="00FF3E98"/>
    <w:rsid w:val="00FF4298"/>
    <w:rsid w:val="00FF46D9"/>
    <w:rsid w:val="00FF49CF"/>
    <w:rsid w:val="00FF52B7"/>
    <w:rsid w:val="00FF563A"/>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aliases w:val="(Shift Ctrl 5),Headnum 5,(Shift Ctrl 5)1,Headnum 51,(Shift Ctrl 5)2,Headnum 52,(Shift Ctrl 5)3,Headnum 53,(Shift Ctrl 5)4,Headnum 54,(Shift Ctrl 5)5,Headnum 55,(Shift Ctrl 5)6,Headnum 56,(Shift Ctrl 5)7,Headnum 57,H5,h5,sous titre 1,h51"/>
    <w:basedOn w:val="a"/>
    <w:next w:val="a"/>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3"/>
    <w:uiPriority w:val="99"/>
    <w:pPr>
      <w:spacing w:after="100"/>
    </w:pPr>
    <w:rPr>
      <w:rFonts w:eastAsia="MS Mincho"/>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4"/>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4">
    <w:name w:val="Κείμενο σημείωσης τέλους Char"/>
    <w:link w:val="af6"/>
    <w:rsid w:val="009669F2"/>
    <w:rPr>
      <w:rFonts w:ascii="Calibri" w:hAnsi="Calibri" w:cs="Calibri"/>
      <w:lang w:val="en-GB" w:eastAsia="ar-SA"/>
    </w:rPr>
  </w:style>
  <w:style w:type="paragraph" w:styleId="aff1">
    <w:name w:val="List Paragraph"/>
    <w:aliases w:val="Γράφημα,Bullet21,Bullet22,Bullet23,Bullet211,Bullet24,Bullet25,Bullet26,Bullet27,bl11,Bullet212,Bullet28,bl12,Bullet213,Bullet29,bl13,Bullet214,Bullet210,Bullet215,Bullet216,bl14,Bullet221,Bullet2,Bullet List,FooterText,numbered,列出段落"/>
    <w:basedOn w:val="a"/>
    <w:link w:val="Char5"/>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character" w:styleId="aff2">
    <w:name w:val="Unresolved Mention"/>
    <w:basedOn w:val="a0"/>
    <w:uiPriority w:val="99"/>
    <w:semiHidden/>
    <w:unhideWhenUsed/>
    <w:rsid w:val="00174A7A"/>
    <w:rPr>
      <w:color w:val="605E5C"/>
      <w:shd w:val="clear" w:color="auto" w:fill="E1DFDD"/>
    </w:rPr>
  </w:style>
  <w:style w:type="paragraph" w:styleId="Web">
    <w:name w:val="Normal (Web)"/>
    <w:basedOn w:val="a"/>
    <w:uiPriority w:val="99"/>
    <w:unhideWhenUsed/>
    <w:rsid w:val="00160A43"/>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har3">
    <w:name w:val="Υποσέλιδο Char"/>
    <w:link w:val="af3"/>
    <w:uiPriority w:val="99"/>
    <w:locked/>
    <w:rsid w:val="00160A43"/>
    <w:rPr>
      <w:rFonts w:ascii="Calibri" w:eastAsia="MS Mincho" w:hAnsi="Calibri" w:cs="Calibri"/>
      <w:sz w:val="22"/>
      <w:szCs w:val="24"/>
      <w:lang w:val="en-US" w:eastAsia="ja-JP"/>
    </w:rPr>
  </w:style>
  <w:style w:type="table" w:styleId="3-3">
    <w:name w:val="Medium Grid 3 Accent 3"/>
    <w:basedOn w:val="a1"/>
    <w:uiPriority w:val="69"/>
    <w:rsid w:val="007C61EA"/>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60">
    <w:name w:val="Σώμα κειμένου6"/>
    <w:basedOn w:val="a"/>
    <w:rsid w:val="007C61EA"/>
    <w:pPr>
      <w:widowControl w:val="0"/>
      <w:shd w:val="clear" w:color="auto" w:fill="FFFFFF"/>
      <w:suppressAutoHyphens w:val="0"/>
      <w:spacing w:before="300" w:after="0" w:line="307" w:lineRule="exact"/>
      <w:ind w:hanging="360"/>
      <w:jc w:val="left"/>
    </w:pPr>
    <w:rPr>
      <w:rFonts w:eastAsia="Calibri"/>
      <w:sz w:val="19"/>
      <w:szCs w:val="19"/>
      <w:lang w:val="el-GR" w:eastAsia="el-GR"/>
    </w:rPr>
  </w:style>
  <w:style w:type="paragraph" w:customStyle="1" w:styleId="xxmsolistparagraph">
    <w:name w:val="x_xmsolistparagraph"/>
    <w:basedOn w:val="a"/>
    <w:rsid w:val="00DD3E48"/>
    <w:pPr>
      <w:suppressAutoHyphens w:val="0"/>
      <w:spacing w:after="200" w:line="276" w:lineRule="auto"/>
      <w:ind w:left="720"/>
      <w:jc w:val="left"/>
    </w:pPr>
    <w:rPr>
      <w:rFonts w:eastAsiaTheme="minorHAnsi"/>
      <w:szCs w:val="22"/>
      <w:lang w:val="en-US" w:eastAsia="en-US"/>
    </w:rPr>
  </w:style>
  <w:style w:type="character" w:customStyle="1" w:styleId="Char5">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ff1"/>
    <w:uiPriority w:val="1"/>
    <w:qFormat/>
    <w:locked/>
    <w:rsid w:val="00632DA0"/>
    <w:rPr>
      <w:rFonts w:ascii="CG Times" w:hAnsi="CG Time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66527951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292789279">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mailto:epanorthotika@eaadhsy.gr" TargetMode="External"/><Relationship Id="rId26" Type="http://schemas.openxmlformats.org/officeDocument/2006/relationships/hyperlink" Target="http://www.eaadhsy.gr/n4412/prosarthmaA_index.html" TargetMode="External"/><Relationship Id="rId39" Type="http://schemas.openxmlformats.org/officeDocument/2006/relationships/footer" Target="footer1.xml"/><Relationship Id="rId21" Type="http://schemas.openxmlformats.org/officeDocument/2006/relationships/hyperlink" Target="http://www.eaadhsy.gr/n4412/n4412fulltextlinks.html" TargetMode="External"/><Relationship Id="rId34" Type="http://schemas.openxmlformats.org/officeDocument/2006/relationships/hyperlink" Target="https://espdint.eprocurement.gov.gr" TargetMode="External"/><Relationship Id="rId42" Type="http://schemas.openxmlformats.org/officeDocument/2006/relationships/footer" Target="footer3.xml"/><Relationship Id="rId47" Type="http://schemas.openxmlformats.org/officeDocument/2006/relationships/footer" Target="foot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hermaikos.gr" TargetMode="External"/><Relationship Id="rId29" Type="http://schemas.openxmlformats.org/officeDocument/2006/relationships/hyperlink" Target="http://www.eaadhsy.gr/n4412/n4412fulltextlinks.html" TargetMode="External"/><Relationship Id="rId11" Type="http://schemas.openxmlformats.org/officeDocument/2006/relationships/hyperlink" Target="http://www.promitheus.gov.gr" TargetMode="External"/><Relationship Id="rId24" Type="http://schemas.openxmlformats.org/officeDocument/2006/relationships/hyperlink" Target="http://www.eaadhsy.gr/n4412/art79a" TargetMode="External"/><Relationship Id="rId32" Type="http://schemas.openxmlformats.org/officeDocument/2006/relationships/hyperlink" Target="https://espdint.eprocurement.gov.gr/"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http://www.eaadhsy.gr/n4412/n4412fulltextlinks.html" TargetMode="External"/><Relationship Id="rId36" Type="http://schemas.openxmlformats.org/officeDocument/2006/relationships/hyperlink" Target="http://www.promitheus.gov.gr" TargetMode="External"/><Relationship Id="rId49" Type="http://schemas.openxmlformats.org/officeDocument/2006/relationships/footer" Target="footer6.xml"/><Relationship Id="rId10" Type="http://schemas.openxmlformats.org/officeDocument/2006/relationships/image" Target="http://upload.wikimedia.org/wikipedia/commons/thumb/7/7c/Coat_of_arms_of_Greece.svg/155px-Coat_of_arms_of_Greece.svg.png" TargetMode="External"/><Relationship Id="rId19" Type="http://schemas.openxmlformats.org/officeDocument/2006/relationships/hyperlink" Target="http://www.eaadhsy.gr/" TargetMode="External"/><Relationship Id="rId31" Type="http://schemas.openxmlformats.org/officeDocument/2006/relationships/hyperlink" Target="https://espdint.eprocurement.gov.gr"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http://upload.wikimedia.org/wikipedia/commons/thumb/7/7c/Coat_of_arms_of_Greece.svg/155px-Coat_of_arms_of_Greece.svg.png" TargetMode="External"/><Relationship Id="rId14" Type="http://schemas.openxmlformats.org/officeDocument/2006/relationships/hyperlink" Target="http://et.diavgeia.gov.gr/" TargetMode="External"/><Relationship Id="rId22" Type="http://schemas.openxmlformats.org/officeDocument/2006/relationships/hyperlink" Target="http://www.eaadhsy.gr/n4412/n4412fulltextlinks.html"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www.eaadhsy.gr/n4412/n4412fulltextlinks.html" TargetMode="External"/><Relationship Id="rId35" Type="http://schemas.openxmlformats.org/officeDocument/2006/relationships/hyperlink" Target="https://espdint.eprocurement.gov.gr/" TargetMode="External"/><Relationship Id="rId43" Type="http://schemas.openxmlformats.org/officeDocument/2006/relationships/image" Target="media/image2.png"/><Relationship Id="rId48"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thermaikos.gr" TargetMode="External"/><Relationship Id="rId17" Type="http://schemas.openxmlformats.org/officeDocument/2006/relationships/hyperlink" Target="http://www.promitheus.gov.gr/"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www.promitheus.gov.gr" TargetMode="External"/><Relationship Id="rId38" Type="http://schemas.openxmlformats.org/officeDocument/2006/relationships/header" Target="header2.xml"/><Relationship Id="rId46" Type="http://schemas.openxmlformats.org/officeDocument/2006/relationships/footer" Target="footer4.xml"/><Relationship Id="rId20" Type="http://schemas.openxmlformats.org/officeDocument/2006/relationships/hyperlink" Target="http://www.hsppa.gr/"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eprocurement.gov.gr/" TargetMode="External"/><Relationship Id="rId1" Type="http://schemas.openxmlformats.org/officeDocument/2006/relationships/hyperlink" Target="https://espdint.eprocurement.gov.gr/" TargetMode="External"/><Relationship Id="rId5" Type="http://schemas.openxmlformats.org/officeDocument/2006/relationships/hyperlink" Target="https://eur-lex.europa.eu/legal-content/EL/TXT/HTML/?uri=CELEX:32016R0007R(01)&amp;from=EL" TargetMode="External"/><Relationship Id="rId4" Type="http://schemas.openxmlformats.org/officeDocument/2006/relationships/hyperlink" Target="https://portal.eprocurement.gov.gr/webcenter/portal/TestPort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115</Pages>
  <Words>49664</Words>
  <Characters>268187</Characters>
  <Application>Microsoft Office Word</Application>
  <DocSecurity>0</DocSecurity>
  <Lines>2234</Lines>
  <Paragraphs>634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317217</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Κωνσταντίνος Σουκαράς</cp:lastModifiedBy>
  <cp:revision>166</cp:revision>
  <cp:lastPrinted>2023-03-07T09:03:00Z</cp:lastPrinted>
  <dcterms:created xsi:type="dcterms:W3CDTF">2024-11-08T23:41:00Z</dcterms:created>
  <dcterms:modified xsi:type="dcterms:W3CDTF">2025-07-23T10:26:00Z</dcterms:modified>
</cp:coreProperties>
</file>